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pPr w:leftFromText="0" w:rightFromText="0" w:topFromText="0" w:bottomFromText="0" w:tblpX="850" w:tblpY="0" w:horzAnchor="page" w:vertAnchor="text"/>
        <w:tblOverlap w:val="never"/>
        <w:tblW w:type="dxa" w:w="25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00"/>
      </w:tblGrid>
      <w:tr>
        <w:tc>
          <w:tcPr>
            <w:tcW w:type="dxa" w:w="2500"/>
            <w:tcBorders>
              <w:top w:val="none" w:color="FFFFFF" w:sz="0"/>
              <w:left w:val="none" w:color="FFFFFF" w:sz="0"/>
              <w:bottom w:val="none" w:color="FFFFFF" w:sz="0"/>
              <w:right w:val="none" w:color="FFFFFF" w:sz="0"/>
            </w:tcBorders>
            <w:tcMar>
              <w:top w:type="dxa" w:w="0"/>
              <w:left w:type="dxa" w:w="0"/>
              <w:bottom w:type="dxa" w:w="0"/>
              <w:right w:type="dxa" w:w="200"/>
            </w:tcMar>
          </w:tcPr>
          <w:p>
            <w:pPr>
              <w:pStyle w:val="JikaRail"/>
              <w:spacing w:after="0" w:before="0" w:line="240" w:lineRule="atLeast"/>
            </w:pPr>
            <w:hyperlink w:history="1" r:id="rIdvjfxdoysnkqpmpt9xw8ze">
              <w:r>
                <w:drawing>
                  <wp:inline distT="0" distB="0" distL="0" distR="0">
                    <wp:extent cx="1181100" cy="228600"/>
                    <wp:effectExtent t="0" r="0" b="0" l="0"/>
                    <wp:docPr id="4" name="Crossmark" descr="Crossmark: check for updates" title="Check for updates">
                      <a:hlinkClick xmlns:a="http://schemas.openxmlformats.org/drawingml/2006/main" r:id="rIdvjfxdoysnkqpmpt9xw8z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a:hlinkClick r:id="rIdvjfxdoysnkqpmpt9xw8ze"/>
                            </pic:cNvPr>
                            <pic:cNvPicPr>
                              <a:picLocks noChangeAspect="1" noChangeArrowheads="1"/>
                            </pic:cNvPicPr>
                          </pic:nvPicPr>
                          <pic:blipFill>
                            <a:blip r:embed="rId11" cstate="none"/>
                            <a:srcRect/>
                            <a:stretch>
                              <a:fillRect/>
                            </a:stretch>
                          </pic:blipFill>
                          <pic:spPr bwMode="auto">
                            <a:xfrm>
                              <a:off x="0" y="0"/>
                              <a:ext cx="1181100" cy="228600"/>
                            </a:xfrm>
                            <a:prstGeom prst="rect">
                              <a:avLst/>
                            </a:prstGeom>
                          </pic:spPr>
                        </pic:pic>
                      </a:graphicData>
                    </a:graphic>
                  </wp:inline>
                </w:drawing>
              </w:r>
            </w:hyperlink>
          </w:p>
          <w:p>
            <w:pPr>
              <w:pStyle w:val="JikaRailLabel"/>
            </w:pPr>
            <w:r>
              <w:t xml:space="preserve">ARTICLE HISTORY</w:t>
            </w:r>
          </w:p>
          <w:p>
            <w:pPr>
              <w:pStyle w:val="JikaRail"/>
            </w:pPr>
            <w:r>
              <w:t xml:space="preserve">Received [Month DD, YYYY]</w:t>
            </w:r>
          </w:p>
          <w:p>
            <w:pPr>
              <w:pStyle w:val="JikaRail"/>
            </w:pPr>
            <w:r>
              <w:t xml:space="preserve">Revised [Month DD, YYYY]</w:t>
            </w:r>
          </w:p>
          <w:p>
            <w:pPr>
              <w:pStyle w:val="JikaRail"/>
            </w:pPr>
            <w:r>
              <w:t xml:space="preserve">Accepted [Month DD, YYYY]</w:t>
            </w:r>
          </w:p>
          <w:p>
            <w:pPr>
              <w:pStyle w:val="JikaRail"/>
            </w:pPr>
            <w:r>
              <w:t xml:space="preserve">Published [Month DD, YYYY]</w:t>
            </w:r>
          </w:p>
          <w:p>
            <w:pPr>
              <w:pStyle w:val="JikaRailLabel"/>
            </w:pPr>
            <w:r>
              <w:t xml:space="preserve">CORRESPONDING AUTHOR</w:t>
            </w:r>
          </w:p>
          <w:p>
            <w:pPr>
              <w:pStyle w:val="JikaRail"/>
            </w:pPr>
            <w:r>
              <w:t xml:space="preserve">[Full name]</w:t>
            </w:r>
          </w:p>
          <w:p>
            <w:pPr>
              <w:pStyle w:val="JikaRail"/>
            </w:pPr>
            <w:r>
              <w:t xml:space="preserve">[Department], [Faculty]</w:t>
            </w:r>
          </w:p>
          <w:p>
            <w:pPr>
              <w:pStyle w:val="JikaRail"/>
            </w:pPr>
            <w:r>
              <w:t xml:space="preserve">[University], [City], [Country]</w:t>
            </w:r>
          </w:p>
          <w:p>
            <w:pPr>
              <w:pStyle w:val="JikaRail"/>
            </w:pPr>
            <w:r>
              <w:t xml:space="preserve">e-mail: [address]</w:t>
            </w:r>
          </w:p>
          <w:p>
            <w:pPr>
              <w:pStyle w:val="JikaRail"/>
            </w:pPr>
            <w:r>
              <w:t xml:space="preserve">ORCID: [0000-0000-0000-0000]</w:t>
            </w:r>
          </w:p>
          <w:p>
            <w:pPr>
              <w:pStyle w:val="JikaRailLabel"/>
            </w:pPr>
            <w:r>
              <w:t xml:space="preserve">KEYWORDS</w:t>
            </w:r>
          </w:p>
          <w:p>
            <w:pPr>
              <w:pStyle w:val="JikaRail"/>
            </w:pPr>
            <w:r>
              <w:t xml:space="preserve">keyword one</w:t>
            </w:r>
          </w:p>
          <w:p>
            <w:pPr>
              <w:pStyle w:val="JikaRail"/>
            </w:pPr>
            <w:r>
              <w:t xml:space="preserve">keyword two</w:t>
            </w:r>
          </w:p>
          <w:p>
            <w:pPr>
              <w:pStyle w:val="JikaRail"/>
            </w:pPr>
            <w:r>
              <w:t xml:space="preserve">keyword three</w:t>
            </w:r>
          </w:p>
          <w:p>
            <w:pPr>
              <w:pStyle w:val="JikaRail"/>
            </w:pPr>
            <w:r>
              <w:t xml:space="preserve">keyword four</w:t>
            </w:r>
          </w:p>
          <w:p>
            <w:pPr>
              <w:pStyle w:val="JikaRail"/>
            </w:pPr>
            <w:r>
              <w:t xml:space="preserve">keyword five</w:t>
            </w:r>
          </w:p>
          <w:p>
            <w:pPr>
              <w:pStyle w:val="JikaRail"/>
            </w:pPr>
            <w:r>
              <w:t xml:space="preserve">keyword six</w:t>
            </w:r>
          </w:p>
          <w:p>
            <w:pPr>
              <w:pStyle w:val="JikaRail"/>
            </w:pPr>
            <w:r>
              <w:rPr>
                <w:i/>
                <w:iCs/>
                <w:color w:val="6F7F7D"/>
              </w:rPr>
              <w:t xml:space="preserve">(max. 6, alphabetical, one per line)</w:t>
            </w:r>
          </w:p>
        </w:tc>
      </w:tr>
    </w:tbl>
    <w:tbl>
      <w:tblPr>
        <w:tblpPr w:leftFromText="0" w:rightFromText="0" w:topFromText="0" w:bottomFromText="0" w:tblpX="850" w:horzAnchor="page" w:tblpYSpec="bottom" w:vertAnchor="margin"/>
        <w:tblOverlap w:val="never"/>
        <w:tblW w:type="dxa" w:w="25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00"/>
      </w:tblGrid>
      <w:tr>
        <w:tc>
          <w:tcPr>
            <w:tcW w:type="dxa" w:w="2500"/>
            <w:tcBorders>
              <w:top w:val="none" w:color="FFFFFF" w:sz="0"/>
              <w:left w:val="none" w:color="FFFFFF" w:sz="0"/>
              <w:bottom w:val="none" w:color="FFFFFF" w:sz="0"/>
              <w:right w:val="none" w:color="FFFFFF" w:sz="0"/>
            </w:tcBorders>
            <w:tcMar>
              <w:top w:type="dxa" w:w="0"/>
              <w:left w:type="dxa" w:w="0"/>
              <w:bottom w:type="dxa" w:w="0"/>
              <w:right w:type="dxa" w:w="200"/>
            </w:tcMar>
          </w:tcPr>
          <w:p>
            <w:pPr>
              <w:pStyle w:val="JikaRailLabel"/>
              <w:spacing w:after="20" w:before="0"/>
            </w:pPr>
            <w:r>
              <w:t xml:space="preserve">CITE AS</w:t>
            </w:r>
          </w:p>
          <w:p>
            <w:pPr>
              <w:pStyle w:val="JikaRail"/>
            </w:pPr>
            <w:r>
              <w:t xml:space="preserve">F. A. Author, S. B. Author, and T. C. Author, “Title of the article,” </w:t>
            </w:r>
            <w:r>
              <w:rPr>
                <w:i/>
                <w:iCs/>
              </w:rPr>
              <w:t xml:space="preserve">J. Ilmu Komput. Agri-Inform.</w:t>
            </w:r>
            <w:r>
              <w:t xml:space="preserve">, vol. XX, no. X, pp. xx–xx, 20XX, doi: 10.29244/jika.XX.X.xx-xx.</w:t>
            </w:r>
          </w:p>
          <w:p>
            <w:pPr>
              <w:pStyle w:val="JikaRail"/>
              <w:spacing w:after="30" w:before="200" w:line="240" w:lineRule="atLeast"/>
            </w:pPr>
            <w:hyperlink w:history="1" r:id="rIdsnfixifarnsjaeveuj7ma">
              <w:r>
                <w:drawing>
                  <wp:inline distT="0" distB="0" distL="0" distR="0">
                    <wp:extent cx="628650" cy="219075"/>
                    <wp:effectExtent t="0" r="0" b="0" l="0"/>
                    <wp:docPr id="5" name="CC BY" descr="Creative Commons Attribution 4.0 license" title="CC BY 4.0">
                      <a:hlinkClick xmlns:a="http://schemas.openxmlformats.org/drawingml/2006/main" r:id="rIdsnfixifarnsjaeveuj7m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a:hlinkClick r:id="rIdsnfixifarnsjaeveuj7ma"/>
                            </pic:cNvPr>
                            <pic:cNvPicPr>
                              <a:picLocks noChangeAspect="1" noChangeArrowheads="1"/>
                            </pic:cNvPicPr>
                          </pic:nvPicPr>
                          <pic:blipFill>
                            <a:blip r:embed="rId12" cstate="none"/>
                            <a:srcRect/>
                            <a:stretch>
                              <a:fillRect/>
                            </a:stretch>
                          </pic:blipFill>
                          <pic:spPr bwMode="auto">
                            <a:xfrm>
                              <a:off x="0" y="0"/>
                              <a:ext cx="628650" cy="219075"/>
                            </a:xfrm>
                            <a:prstGeom prst="rect">
                              <a:avLst/>
                            </a:prstGeom>
                          </pic:spPr>
                        </pic:pic>
                      </a:graphicData>
                    </a:graphic>
                  </wp:inline>
                </w:drawing>
              </w:r>
            </w:hyperlink>
          </w:p>
          <w:p>
            <w:pPr>
              <w:pStyle w:val="JikaRail"/>
              <w:jc w:val="left"/>
            </w:pPr>
            <w:r>
              <w:t xml:space="preserve">© 20XX @Author(s). This is an open-access article distributed under the terms of the Creative Commons Attribution 4.0 International (CC BY 4.0) license, which permits unrestricted use, distribution, and reproduction in any medium, provided the original work is properly cited.</w:t>
            </w:r>
          </w:p>
        </w:tc>
      </w:tr>
    </w:tbl>
    <w:p>
      <w:pPr>
        <w:pStyle w:val="JikaTitle"/>
        <w:jc w:val="left"/>
      </w:pPr>
      <w:r>
        <w:t xml:space="preserve">Title of the Article in Title Case: Concise, Informative, and No More Than 15 Words</w:t>
      </w:r>
    </w:p>
    <w:p>
      <w:pPr>
        <w:pStyle w:val="JikaAuthors"/>
      </w:pPr>
      <w:r>
        <w:t xml:space="preserve">First Author Name</w:t>
      </w:r>
      <w:r>
        <w:rPr>
          <w:vertAlign w:val="superscript"/>
        </w:rPr>
        <w:t xml:space="preserve">1</w:t>
      </w:r>
      <w:r>
        <w:t xml:space="preserve">, Second Author Name</w:t>
      </w:r>
      <w:r>
        <w:rPr>
          <w:vertAlign w:val="superscript"/>
        </w:rPr>
        <w:t xml:space="preserve">2</w:t>
      </w:r>
      <w:r>
        <w:t xml:space="preserve">, Third Author Name</w:t>
      </w:r>
      <w:r>
        <w:rPr>
          <w:vertAlign w:val="superscript"/>
        </w:rPr>
        <w:t xml:space="preserve">1</w:t>
      </w:r>
    </w:p>
    <w:p>
      <w:pPr>
        <w:pStyle w:val="JikaAffiliation"/>
      </w:pPr>
      <w:r>
        <w:rPr>
          <w:vertAlign w:val="superscript"/>
        </w:rPr>
        <w:t xml:space="preserve">1</w:t>
      </w:r>
      <w:r>
        <w:t xml:space="preserve">Department of [Name], Faculty of [Name], [University], [City] [Postal code], [Country]</w:t>
      </w:r>
    </w:p>
    <w:p>
      <w:pPr>
        <w:pStyle w:val="JikaAffiliation"/>
        <w:spacing w:after="220"/>
      </w:pPr>
      <w:r>
        <w:rPr>
          <w:vertAlign w:val="superscript"/>
        </w:rPr>
        <w:t xml:space="preserve">2</w:t>
      </w:r>
      <w:r>
        <w:t xml:space="preserve">Department of [Name], Faculty of [Name], [University], [City] [Postal code], [Country]</w:t>
      </w:r>
    </w:p>
    <w:tbl>
      <w:tblPr>
        <w:tblW w:type="dxa" w:w="737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376"/>
      </w:tblGrid>
      <w:tr>
        <w:tc>
          <w:tcPr>
            <w:tcW w:type="dxa" w:w="7376"/>
            <w:tcBorders>
              <w:top w:val="none" w:color="FFFFFF" w:sz="0"/>
              <w:left w:val="none" w:color="FFFFFF" w:sz="0"/>
              <w:bottom w:val="single" w:color="A4C46A" w:sz="18"/>
              <w:right w:val="none" w:color="FFFFFF" w:sz="0"/>
            </w:tcBorders>
            <w:shd w:fill="E8F4F1" w:color="auto" w:val="clear"/>
            <w:tcMar>
              <w:top w:type="dxa" w:w="140"/>
              <w:left w:type="dxa" w:w="200"/>
              <w:bottom w:type="dxa" w:w="140"/>
              <w:right w:type="dxa" w:w="200"/>
            </w:tcMar>
          </w:tcPr>
          <w:p>
            <w:pPr>
              <w:pStyle w:val="JikaAbstractLabel"/>
            </w:pPr>
            <w:r>
              <w:t xml:space="preserve">ABSTRACT</w:t>
            </w:r>
          </w:p>
          <w:p>
            <w:pPr>
              <w:pStyle w:val="JikaAbstract"/>
            </w:pPr>
            <w:r>
              <w:t xml:space="preserve">The abstract is a single paragraph of no more than 200 words written in English. It summarizes the whole article without detailing each section: two to three sentences of research background, the objective, the method, and the main findings that directly answer the research problem, followed by the main conclusion. Do not use abbreviations, citations, symbols, special characters, or equations in the abstract. (style: JIKA Abstract)</w:t>
            </w:r>
          </w:p>
        </w:tc>
      </w:tr>
    </w:tbl>
    <w:p>
      <w:pPr>
        <w:spacing w:after="60"/>
      </w:pPr>
      <w:r>
        <w:t xml:space="preserve"/>
      </w:r>
    </w:p>
    <w:p>
      <w:pPr>
        <w:pStyle w:val="Heading1"/>
      </w:pPr>
      <w:r>
        <w:t xml:space="preserve">Introduction</w:t>
      </w:r>
    </w:p>
    <w:p>
      <w:pPr>
        <w:pStyle w:val="Normal"/>
      </w:pPr>
      <w:r>
        <w:t xml:space="preserve">This section explains the background and the reason the research was conducted. Review previous studies related to the research and cite the references that form its framework, numbered consecutively in square brackets in order of first citation [1], [2]. End the introduction with the research objectives and, where relevant, the contributions of the article. (style: Normal)</w:t>
      </w:r>
    </w:p>
    <w:p>
      <w:pPr>
        <w:pStyle w:val="Normal"/>
      </w:pPr>
      <w:r>
        <w:t xml:space="preserve">This template is a “live” document: the title, author lines, headings, body text, captions, and references are already defined as Word styles whose names begin with “JIKA” or are the built-in Heading 1–3. Apply the styles instead of formatting text manually, and do not change the margins, the rail width, line spacing, or fonts. The left rail stays empty on inner pages except for figure and table captions.</w:t>
      </w:r>
    </w:p>
    <w:p>
      <w:pPr>
        <w:pStyle w:val="Normal"/>
      </w:pPr>
      <w:r>
        <w:t xml:space="preserve">Define abbreviations and acronyms the first time they are used in the text, even after they have been defined in the abstract. Abbreviations such as SI, AC, DC, and RMS need not be defined. Do not use abbreviations in the title or headings unless they are unavoidable.</w:t>
      </w:r>
    </w:p>
    <w:p>
      <w:pPr>
        <w:pStyle w:val="Heading1"/>
      </w:pPr>
      <w:r>
        <w:t xml:space="preserve">Methods</w:t>
      </w:r>
    </w:p>
    <w:p>
      <w:pPr>
        <w:pStyle w:val="Normal"/>
      </w:pPr>
      <w:r>
        <w:t xml:space="preserve">Describe the scope of the research (if any) followed by the methods used, as clear steps so that readers can repeat the study. Commonly used methods are described briefly with a citation; new or uncommon methods are described in full.</w:t>
      </w:r>
    </w:p>
    <w:p>
      <w:pPr>
        <w:pStyle w:val="Heading2"/>
      </w:pPr>
      <w:r>
        <w:t xml:space="preserve">Data Collection</w:t>
      </w:r>
    </w:p>
    <w:p>
      <w:pPr>
        <w:pStyle w:val="Normal"/>
      </w:pPr>
      <w:r>
        <w:t xml:space="preserve">Use SI units; other units may be given as secondary units in parentheses. Do not mix SI and CGS units, and do not mix complete spellings and abbreviations of units (write “Wb/m²” or “webers per square meter”, not “webers/m²”). Use a zero before decimal points: “0.25”, not “.25”.</w:t>
      </w:r>
    </w:p>
    <w:p>
      <w:pPr>
        <w:pStyle w:val="Normal"/>
      </w:pPr>
      <w:r>
        <w:t xml:space="preserve">Number equations consecutively, with the number in parentheses flush right. Italicize Roman symbols for quantities and variables, but not Greek symbols; use a long dash rather than a hyphen for a minus sign; punctuate equations with commas or periods when they are part of a sentence. Define every symbol immediately before or after the equation. Refer to it as “(1)”, not “Eq. (1)” or “equation (1)”, except at the beginning of a sentence: “Equation (1) is …”. Insert equations with Word’s Insert › Equation tool.</w:t>
      </w:r>
    </w:p>
    <w:p>
      <w:pPr>
        <w:pStyle w:val="JikaEquation"/>
      </w:pPr>
      <w:r>
        <w:t xml:space="preserve">	</w:t>
      </w:r>
      <w:r>
        <w:rPr>
          <w:i/>
          <w:iCs/>
          <w:color w:val="5F6E6C"/>
        </w:rPr>
        <w:t xml:space="preserve">[Equation — Insert › Equation]</w:t>
      </w:r>
      <w:r>
        <w:t xml:space="preserve">	(1)</w:t>
      </w:r>
    </w:p>
    <w:p>
      <w:pPr>
        <w:pStyle w:val="Normal"/>
      </w:pPr>
      <w:r>
        <w:t xml:space="preserve">Figures with a width up to the text column (13 cm) are placed in a two-cell table: the caption goes in the left rail cell and the figure in the right cell. Copy the block below and replace its contents. Insert figures and tables after they are cited in the text, and use the abbreviation “Fig. 1”, even at the beginning of a sentence. Figure labels should be at least 8 pt. Label axes with words rather than symbols, and give units in parentheses: write “Temperature (K)”, not “Temperature/K” or only “K”.</w:t>
      </w:r>
    </w:p>
    <w:tbl>
      <w:tblPr>
        <w:tblW w:type="dxa" w:w="10206"/>
        <w:tblInd w:type="dxa" w:w="-28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00"/>
        <w:gridCol w:w="330"/>
        <w:gridCol w:w="7376"/>
      </w:tblGrid>
      <w:tr>
        <w:trPr>
          <w:cantSplit/>
          <w:trHeight w:val="2900" w:hRule="atLeast"/>
        </w:trPr>
        <w:tc>
          <w:tcPr>
            <w:tcW w:type="dxa" w:w="2500"/>
            <w:tcBorders>
              <w:top w:val="none" w:color="FFFFFF" w:sz="0"/>
              <w:left w:val="none" w:color="FFFFFF" w:sz="0"/>
              <w:bottom w:val="none" w:color="FFFFFF" w:sz="0"/>
              <w:right w:val="none" w:color="FFFFFF" w:sz="0"/>
            </w:tcBorders>
            <w:tcMar>
              <w:left w:type="dxa" w:w="0"/>
              <w:right w:type="dxa" w:w="0"/>
            </w:tcMar>
            <w:vAlign w:val="bottom"/>
          </w:tcPr>
          <w:p>
            <w:pPr>
              <w:pStyle w:val="JikaCaption"/>
            </w:pPr>
            <w:r>
              <w:rPr>
                <w:b/>
                <w:bCs/>
                <w:color w:val="1F6F6B"/>
              </w:rPr>
              <w:t xml:space="preserve">Fig. </w:t>
            </w:r>
            <w:fldSimple w:instr="SEQ Figure \* ARABIC">
              <w:r>
                <w:rPr>
                  <w:b/>
                  <w:bCs/>
                  <w:color w:val="1F6F6B"/>
                </w:rPr>
                <w:t xml:space="preserve">1</w:t>
              </w:r>
            </w:fldSimple>
            <w:r>
              <w:rPr>
                <w:b/>
                <w:bCs/>
                <w:color w:val="1F6F6B"/>
              </w:rPr>
              <w:t xml:space="preserve">.</w:t>
            </w:r>
            <w:r>
              <w:t xml:space="preserve"> Example of a figure caption placed in the rail, aligned with the bottom of the figure. Captions are sentences and end with a period. (style: JIKA Caption)</w:t>
            </w:r>
          </w:p>
        </w:tc>
        <w:tc>
          <w:tcPr>
            <w:tcW w:type="dxa" w:w="330"/>
            <w:tcBorders>
              <w:top w:val="none" w:color="FFFFFF" w:sz="0"/>
              <w:left w:val="none" w:color="FFFFFF" w:sz="0"/>
              <w:bottom w:val="none" w:color="FFFFFF" w:sz="0"/>
              <w:right w:val="none" w:color="FFFFFF" w:sz="0"/>
            </w:tcBorders>
          </w:tcPr>
          <w:p>
            <w:r>
              <w:t xml:space="preserve"/>
            </w:r>
          </w:p>
        </w:tc>
        <w:tc>
          <w:tcPr>
            <w:tcW w:type="dxa" w:w="7376"/>
            <w:tcBorders>
              <w:top w:val="none" w:color="FFFFFF" w:sz="0"/>
              <w:left w:val="none" w:color="FFFFFF" w:sz="0"/>
              <w:bottom w:val="none" w:color="FFFFFF" w:sz="0"/>
              <w:right w:val="none" w:color="FFFFFF" w:sz="0"/>
            </w:tcBorders>
            <w:shd w:fill="F2F5F4" w:color="auto" w:val="clear"/>
            <w:tcMar>
              <w:left w:type="dxa" w:w="0"/>
              <w:right w:type="dxa" w:w="0"/>
            </w:tcMar>
            <w:vAlign w:val="center"/>
          </w:tcPr>
          <w:p>
            <w:pPr>
              <w:pStyle w:val="JikaFigure"/>
            </w:pPr>
            <w:r>
              <w:rPr>
                <w:color w:val="5F6E6C"/>
                <w:sz w:val="17"/>
                <w:szCs w:val="17"/>
              </w:rPr>
              <w:t xml:space="preserve">[Insert figure here — width up to 13 cm, ≥300 dpi, PNG or SVG]</w:t>
            </w:r>
          </w:p>
        </w:tc>
      </w:tr>
    </w:tbl>
    <w:p>
      <w:pPr>
        <w:pStyle w:val="Heading2"/>
      </w:pPr>
      <w:r>
        <w:t xml:space="preserve">Evaluation</w:t>
      </w:r>
    </w:p>
    <w:p>
      <w:pPr>
        <w:pStyle w:val="Normal"/>
      </w:pPr>
      <w:r>
        <w:t xml:space="preserve">Tables have no vertical lines and only three horizontal rules. Text columns are left-aligned; numeric columns are right-aligned with the same number of decimal places, using a point as the decimal mark (12.34), as in Table I.</w:t>
      </w:r>
    </w:p>
    <w:tbl>
      <w:tblPr>
        <w:tblW w:type="dxa" w:w="10206"/>
        <w:tblInd w:type="dxa" w:w="-28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00"/>
        <w:gridCol w:w="330"/>
        <w:gridCol w:w="7376"/>
      </w:tblGrid>
      <w:tr>
        <w:trPr>
          <w:cantSplit/>
        </w:trPr>
        <w:tc>
          <w:tcPr>
            <w:tcW w:type="dxa" w:w="2500"/>
            <w:tcBorders>
              <w:top w:val="none" w:color="FFFFFF" w:sz="0"/>
              <w:left w:val="none" w:color="FFFFFF" w:sz="0"/>
              <w:bottom w:val="none" w:color="FFFFFF" w:sz="0"/>
              <w:right w:val="none" w:color="FFFFFF" w:sz="0"/>
            </w:tcBorders>
            <w:tcMar>
              <w:left w:type="dxa" w:w="0"/>
              <w:right w:type="dxa" w:w="0"/>
            </w:tcMar>
            <w:vAlign w:val="top"/>
          </w:tcPr>
          <w:p>
            <w:pPr>
              <w:pStyle w:val="JikaCaption"/>
            </w:pPr>
            <w:r>
              <w:rPr>
                <w:b/>
                <w:bCs/>
                <w:color w:val="1F6F6B"/>
              </w:rPr>
              <w:t xml:space="preserve">TABLE </w:t>
            </w:r>
            <w:fldSimple w:instr="SEQ Table \* ROMAN">
              <w:r>
                <w:rPr>
                  <w:b/>
                  <w:bCs/>
                  <w:color w:val="1F6F6B"/>
                </w:rPr>
                <w:t xml:space="preserve">I</w:t>
              </w:r>
            </w:fldSimple>
            <w:r>
              <w:rPr>
                <w:b/>
                <w:bCs/>
                <w:color w:val="1F6F6B"/>
              </w:rPr>
              <w:t xml:space="preserve">.</w:t>
            </w:r>
            <w:r>
              <w:t xml:space="preserve"> Query processing time for configuration 1 (K1) and configuration 2 (K2). The table title sits in the rail, aligned with the top of the table. (style: JIKA Caption)</w:t>
            </w:r>
          </w:p>
        </w:tc>
        <w:tc>
          <w:tcPr>
            <w:tcW w:type="dxa" w:w="330"/>
            <w:tcBorders>
              <w:top w:val="none" w:color="FFFFFF" w:sz="0"/>
              <w:left w:val="none" w:color="FFFFFF" w:sz="0"/>
              <w:bottom w:val="none" w:color="FFFFFF" w:sz="0"/>
              <w:right w:val="none" w:color="FFFFFF" w:sz="0"/>
            </w:tcBorders>
          </w:tcPr>
          <w:p>
            <w:r>
              <w:t xml:space="preserve"/>
            </w:r>
          </w:p>
        </w:tc>
        <w:tc>
          <w:tcPr>
            <w:tcW w:type="dxa" w:w="7376"/>
            <w:tcBorders>
              <w:top w:val="none" w:color="FFFFFF" w:sz="0"/>
              <w:left w:val="none" w:color="FFFFFF" w:sz="0"/>
              <w:bottom w:val="none" w:color="FFFFFF" w:sz="0"/>
              <w:right w:val="none" w:color="FFFFFF" w:sz="0"/>
            </w:tcBorders>
            <w:tcMar>
              <w:left w:type="dxa" w:w="0"/>
              <w:right w:type="dxa" w:w="0"/>
            </w:tcMar>
            <w:vAlign w:val="top"/>
          </w:tcPr>
          <w:tbl>
            <w:tblPr>
              <w:tblW w:type="dxa" w:w="737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76"/>
              <w:gridCol w:w="1700"/>
              <w:gridCol w:w="1700"/>
              <w:gridCol w:w="1700"/>
            </w:tblGrid>
            <w:tr>
              <w:trPr>
                <w:tblHeader/>
              </w:trPr>
              <w:tc>
                <w:tcPr>
                  <w:tcW w:type="dxa" w:w="2276"/>
                  <w:tcBorders>
                    <w:top w:val="single" w:color="1F6F6B" w:sz="12"/>
                    <w:left w:val="none" w:color="FFFFFF" w:sz="0"/>
                    <w:bottom w:val="single" w:color="1F6F6B" w:sz="6"/>
                    <w:right w:val="none" w:color="FFFFFF" w:sz="0"/>
                  </w:tcBorders>
                  <w:tcMar>
                    <w:top w:type="dxa" w:w="40"/>
                    <w:left w:type="dxa" w:w="80"/>
                    <w:bottom w:type="dxa" w:w="40"/>
                    <w:right w:type="dxa" w:w="80"/>
                  </w:tcMar>
                </w:tcPr>
                <w:p>
                  <w:pPr>
                    <w:pStyle w:val="JikaTableText"/>
                    <w:jc w:val="left"/>
                  </w:pPr>
                  <w:r>
                    <w:rPr>
                      <w:b/>
                      <w:bCs/>
                    </w:rPr>
                    <w:t xml:space="preserve">Query</w:t>
                  </w:r>
                </w:p>
              </w:tc>
              <w:tc>
                <w:tcPr>
                  <w:tcW w:type="dxa" w:w="1700"/>
                  <w:tcBorders>
                    <w:top w:val="single" w:color="1F6F6B" w:sz="12"/>
                    <w:left w:val="none" w:color="FFFFFF" w:sz="0"/>
                    <w:bottom w:val="single" w:color="1F6F6B" w:sz="6"/>
                    <w:right w:val="none" w:color="FFFFFF" w:sz="0"/>
                  </w:tcBorders>
                  <w:tcMar>
                    <w:top w:type="dxa" w:w="40"/>
                    <w:left w:type="dxa" w:w="80"/>
                    <w:bottom w:type="dxa" w:w="40"/>
                    <w:right w:type="dxa" w:w="80"/>
                  </w:tcMar>
                </w:tcPr>
                <w:p>
                  <w:pPr>
                    <w:pStyle w:val="JikaTableText"/>
                    <w:jc w:val="right"/>
                  </w:pPr>
                  <w:r>
                    <w:rPr>
                      <w:b/>
                      <w:bCs/>
                    </w:rPr>
                    <w:t xml:space="preserve">Points</w:t>
                  </w:r>
                </w:p>
              </w:tc>
              <w:tc>
                <w:tcPr>
                  <w:tcW w:type="dxa" w:w="1700"/>
                  <w:tcBorders>
                    <w:top w:val="single" w:color="1F6F6B" w:sz="12"/>
                    <w:left w:val="none" w:color="FFFFFF" w:sz="0"/>
                    <w:bottom w:val="single" w:color="1F6F6B" w:sz="6"/>
                    <w:right w:val="none" w:color="FFFFFF" w:sz="0"/>
                  </w:tcBorders>
                  <w:tcMar>
                    <w:top w:type="dxa" w:w="40"/>
                    <w:left w:type="dxa" w:w="80"/>
                    <w:bottom w:type="dxa" w:w="40"/>
                    <w:right w:type="dxa" w:w="80"/>
                  </w:tcMar>
                </w:tcPr>
                <w:p>
                  <w:pPr>
                    <w:pStyle w:val="JikaTableText"/>
                    <w:jc w:val="right"/>
                  </w:pPr>
                  <w:r>
                    <w:rPr>
                      <w:b/>
                      <w:bCs/>
                    </w:rPr>
                    <w:t xml:space="preserve">K1 (s)</w:t>
                  </w:r>
                </w:p>
              </w:tc>
              <w:tc>
                <w:tcPr>
                  <w:tcW w:type="dxa" w:w="1700"/>
                  <w:tcBorders>
                    <w:top w:val="single" w:color="1F6F6B" w:sz="12"/>
                    <w:left w:val="none" w:color="FFFFFF" w:sz="0"/>
                    <w:bottom w:val="single" w:color="1F6F6B" w:sz="6"/>
                    <w:right w:val="none" w:color="FFFFFF" w:sz="0"/>
                  </w:tcBorders>
                  <w:tcMar>
                    <w:top w:type="dxa" w:w="40"/>
                    <w:left w:type="dxa" w:w="80"/>
                    <w:bottom w:type="dxa" w:w="40"/>
                    <w:right w:type="dxa" w:w="80"/>
                  </w:tcMar>
                </w:tcPr>
                <w:p>
                  <w:pPr>
                    <w:pStyle w:val="JikaTableText"/>
                    <w:jc w:val="right"/>
                  </w:pPr>
                  <w:r>
                    <w:rPr>
                      <w:b/>
                      <w:bCs/>
                    </w:rPr>
                    <w:t xml:space="preserve">K2 (s)</w:t>
                  </w:r>
                </w:p>
              </w:tc>
            </w:tr>
            <w:tr>
              <w:tc>
                <w:tcPr>
                  <w:tcW w:type="dxa" w:w="2276"/>
                  <w:tcBorders>
                    <w:top w:val="none" w:color="FFFFFF" w:sz="0"/>
                    <w:left w:val="none" w:color="FFFFFF" w:sz="0"/>
                    <w:bottom w:val="none" w:color="FFFFFF" w:sz="0"/>
                    <w:right w:val="none" w:color="FFFFFF" w:sz="0"/>
                  </w:tcBorders>
                  <w:tcMar>
                    <w:top w:type="dxa" w:w="40"/>
                    <w:left w:type="dxa" w:w="80"/>
                    <w:bottom w:type="dxa" w:w="40"/>
                    <w:right w:type="dxa" w:w="80"/>
                  </w:tcMar>
                </w:tcPr>
                <w:p>
                  <w:pPr>
                    <w:pStyle w:val="JikaTableText"/>
                    <w:jc w:val="left"/>
                  </w:pPr>
                  <w:r>
                    <w:rPr>
                      <w:b w:val="false"/>
                      <w:bCs w:val="false"/>
                    </w:rPr>
                    <w:t xml:space="preserve">Query 1</w:t>
                  </w:r>
                </w:p>
              </w:tc>
              <w:tc>
                <w:tcPr>
                  <w:tcW w:type="dxa" w:w="1700"/>
                  <w:tcBorders>
                    <w:top w:val="none" w:color="FFFFFF" w:sz="0"/>
                    <w:left w:val="none" w:color="FFFFFF" w:sz="0"/>
                    <w:bottom w:val="none" w:color="FFFFFF" w:sz="0"/>
                    <w:right w:val="none" w:color="FFFFFF" w:sz="0"/>
                  </w:tcBorders>
                  <w:tcMar>
                    <w:top w:type="dxa" w:w="40"/>
                    <w:left w:type="dxa" w:w="80"/>
                    <w:bottom w:type="dxa" w:w="40"/>
                    <w:right w:type="dxa" w:w="80"/>
                  </w:tcMar>
                </w:tcPr>
                <w:p>
                  <w:pPr>
                    <w:pStyle w:val="JikaTableText"/>
                    <w:jc w:val="right"/>
                  </w:pPr>
                  <w:r>
                    <w:rPr>
                      <w:b w:val="false"/>
                      <w:bCs w:val="false"/>
                    </w:rPr>
                    <w:t xml:space="preserve">1,500</w:t>
                  </w:r>
                </w:p>
              </w:tc>
              <w:tc>
                <w:tcPr>
                  <w:tcW w:type="dxa" w:w="1700"/>
                  <w:tcBorders>
                    <w:top w:val="none" w:color="FFFFFF" w:sz="0"/>
                    <w:left w:val="none" w:color="FFFFFF" w:sz="0"/>
                    <w:bottom w:val="none" w:color="FFFFFF" w:sz="0"/>
                    <w:right w:val="none" w:color="FFFFFF" w:sz="0"/>
                  </w:tcBorders>
                  <w:tcMar>
                    <w:top w:type="dxa" w:w="40"/>
                    <w:left w:type="dxa" w:w="80"/>
                    <w:bottom w:type="dxa" w:w="40"/>
                    <w:right w:type="dxa" w:w="80"/>
                  </w:tcMar>
                </w:tcPr>
                <w:p>
                  <w:pPr>
                    <w:pStyle w:val="JikaTableText"/>
                    <w:jc w:val="right"/>
                  </w:pPr>
                  <w:r>
                    <w:rPr>
                      <w:b w:val="false"/>
                      <w:bCs w:val="false"/>
                    </w:rPr>
                    <w:t xml:space="preserve">7.206</w:t>
                  </w:r>
                </w:p>
              </w:tc>
              <w:tc>
                <w:tcPr>
                  <w:tcW w:type="dxa" w:w="1700"/>
                  <w:tcBorders>
                    <w:top w:val="none" w:color="FFFFFF" w:sz="0"/>
                    <w:left w:val="none" w:color="FFFFFF" w:sz="0"/>
                    <w:bottom w:val="none" w:color="FFFFFF" w:sz="0"/>
                    <w:right w:val="none" w:color="FFFFFF" w:sz="0"/>
                  </w:tcBorders>
                  <w:tcMar>
                    <w:top w:type="dxa" w:w="40"/>
                    <w:left w:type="dxa" w:w="80"/>
                    <w:bottom w:type="dxa" w:w="40"/>
                    <w:right w:type="dxa" w:w="80"/>
                  </w:tcMar>
                </w:tcPr>
                <w:p>
                  <w:pPr>
                    <w:pStyle w:val="JikaTableText"/>
                    <w:jc w:val="right"/>
                  </w:pPr>
                  <w:r>
                    <w:rPr>
                      <w:b w:val="false"/>
                      <w:bCs w:val="false"/>
                    </w:rPr>
                    <w:t xml:space="preserve">1.548</w:t>
                  </w:r>
                </w:p>
              </w:tc>
            </w:tr>
            <w:tr>
              <w:tc>
                <w:tcPr>
                  <w:tcW w:type="dxa" w:w="2276"/>
                  <w:tcBorders>
                    <w:top w:val="none" w:color="FFFFFF" w:sz="0"/>
                    <w:left w:val="none" w:color="FFFFFF" w:sz="0"/>
                    <w:bottom w:val="none" w:color="FFFFFF" w:sz="0"/>
                    <w:right w:val="none" w:color="FFFFFF" w:sz="0"/>
                  </w:tcBorders>
                  <w:tcMar>
                    <w:top w:type="dxa" w:w="40"/>
                    <w:left w:type="dxa" w:w="80"/>
                    <w:bottom w:type="dxa" w:w="40"/>
                    <w:right w:type="dxa" w:w="80"/>
                  </w:tcMar>
                </w:tcPr>
                <w:p>
                  <w:pPr>
                    <w:pStyle w:val="JikaTableText"/>
                    <w:jc w:val="left"/>
                  </w:pPr>
                  <w:r>
                    <w:rPr>
                      <w:b w:val="false"/>
                      <w:bCs w:val="false"/>
                    </w:rPr>
                    <w:t xml:space="preserve">Query 2</w:t>
                  </w:r>
                </w:p>
              </w:tc>
              <w:tc>
                <w:tcPr>
                  <w:tcW w:type="dxa" w:w="1700"/>
                  <w:tcBorders>
                    <w:top w:val="none" w:color="FFFFFF" w:sz="0"/>
                    <w:left w:val="none" w:color="FFFFFF" w:sz="0"/>
                    <w:bottom w:val="none" w:color="FFFFFF" w:sz="0"/>
                    <w:right w:val="none" w:color="FFFFFF" w:sz="0"/>
                  </w:tcBorders>
                  <w:tcMar>
                    <w:top w:type="dxa" w:w="40"/>
                    <w:left w:type="dxa" w:w="80"/>
                    <w:bottom w:type="dxa" w:w="40"/>
                    <w:right w:type="dxa" w:w="80"/>
                  </w:tcMar>
                </w:tcPr>
                <w:p>
                  <w:pPr>
                    <w:pStyle w:val="JikaTableText"/>
                    <w:jc w:val="right"/>
                  </w:pPr>
                  <w:r>
                    <w:rPr>
                      <w:b w:val="false"/>
                      <w:bCs w:val="false"/>
                    </w:rPr>
                    <w:t xml:space="preserve">2,093</w:t>
                  </w:r>
                </w:p>
              </w:tc>
              <w:tc>
                <w:tcPr>
                  <w:tcW w:type="dxa" w:w="1700"/>
                  <w:tcBorders>
                    <w:top w:val="none" w:color="FFFFFF" w:sz="0"/>
                    <w:left w:val="none" w:color="FFFFFF" w:sz="0"/>
                    <w:bottom w:val="none" w:color="FFFFFF" w:sz="0"/>
                    <w:right w:val="none" w:color="FFFFFF" w:sz="0"/>
                  </w:tcBorders>
                  <w:tcMar>
                    <w:top w:type="dxa" w:w="40"/>
                    <w:left w:type="dxa" w:w="80"/>
                    <w:bottom w:type="dxa" w:w="40"/>
                    <w:right w:type="dxa" w:w="80"/>
                  </w:tcMar>
                </w:tcPr>
                <w:p>
                  <w:pPr>
                    <w:pStyle w:val="JikaTableText"/>
                    <w:jc w:val="right"/>
                  </w:pPr>
                  <w:r>
                    <w:rPr>
                      <w:b w:val="false"/>
                      <w:bCs w:val="false"/>
                    </w:rPr>
                    <w:t xml:space="preserve">8.642</w:t>
                  </w:r>
                </w:p>
              </w:tc>
              <w:tc>
                <w:tcPr>
                  <w:tcW w:type="dxa" w:w="1700"/>
                  <w:tcBorders>
                    <w:top w:val="none" w:color="FFFFFF" w:sz="0"/>
                    <w:left w:val="none" w:color="FFFFFF" w:sz="0"/>
                    <w:bottom w:val="none" w:color="FFFFFF" w:sz="0"/>
                    <w:right w:val="none" w:color="FFFFFF" w:sz="0"/>
                  </w:tcBorders>
                  <w:tcMar>
                    <w:top w:type="dxa" w:w="40"/>
                    <w:left w:type="dxa" w:w="80"/>
                    <w:bottom w:type="dxa" w:w="40"/>
                    <w:right w:type="dxa" w:w="80"/>
                  </w:tcMar>
                </w:tcPr>
                <w:p>
                  <w:pPr>
                    <w:pStyle w:val="JikaTableText"/>
                    <w:jc w:val="right"/>
                  </w:pPr>
                  <w:r>
                    <w:rPr>
                      <w:b w:val="false"/>
                      <w:bCs w:val="false"/>
                    </w:rPr>
                    <w:t xml:space="preserve">2.042</w:t>
                  </w:r>
                </w:p>
              </w:tc>
            </w:tr>
            <w:tr>
              <w:tc>
                <w:tcPr>
                  <w:tcW w:type="dxa" w:w="2276"/>
                  <w:tcBorders>
                    <w:top w:val="none" w:color="FFFFFF" w:sz="0"/>
                    <w:left w:val="none" w:color="FFFFFF" w:sz="0"/>
                    <w:bottom w:val="none" w:color="FFFFFF" w:sz="0"/>
                    <w:right w:val="none" w:color="FFFFFF" w:sz="0"/>
                  </w:tcBorders>
                  <w:tcMar>
                    <w:top w:type="dxa" w:w="40"/>
                    <w:left w:type="dxa" w:w="80"/>
                    <w:bottom w:type="dxa" w:w="40"/>
                    <w:right w:type="dxa" w:w="80"/>
                  </w:tcMar>
                </w:tcPr>
                <w:p>
                  <w:pPr>
                    <w:pStyle w:val="JikaTableText"/>
                    <w:jc w:val="left"/>
                  </w:pPr>
                  <w:r>
                    <w:rPr>
                      <w:b w:val="false"/>
                      <w:bCs w:val="false"/>
                    </w:rPr>
                    <w:t xml:space="preserve">Query 3ᵃ</w:t>
                  </w:r>
                </w:p>
              </w:tc>
              <w:tc>
                <w:tcPr>
                  <w:tcW w:type="dxa" w:w="1700"/>
                  <w:tcBorders>
                    <w:top w:val="none" w:color="FFFFFF" w:sz="0"/>
                    <w:left w:val="none" w:color="FFFFFF" w:sz="0"/>
                    <w:bottom w:val="none" w:color="FFFFFF" w:sz="0"/>
                    <w:right w:val="none" w:color="FFFFFF" w:sz="0"/>
                  </w:tcBorders>
                  <w:tcMar>
                    <w:top w:type="dxa" w:w="40"/>
                    <w:left w:type="dxa" w:w="80"/>
                    <w:bottom w:type="dxa" w:w="40"/>
                    <w:right w:type="dxa" w:w="80"/>
                  </w:tcMar>
                </w:tcPr>
                <w:p>
                  <w:pPr>
                    <w:pStyle w:val="JikaTableText"/>
                    <w:jc w:val="right"/>
                  </w:pPr>
                  <w:r>
                    <w:rPr>
                      <w:b w:val="false"/>
                      <w:bCs w:val="false"/>
                    </w:rPr>
                    <w:t xml:space="preserve">3,148</w:t>
                  </w:r>
                </w:p>
              </w:tc>
              <w:tc>
                <w:tcPr>
                  <w:tcW w:type="dxa" w:w="1700"/>
                  <w:tcBorders>
                    <w:top w:val="none" w:color="FFFFFF" w:sz="0"/>
                    <w:left w:val="none" w:color="FFFFFF" w:sz="0"/>
                    <w:bottom w:val="none" w:color="FFFFFF" w:sz="0"/>
                    <w:right w:val="none" w:color="FFFFFF" w:sz="0"/>
                  </w:tcBorders>
                  <w:tcMar>
                    <w:top w:type="dxa" w:w="40"/>
                    <w:left w:type="dxa" w:w="80"/>
                    <w:bottom w:type="dxa" w:w="40"/>
                    <w:right w:type="dxa" w:w="80"/>
                  </w:tcMar>
                </w:tcPr>
                <w:p>
                  <w:pPr>
                    <w:pStyle w:val="JikaTableText"/>
                    <w:jc w:val="right"/>
                  </w:pPr>
                  <w:r>
                    <w:rPr>
                      <w:b w:val="false"/>
                      <w:bCs w:val="false"/>
                    </w:rPr>
                    <w:t xml:space="preserve">25.706</w:t>
                  </w:r>
                </w:p>
              </w:tc>
              <w:tc>
                <w:tcPr>
                  <w:tcW w:type="dxa" w:w="1700"/>
                  <w:tcBorders>
                    <w:top w:val="none" w:color="FFFFFF" w:sz="0"/>
                    <w:left w:val="none" w:color="FFFFFF" w:sz="0"/>
                    <w:bottom w:val="none" w:color="FFFFFF" w:sz="0"/>
                    <w:right w:val="none" w:color="FFFFFF" w:sz="0"/>
                  </w:tcBorders>
                  <w:tcMar>
                    <w:top w:type="dxa" w:w="40"/>
                    <w:left w:type="dxa" w:w="80"/>
                    <w:bottom w:type="dxa" w:w="40"/>
                    <w:right w:type="dxa" w:w="80"/>
                  </w:tcMar>
                </w:tcPr>
                <w:p>
                  <w:pPr>
                    <w:pStyle w:val="JikaTableText"/>
                    <w:jc w:val="right"/>
                  </w:pPr>
                  <w:r>
                    <w:rPr>
                      <w:b w:val="false"/>
                      <w:bCs w:val="false"/>
                    </w:rPr>
                    <w:t xml:space="preserve">7.722</w:t>
                  </w:r>
                </w:p>
              </w:tc>
            </w:tr>
            <w:tr>
              <w:tc>
                <w:tcPr>
                  <w:tcW w:type="dxa" w:w="2276"/>
                  <w:tcBorders>
                    <w:top w:val="none" w:color="FFFFFF" w:sz="0"/>
                    <w:left w:val="none" w:color="FFFFFF" w:sz="0"/>
                    <w:bottom w:val="single" w:color="1F6F6B" w:sz="6"/>
                    <w:right w:val="none" w:color="FFFFFF" w:sz="0"/>
                  </w:tcBorders>
                  <w:tcMar>
                    <w:top w:type="dxa" w:w="40"/>
                    <w:left w:type="dxa" w:w="80"/>
                    <w:bottom w:type="dxa" w:w="40"/>
                    <w:right w:type="dxa" w:w="80"/>
                  </w:tcMar>
                </w:tcPr>
                <w:p>
                  <w:pPr>
                    <w:pStyle w:val="JikaTableText"/>
                    <w:jc w:val="left"/>
                  </w:pPr>
                  <w:r>
                    <w:rPr>
                      <w:b w:val="false"/>
                      <w:bCs w:val="false"/>
                    </w:rPr>
                    <w:t xml:space="preserve">Query 4</w:t>
                  </w:r>
                </w:p>
              </w:tc>
              <w:tc>
                <w:tcPr>
                  <w:tcW w:type="dxa" w:w="1700"/>
                  <w:tcBorders>
                    <w:top w:val="none" w:color="FFFFFF" w:sz="0"/>
                    <w:left w:val="none" w:color="FFFFFF" w:sz="0"/>
                    <w:bottom w:val="single" w:color="1F6F6B" w:sz="6"/>
                    <w:right w:val="none" w:color="FFFFFF" w:sz="0"/>
                  </w:tcBorders>
                  <w:tcMar>
                    <w:top w:type="dxa" w:w="40"/>
                    <w:left w:type="dxa" w:w="80"/>
                    <w:bottom w:type="dxa" w:w="40"/>
                    <w:right w:type="dxa" w:w="80"/>
                  </w:tcMar>
                </w:tcPr>
                <w:p>
                  <w:pPr>
                    <w:pStyle w:val="JikaTableText"/>
                    <w:jc w:val="right"/>
                  </w:pPr>
                  <w:r>
                    <w:rPr>
                      <w:b w:val="false"/>
                      <w:bCs w:val="false"/>
                    </w:rPr>
                    <w:t xml:space="preserve">5,344</w:t>
                  </w:r>
                </w:p>
              </w:tc>
              <w:tc>
                <w:tcPr>
                  <w:tcW w:type="dxa" w:w="1700"/>
                  <w:tcBorders>
                    <w:top w:val="none" w:color="FFFFFF" w:sz="0"/>
                    <w:left w:val="none" w:color="FFFFFF" w:sz="0"/>
                    <w:bottom w:val="single" w:color="1F6F6B" w:sz="6"/>
                    <w:right w:val="none" w:color="FFFFFF" w:sz="0"/>
                  </w:tcBorders>
                  <w:tcMar>
                    <w:top w:type="dxa" w:w="40"/>
                    <w:left w:type="dxa" w:w="80"/>
                    <w:bottom w:type="dxa" w:w="40"/>
                    <w:right w:type="dxa" w:w="80"/>
                  </w:tcMar>
                </w:tcPr>
                <w:p>
                  <w:pPr>
                    <w:pStyle w:val="JikaTableText"/>
                    <w:jc w:val="right"/>
                  </w:pPr>
                  <w:r>
                    <w:rPr>
                      <w:b w:val="false"/>
                      <w:bCs w:val="false"/>
                    </w:rPr>
                    <w:t xml:space="preserve">39.838</w:t>
                  </w:r>
                </w:p>
              </w:tc>
              <w:tc>
                <w:tcPr>
                  <w:tcW w:type="dxa" w:w="1700"/>
                  <w:tcBorders>
                    <w:top w:val="none" w:color="FFFFFF" w:sz="0"/>
                    <w:left w:val="none" w:color="FFFFFF" w:sz="0"/>
                    <w:bottom w:val="single" w:color="1F6F6B" w:sz="6"/>
                    <w:right w:val="none" w:color="FFFFFF" w:sz="0"/>
                  </w:tcBorders>
                  <w:tcMar>
                    <w:top w:type="dxa" w:w="40"/>
                    <w:left w:type="dxa" w:w="80"/>
                    <w:bottom w:type="dxa" w:w="40"/>
                    <w:right w:type="dxa" w:w="80"/>
                  </w:tcMar>
                </w:tcPr>
                <w:p>
                  <w:pPr>
                    <w:pStyle w:val="JikaTableText"/>
                    <w:jc w:val="right"/>
                  </w:pPr>
                  <w:r>
                    <w:rPr>
                      <w:b w:val="false"/>
                      <w:bCs w:val="false"/>
                    </w:rPr>
                    <w:t xml:space="preserve">36.344</w:t>
                  </w:r>
                </w:p>
              </w:tc>
            </w:tr>
          </w:tbl>
          <w:p>
            <w:pPr>
              <w:pStyle w:val="JikaTableNote"/>
            </w:pPr>
            <w:r>
              <w:t xml:space="preserve">ᵃ Table footnotes use lowercase letters and stay directly under the table. (style: JIKA Table Note)</w:t>
            </w:r>
          </w:p>
        </w:tc>
      </w:tr>
    </w:tbl>
    <w:p>
      <w:pPr>
        <w:pStyle w:val="Heading3"/>
      </w:pPr>
      <w:r>
        <w:t xml:space="preserve">Sub-subsection</w:t>
      </w:r>
    </w:p>
    <w:p>
      <w:pPr>
        <w:pStyle w:val="Normal"/>
      </w:pPr>
      <w:r>
        <w:t xml:space="preserve">A third heading level is used sparingly. Do not create a sub-level when there is only one sub-topic; if there are two or more sub-topics, number them as shown here.</w:t>
      </w:r>
    </w:p>
    <w:p>
      <w:pPr>
        <w:pStyle w:val="Heading2"/>
      </w:pPr>
      <w:r>
        <w:t xml:space="preserve">Writing Conventions</w:t>
      </w:r>
    </w:p>
    <w:p>
      <w:pPr>
        <w:pStyle w:val="Normal"/>
      </w:pPr>
      <w:r>
        <w:t xml:space="preserve">Avoid these common mistakes:</w:t>
      </w:r>
    </w:p>
    <w:p>
      <w:pPr>
        <w:pStyle w:val="Normal"/>
        <w:numPr>
          <w:ilvl w:val="0"/>
          <w:numId w:val="2"/>
        </w:numPr>
        <w:spacing w:after="40"/>
      </w:pPr>
      <w:r>
        <w:t xml:space="preserve">The word “data” is plural, not singular.</w:t>
      </w:r>
    </w:p>
    <w:p>
      <w:pPr>
        <w:pStyle w:val="Normal"/>
        <w:numPr>
          <w:ilvl w:val="0"/>
          <w:numId w:val="2"/>
        </w:numPr>
        <w:spacing w:after="40"/>
      </w:pPr>
      <w:r>
        <w:t xml:space="preserve">“Alternatively” is preferred to “alternately” (unless something really alternates); do not use “essentially” to mean “approximately” or “effectively”.</w:t>
      </w:r>
    </w:p>
    <w:p>
      <w:pPr>
        <w:pStyle w:val="Normal"/>
        <w:numPr>
          <w:ilvl w:val="0"/>
          <w:numId w:val="2"/>
        </w:numPr>
        <w:spacing w:after="40"/>
      </w:pPr>
      <w:r>
        <w:t xml:space="preserve">Distinguish “affect” and “effect”, “complement” and “compliment”, “discreet” and “discrete”, “principal” and “principle”, and do not confuse “imply” and “infer”.</w:t>
      </w:r>
    </w:p>
    <w:p>
      <w:pPr>
        <w:pStyle w:val="Normal"/>
        <w:numPr>
          <w:ilvl w:val="0"/>
          <w:numId w:val="2"/>
        </w:numPr>
        <w:spacing w:after="40"/>
      </w:pPr>
      <w:r>
        <w:t xml:space="preserve">The prefix “non” is joined to the word it modifies, usually without a hyphen; a graph within a graph is an “inset”, not an “insert”.</w:t>
      </w:r>
    </w:p>
    <w:p>
      <w:pPr>
        <w:pStyle w:val="Normal"/>
        <w:numPr>
          <w:ilvl w:val="0"/>
          <w:numId w:val="2"/>
        </w:numPr>
        <w:spacing w:after="40"/>
      </w:pPr>
      <w:r>
        <w:t xml:space="preserve">There is no period after “et” in “et al.”; “i.e.” means “that is” and “e.g.” means “for example”.</w:t>
      </w:r>
    </w:p>
    <w:p>
      <w:pPr>
        <w:pStyle w:val="Normal"/>
        <w:numPr>
          <w:ilvl w:val="0"/>
          <w:numId w:val="2"/>
        </w:numPr>
        <w:spacing w:after="40"/>
      </w:pPr>
      <w:r>
        <w:t xml:space="preserve">The subscript for the permeability of vacuum μ₀ is a zero, not a lowercase letter “o”.</w:t>
      </w:r>
    </w:p>
    <w:p>
      <w:pPr>
        <w:pStyle w:val="Heading1"/>
      </w:pPr>
      <w:r>
        <w:t xml:space="preserve">Results and Discussion</w:t>
      </w:r>
    </w:p>
    <w:p>
      <w:pPr>
        <w:pStyle w:val="Normal"/>
      </w:pPr>
      <w:r>
        <w:t xml:space="preserve">Present the results obtained with the methods above, supported by tables or figures, and then discuss them critically with reference to earlier work [3]. A figure wider than the text column may span the full width, including the rail; its caption then moves below the figure.</w:t>
      </w:r>
    </w:p>
    <w:p>
      <w:pPr>
        <w:spacing w:after="60"/>
      </w:pPr>
      <w:r>
        <w:t xml:space="preserve"/>
      </w:r>
    </w:p>
    <w:tbl>
      <w:tblPr>
        <w:tblW w:type="dxa" w:w="10206"/>
        <w:tblInd w:type="dxa" w:w="-28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cantSplit/>
          <w:trHeight w:val="2600" w:hRule="atLeast"/>
        </w:trPr>
        <w:tc>
          <w:tcPr>
            <w:tcW w:type="dxa" w:w="10206"/>
            <w:tcBorders>
              <w:top w:val="none" w:color="FFFFFF" w:sz="0"/>
              <w:left w:val="none" w:color="FFFFFF" w:sz="0"/>
              <w:bottom w:val="none" w:color="FFFFFF" w:sz="0"/>
              <w:right w:val="none" w:color="FFFFFF" w:sz="0"/>
            </w:tcBorders>
            <w:shd w:fill="F2F5F4" w:color="auto" w:val="clear"/>
            <w:vAlign w:val="center"/>
          </w:tcPr>
          <w:p>
            <w:pPr>
              <w:pStyle w:val="JikaFigure"/>
            </w:pPr>
            <w:r>
              <w:rPr>
                <w:color w:val="5F6E6C"/>
                <w:sz w:val="17"/>
                <w:szCs w:val="17"/>
              </w:rPr>
              <w:t xml:space="preserve">[Insert wide figure here — full width up to 18 cm, ≥300 dpi]</w:t>
            </w:r>
          </w:p>
        </w:tc>
      </w:tr>
    </w:tbl>
    <w:p>
      <w:pPr>
        <w:pStyle w:val="JikaCaptionWide"/>
      </w:pPr>
      <w:r>
        <w:rPr>
          <w:b/>
          <w:bCs/>
          <w:color w:val="1F6F6B"/>
        </w:rPr>
        <w:t xml:space="preserve">Fig. </w:t>
      </w:r>
      <w:fldSimple w:instr="SEQ Figure \* ARABIC">
        <w:r>
          <w:rPr>
            <w:b/>
            <w:bCs/>
            <w:color w:val="1F6F6B"/>
          </w:rPr>
          <w:t xml:space="preserve">2</w:t>
        </w:r>
      </w:fldSimple>
      <w:r>
        <w:rPr>
          <w:b/>
          <w:bCs/>
          <w:color w:val="1F6F6B"/>
        </w:rPr>
        <w:t xml:space="preserve">.</w:t>
      </w:r>
      <w:r>
        <w:t xml:space="preserve"> Example of a caption for a full-width figure, placed below the figure. (style: JIKA Caption Wide)</w:t>
      </w:r>
    </w:p>
    <w:p>
      <w:pPr>
        <w:pStyle w:val="Heading1"/>
      </w:pPr>
      <w:r>
        <w:t xml:space="preserve">Conclusion</w:t>
      </w:r>
    </w:p>
    <w:p>
      <w:pPr>
        <w:pStyle w:val="Normal"/>
      </w:pPr>
      <w:r>
        <w:t xml:space="preserve">Write the conclusion concisely. It may include the implications of the results and suggestions for further research. Do not repeat the abstract.</w:t>
      </w:r>
    </w:p>
    <w:p>
      <w:pPr>
        <w:spacing w:after="120"/>
      </w:pPr>
      <w:r>
        <w:t xml:space="preserve"/>
      </w:r>
    </w:p>
    <w:tbl>
      <w:tblPr>
        <w:tblW w:type="dxa" w:w="10206"/>
        <w:tblInd w:type="dxa" w:w="-28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500"/>
        <w:gridCol w:w="330"/>
        <w:gridCol w:w="7376"/>
      </w:tblGrid>
      <w:tr>
        <w:trPr>
          <w:cantSplit w:val="off"/>
        </w:trPr>
        <w:tc>
          <w:tcPr>
            <w:tcW w:type="dxa" w:w="2500"/>
            <w:tcBorders>
              <w:top w:val="none" w:color="FFFFFF" w:sz="0"/>
              <w:left w:val="none" w:color="FFFFFF" w:sz="0"/>
              <w:bottom w:val="none" w:color="FFFFFF" w:sz="0"/>
              <w:right w:val="none" w:color="FFFFFF" w:sz="0"/>
            </w:tcBorders>
            <w:tcMar>
              <w:left w:type="dxa" w:w="0"/>
              <w:right w:type="dxa" w:w="200"/>
            </w:tcMar>
          </w:tcPr>
          <w:p>
            <w:pPr>
              <w:pStyle w:val="JikaStatementLabel"/>
              <w:spacing w:after="20" w:before="0"/>
            </w:pPr>
            <w:r>
              <w:t xml:space="preserve">AUTHOR CONTRIBUTIONS</w:t>
            </w:r>
            <w:r>
              <w:rPr>
                <w:b w:val="false"/>
                <w:bCs w:val="false"/>
                <w:color w:val="6F7F7D"/>
                <w:sz w:val="13"/>
                <w:szCs w:val="13"/>
              </w:rPr>
              <w:t xml:space="preserve">  (OPTIONAL)</w:t>
            </w:r>
          </w:p>
          <w:p>
            <w:pPr>
              <w:pStyle w:val="JikaRail"/>
              <w:jc w:val="left"/>
            </w:pPr>
            <w:r>
              <w:t xml:space="preserve">F. A. Author: Conceptualization, Methodology, Writing – original draft. S. B. Author: Software, Validation. T. C. Author: Supervision, Writing – review &amp; editing. (CRediT roles)</w:t>
            </w:r>
          </w:p>
          <w:p>
            <w:pPr>
              <w:pStyle w:val="JikaStatementLabel"/>
            </w:pPr>
            <w:r>
              <w:t xml:space="preserve">DECLARATION OF GENERATIVE AI USE</w:t>
            </w:r>
            <w:r>
              <w:rPr>
                <w:b w:val="false"/>
                <w:bCs w:val="false"/>
                <w:color w:val="6F7F7D"/>
                <w:sz w:val="13"/>
                <w:szCs w:val="13"/>
              </w:rPr>
              <w:t xml:space="preserve">  (OPTIONAL)</w:t>
            </w:r>
          </w:p>
          <w:p>
            <w:pPr>
              <w:pStyle w:val="JikaRail"/>
              <w:jc w:val="left"/>
            </w:pPr>
            <w:r>
              <w:t xml:space="preserve">During the preparation of this work the authors used [tool name and version] for [purpose]. After using this tool, the authors reviewed and edited the content as needed and take full responsibility for the content of the publication.</w:t>
            </w:r>
          </w:p>
          <w:p>
            <w:pPr>
              <w:pStyle w:val="JikaStatementLabel"/>
            </w:pPr>
            <w:r>
              <w:t xml:space="preserve">CONFLICT OF INTEREST</w:t>
            </w:r>
            <w:r>
              <w:rPr>
                <w:b w:val="false"/>
                <w:bCs w:val="false"/>
                <w:color w:val="6F7F7D"/>
                <w:sz w:val="13"/>
                <w:szCs w:val="13"/>
              </w:rPr>
              <w:t xml:space="preserve">  (OPTIONAL)</w:t>
            </w:r>
          </w:p>
          <w:p>
            <w:pPr>
              <w:pStyle w:val="JikaRail"/>
              <w:jc w:val="left"/>
            </w:pPr>
            <w:r>
              <w:t xml:space="preserve">The authors declare no conflict of interest. (Otherwise, describe it.)</w:t>
            </w:r>
          </w:p>
          <w:p>
            <w:pPr>
              <w:pStyle w:val="JikaStatementLabel"/>
            </w:pPr>
            <w:r>
              <w:t xml:space="preserve">DATA AVAILABILITY</w:t>
            </w:r>
            <w:r>
              <w:rPr>
                <w:b w:val="false"/>
                <w:bCs w:val="false"/>
                <w:color w:val="6F7F7D"/>
                <w:sz w:val="13"/>
                <w:szCs w:val="13"/>
              </w:rPr>
              <w:t xml:space="preserve">  (OPTIONAL)</w:t>
            </w:r>
          </w:p>
          <w:p>
            <w:pPr>
              <w:pStyle w:val="JikaRail"/>
              <w:jc w:val="left"/>
            </w:pPr>
            <w:r>
              <w:t xml:space="preserve">The dataset and source code are available at [repository URL or DOI].</w:t>
            </w:r>
          </w:p>
          <w:p>
            <w:pPr>
              <w:pStyle w:val="JikaRail"/>
              <w:spacing w:before="200"/>
            </w:pPr>
            <w:r>
              <w:rPr>
                <w:i/>
                <w:iCs/>
                <w:color w:val="6F7F7D"/>
              </w:rPr>
              <w:t xml:space="preserve">Max. ±50 words each; delete those that do not apply.</w:t>
            </w:r>
          </w:p>
        </w:tc>
        <w:tc>
          <w:tcPr>
            <w:tcW w:type="dxa" w:w="330"/>
            <w:tcBorders>
              <w:top w:val="none" w:color="FFFFFF" w:sz="0"/>
              <w:left w:val="none" w:color="FFFFFF" w:sz="0"/>
              <w:bottom w:val="none" w:color="FFFFFF" w:sz="0"/>
              <w:right w:val="none" w:color="FFFFFF" w:sz="0"/>
            </w:tcBorders>
          </w:tcPr>
          <w:p>
            <w:r>
              <w:t xml:space="preserve"/>
            </w:r>
          </w:p>
        </w:tc>
        <w:tc>
          <w:tcPr>
            <w:tcW w:type="dxa" w:w="7376"/>
            <w:tcBorders>
              <w:top w:val="none" w:color="FFFFFF" w:sz="0"/>
              <w:left w:val="none" w:color="FFFFFF" w:sz="0"/>
              <w:bottom w:val="none" w:color="FFFFFF" w:sz="0"/>
              <w:right w:val="none" w:color="FFFFFF" w:sz="0"/>
            </w:tcBorders>
            <w:tcMar>
              <w:left w:type="dxa" w:w="0"/>
              <w:right w:type="dxa" w:w="0"/>
            </w:tcMar>
          </w:tcPr>
          <w:p>
            <w:pPr>
              <w:pStyle w:val="JikaRefHeading"/>
              <w:spacing w:after="40" w:before="0"/>
            </w:pPr>
            <w:r>
              <w:t xml:space="preserve">Acknowledgment</w:t>
            </w:r>
          </w:p>
          <w:p>
            <w:pPr>
              <w:pStyle w:val="Normal"/>
            </w:pPr>
            <w:r>
              <w:t xml:space="preserve">State the funding source with its grant number, and thank institutions or people who assisted the research or the writing of the article.</w:t>
            </w:r>
          </w:p>
          <w:p>
            <w:pPr>
              <w:pStyle w:val="JikaRefHeading"/>
              <w:spacing w:after="40" w:before="220"/>
            </w:pPr>
            <w:r>
              <w:t xml:space="preserve">References</w:t>
            </w:r>
          </w:p>
          <w:p>
            <w:pPr>
              <w:pStyle w:val="Normal"/>
            </w:pPr>
            <w:r>
              <w:t xml:space="preserve">Number references in order of first citation, in square brackets; the sentence punctuation follows the bracket [2]. Refer simply to the reference number, as in [3]; do not use “Ref. [3]” or “reference [3]” except at the beginning of a sentence. List all authors when there are fewer than six; otherwise use “et al.” after the first author. Capitalize only the first word of an article title, except for proper nouns and element symbols. Cite papers not yet published as “unpublished” and accepted papers as “in press”. Include the DOI whenever available. Insert the bibliography from Mendeley or Zotero with the cursor inside this cell. (style: JIKA Reference, numbered automatically)</w:t>
            </w:r>
          </w:p>
          <w:p>
            <w:pPr>
              <w:pStyle w:val="JikaReference"/>
              <w:numPr>
                <w:ilvl w:val="0"/>
                <w:numId w:val="3"/>
              </w:numPr>
            </w:pPr>
            <w:r>
              <w:t xml:space="preserve">G. Eason, B. Noble, and I. N. Sneddon, “On certain integrals of Lipschitz-Hankel type involving products of Bessel functions,” </w:t>
            </w:r>
            <w:r>
              <w:rPr>
                <w:i/>
                <w:iCs/>
              </w:rPr>
              <w:t xml:space="preserve">Phil. Trans. Roy. Soc. London</w:t>
            </w:r>
            <w:r>
              <w:t xml:space="preserve">, vol. A247, pp. 529–551, Apr. 1955.</w:t>
            </w:r>
          </w:p>
          <w:p>
            <w:pPr>
              <w:pStyle w:val="JikaReference"/>
              <w:numPr>
                <w:ilvl w:val="0"/>
                <w:numId w:val="3"/>
              </w:numPr>
            </w:pPr>
            <w:r>
              <w:t xml:space="preserve">J. Clerk Maxwell, </w:t>
            </w:r>
            <w:r>
              <w:rPr>
                <w:i/>
                <w:iCs/>
              </w:rPr>
              <w:t xml:space="preserve">A Treatise on Electricity and Magnetism</w:t>
            </w:r>
            <w:r>
              <w:t xml:space="preserve">, 3rd ed., vol. 2. Oxford, U.K.: Clarendon, 1892, pp. 68–73.</w:t>
            </w:r>
          </w:p>
          <w:p>
            <w:pPr>
              <w:pStyle w:val="JikaReference"/>
              <w:numPr>
                <w:ilvl w:val="0"/>
                <w:numId w:val="3"/>
              </w:numPr>
            </w:pPr>
            <w:r>
              <w:t xml:space="preserve">I. S. Jacobs and C. P. Bean, “Fine particles, thin films and exchange anisotropy,” in </w:t>
            </w:r>
            <w:r>
              <w:rPr>
                <w:i/>
                <w:iCs/>
              </w:rPr>
              <w:t xml:space="preserve">Magnetism</w:t>
            </w:r>
            <w:r>
              <w:t xml:space="preserve">, vol. III, G. T. Rado and H. Suhl, Eds. New York, NY, USA: Academic, 1963, pp. 271–350.</w:t>
            </w:r>
          </w:p>
          <w:p>
            <w:pPr>
              <w:pStyle w:val="JikaReference"/>
              <w:numPr>
                <w:ilvl w:val="0"/>
                <w:numId w:val="3"/>
              </w:numPr>
            </w:pPr>
            <w:r>
              <w:t xml:space="preserve">D. P. Kingma and M. Welling, “Auto-encoding variational Bayes,” 2013, </w:t>
            </w:r>
            <w:r>
              <w:rPr>
                <w:i/>
                <w:iCs/>
              </w:rPr>
              <w:t xml:space="preserve">arXiv:1312.6114</w:t>
            </w:r>
            <w:r>
              <w:t xml:space="preserve">. [Online]. Available: https://arxiv.org/abs/1312.6114</w:t>
            </w:r>
          </w:p>
          <w:p>
            <w:pPr>
              <w:pStyle w:val="JikaReference"/>
              <w:numPr>
                <w:ilvl w:val="0"/>
                <w:numId w:val="3"/>
              </w:numPr>
            </w:pPr>
            <w:r>
              <w:t xml:space="preserve">[Author], “[Title of article],” </w:t>
            </w:r>
            <w:r>
              <w:rPr>
                <w:i/>
                <w:iCs/>
              </w:rPr>
              <w:t xml:space="preserve">[Abbrev. Journal Name]</w:t>
            </w:r>
            <w:r>
              <w:t xml:space="preserve">, vol. X, no. X, pp. xx–xx, [Mon.] [Year], doi: [10.xxxx/xxxxx].</w:t>
            </w:r>
          </w:p>
          <w:p>
            <w:pPr>
              <w:pStyle w:val="JikaReference"/>
              <w:numPr>
                <w:ilvl w:val="0"/>
                <w:numId w:val="3"/>
              </w:numPr>
            </w:pPr>
            <w:r>
              <w:t xml:space="preserve">K. Elissa, “Title of paper if known,” unpublished.</w:t>
            </w:r>
          </w:p>
          <w:p>
            <w:pPr>
              <w:pStyle w:val="JikaReference"/>
              <w:numPr>
                <w:ilvl w:val="0"/>
                <w:numId w:val="3"/>
              </w:numPr>
            </w:pPr>
            <w:r>
              <w:t xml:space="preserve">R. Nicole, “Title of paper with only first word capitalized,” </w:t>
            </w:r>
            <w:r>
              <w:rPr>
                <w:i/>
                <w:iCs/>
              </w:rPr>
              <w:t xml:space="preserve">J. Name Stand. Abbrev.</w:t>
            </w:r>
            <w:r>
              <w:t xml:space="preserve">, in press.</w:t>
            </w:r>
          </w:p>
          <w:p>
            <w:pPr>
              <w:pStyle w:val="JikaTableNote"/>
              <w:spacing w:before="200"/>
            </w:pPr>
            <w:r>
              <w:rPr>
                <w:i/>
                <w:iCs/>
                <w:color w:val="B35400"/>
              </w:rPr>
              <w:t xml:space="preserve">Remove all template guidance text, including the “(style: …)” notes, before submitting the manuscript.</w:t>
            </w:r>
          </w:p>
        </w:tc>
      </w:tr>
    </w:tbl>
    <w:sectPr>
      <w:headerReference w:type="default" r:id="rId6"/>
      <w:headerReference w:type="first" r:id="rId7"/>
      <w:footerReference w:type="default" r:id="rId8"/>
      <w:footerReference w:type="first" r:id="rId9"/>
      <w:pgSz w:w="11906" w:h="16838" w:orient="portrait"/>
      <w:pgMar w:top="1250" w:right="850" w:bottom="1250" w:left="3680" w:header="454" w:footer="454"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JikaFooter"/>
    </w:pPr>
    <w:r>
      <w:t xml:space="preserve">https://doi.org/10.29244/jika.XX.X.xx-xx</w:t>
    </w:r>
    <w:r>
      <w:rPr>
        <w:b/>
        <w:bCs/>
        <w:color w:val="1F6F6B"/>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JikaFooter"/>
    </w:pPr>
    <w:r>
      <w:rPr>
        <w:i/>
        <w:iCs/>
      </w:rPr>
      <w:t xml:space="preserve">Jurnal Ilmu Komputer dan Agri-Informatika</w:t>
    </w:r>
    <w:r>
      <w:t xml:space="preserve">, 20XX, XX(X) · https://doi.org/10.29244/jika.XX.X.xx-xx · e-ISSN 2654-9735</w:t>
    </w:r>
    <w:r>
      <w:rPr>
        <w:b/>
        <w:bCs/>
        <w:color w:val="1F6F6B"/>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JikaHeader"/>
      <w:spacing w:after="0" w:line="240" w:lineRule="atLeast"/>
    </w:pPr>
    <w:r>
      <w:drawing>
        <wp:anchor distT="0" distB="0" distL="0" distR="0" simplePos="0" allowOverlap="1" behindDoc="1" locked="0" layoutInCell="1" relativeHeight="209550">
          <wp:simplePos x="0" y="0"/>
          <wp:positionH relativeFrom="margin">
            <wp:align>right</wp:align>
          </wp:positionH>
          <wp:positionV relativeFrom="paragraph">
            <wp:posOffset>0</wp:posOffset>
          </wp:positionV>
          <wp:extent cx="2857500" cy="209550"/>
          <wp:effectExtent t="0" r="0" b="0" l="0"/>
          <wp:wrapNone/>
          <wp:docPr id="3" name="strip" descr="Decorative circuit pattern" title="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Img1" cstate="none"/>
                  <a:srcRect/>
                  <a:stretch>
                    <a:fillRect/>
                  </a:stretch>
                </pic:blipFill>
                <pic:spPr bwMode="auto">
                  <a:xfrm>
                    <a:off x="0" y="0"/>
                    <a:ext cx="2857500" cy="209550"/>
                  </a:xfrm>
                  <a:prstGeom prst="rect">
                    <a:avLst/>
                  </a:prstGeom>
                </pic:spPr>
              </pic:pic>
            </a:graphicData>
          </a:graphic>
        </wp:anchor>
      </w:drawing>
    </w:r>
    <w:r>
      <w:rPr>
        <w:i/>
        <w:iCs/>
      </w:rPr>
      <w:t xml:space="preserve">Jurnal Ilmu Komputer dan Agri-Informatika</w:t>
    </w:r>
    <w:r>
      <w:t xml:space="preserve"> · Vol. XX No. X (20XX)</w:t>
    </w:r>
    <w:r>
      <w:rPr>
        <w:i/>
        <w:iCs/>
      </w:rPr>
      <w:t xml:space="preserve">	F. A. Author et 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JikaBand"/>
      <w:spacing w:after="0" w:before="0" w:line="1260" w:lineRule="exact"/>
    </w:pPr>
    <w:r>
      <w:drawing>
        <wp:anchor distT="0" distB="0" distL="0" distR="0" simplePos="0" allowOverlap="1" behindDoc="0" locked="1" layoutInCell="1" relativeHeight="914400">
          <wp:simplePos x="0" y="0"/>
          <wp:positionH relativeFrom="page">
            <wp:posOffset>539750</wp:posOffset>
          </wp:positionH>
          <wp:positionV relativeFrom="page">
            <wp:posOffset>180000</wp:posOffset>
          </wp:positionV>
          <wp:extent cx="6477000" cy="914400"/>
          <wp:effectExtent t="0" r="0" b="0" l="0"/>
          <wp:wrapNone/>
          <wp:docPr id="1" name="JIKA header" descr="Logo Jurnal Ilmu Komputer dan Agri-Informatika" title="J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Img1" cstate="none"/>
                  <a:srcRect/>
                  <a:stretch>
                    <a:fillRect/>
                  </a:stretch>
                </pic:blipFill>
                <pic:spPr bwMode="auto">
                  <a:xfrm>
                    <a:off x="0" y="0"/>
                    <a:ext cx="6477000" cy="914400"/>
                  </a:xfrm>
                  <a:prstGeom prst="rect">
                    <a:avLst/>
                  </a:prstGeom>
                </pic:spPr>
              </pic:pic>
            </a:graphicData>
          </a:graphic>
        </wp:anchor>
      </w:drawing>
    </w:r>
  </w:p>
  <w:tbl>
    <w:tblPr>
      <w:tblW w:type="dxa" w:w="10206"/>
      <w:tblInd w:type="dxa" w:w="-28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rPr>
        <w:trHeight w:val="560" w:hRule="atLeast"/>
      </w:trPr>
      <w:tc>
        <w:tcPr>
          <w:tcW w:type="dxa" w:w="10206"/>
          <w:tcBorders>
            <w:top w:val="none" w:color="FFFFFF" w:sz="0"/>
            <w:left w:val="none" w:color="FFFFFF" w:sz="0"/>
            <w:bottom w:val="single" w:color="A4C46A" w:sz="18"/>
            <w:right w:val="none" w:color="FFFFFF" w:sz="0"/>
          </w:tcBorders>
          <w:shd w:fill="1F6F6B" w:color="auto" w:val="clear"/>
          <w:tcMar>
            <w:left w:type="dxa" w:w="170"/>
            <w:right w:type="dxa" w:w="170"/>
          </w:tcMar>
          <w:vAlign w:val="center"/>
        </w:tcPr>
        <w:p>
          <w:pPr>
            <w:pStyle w:val="JikaBand"/>
            <w:tabs>
              <w:tab w:val="right" w:pos="9866"/>
            </w:tabs>
            <w:spacing w:line="240" w:lineRule="atLeast"/>
          </w:pPr>
          <w:r>
            <w:drawing>
              <wp:inline distT="0" distB="0" distL="0" distR="0">
                <wp:extent cx="76200" cy="123825"/>
                <wp:effectExtent t="0" r="0" b="0" l="0"/>
                <wp:docPr id="2" name="OA" descr="Open Access logo" title="Open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76200" cy="123825"/>
                        </a:xfrm>
                        <a:prstGeom prst="rect">
                          <a:avLst/>
                        </a:prstGeom>
                      </pic:spPr>
                    </pic:pic>
                  </a:graphicData>
                </a:graphic>
              </wp:inline>
            </w:drawing>
          </w:r>
          <w:r>
            <w:rPr>
              <w:b/>
              <w:bCs/>
              <w:color w:val="FFFFFF"/>
              <w:spacing w:val="24"/>
              <w:sz w:val="17"/>
              <w:szCs w:val="17"/>
            </w:rPr>
            <w:t xml:space="preserve">  OPEN ACCESS</w:t>
          </w:r>
          <w:r>
            <w:rPr>
              <w:color w:val="FFFFFF"/>
              <w:sz w:val="17"/>
              <w:szCs w:val="17"/>
            </w:rPr>
            <w:t xml:space="preserve">	Vol. XX No. X (20XX) xx–xx  ·  DOI: 10.29244/jika.XX.X.xx-xx</w:t>
          </w:r>
        </w:p>
      </w:tc>
    </w:tr>
  </w:tbl>
  <w:p>
    <w:pPr>
      <w:pStyle w:val="JikaBand"/>
      <w:spacing w:after="0"/>
    </w:pPr>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upperRoman"/>
      <w:suff w:val="space"/>
      <w:lvlText w:val="%1."/>
      <w:lvlJc w:val="left"/>
      <w:pPr>
        <w:ind w:left="0" w:hanging="0"/>
      </w:pPr>
    </w:lvl>
    <w:lvl w:ilvl="1" w:tentative="1">
      <w:start w:val="1"/>
      <w:numFmt w:val="upperLetter"/>
      <w:suff w:val="space"/>
      <w:lvlText w:val="%2."/>
      <w:lvlJc w:val="left"/>
      <w:pPr>
        <w:ind w:left="0" w:hanging="0"/>
      </w:pPr>
    </w:lvl>
    <w:lvl w:ilvl="2" w:tentative="1">
      <w:start w:val="1"/>
      <w:numFmt w:val="decimal"/>
      <w:suff w:val="space"/>
      <w:lvlText w:val="%3)"/>
      <w:lvlJc w:val="left"/>
      <w:pPr>
        <w:ind w:left="0" w:hanging="0"/>
      </w:pPr>
    </w:lvl>
  </w:abstractNum>
  <w:abstractNum w:abstractNumId="3" w15:restartNumberingAfterBreak="0">
    <w:multiLevelType w:val="hybridMultilevel"/>
    <w:lvl w:ilvl="0" w:tentative="1">
      <w:start w:val="1"/>
      <w:numFmt w:val="bullet"/>
      <w:lvlText w:val="•"/>
      <w:lvlJc w:val="left"/>
      <w:pPr>
        <w:ind w:left="300" w:hanging="220"/>
      </w:pPr>
    </w:lvl>
  </w:abstractNum>
  <w:abstractNum w:abstractNumId="4" w15:restartNumberingAfterBreak="0">
    <w:multiLevelType w:val="hybridMultilevel"/>
    <w:lvl w:ilvl="0" w:tentative="1">
      <w:start w:val="1"/>
      <w:numFmt w:val="decimal"/>
      <w:lvlText w:val="[%1]"/>
      <w:lvlJc w:val="left"/>
      <w:pPr>
        <w:ind w:left="454" w:hanging="454"/>
      </w:pPr>
    </w:lvl>
  </w:abstractNum>
  <w:num w:numId="1">
    <w:abstractNumId w:val="1"/>
    <w:lvlOverride w:ilvl="0">
      <w:startOverride w:val="1"/>
    </w:lvlOverride>
  </w:num>
  <w:num w:numId="2">
    <w:abstractNumId w:val="3"/>
    <w:lvlOverride w:ilvl="0">
      <w:startOverride w:val="1"/>
    </w:lvlOverride>
  </w:num>
  <w:num w:numId="3">
    <w:abstractNumId w:val="4"/>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D2B2A"/>
        <w:sz w:val="20"/>
        <w:szCs w:val="20"/>
      </w:rPr>
    </w:rPrDefault>
    <w:pPrDefault/>
  </w:docDefaults>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pPr>
      <w:spacing w:after="100" w:line="276"/>
      <w:jc w:val="both"/>
    </w:pPr>
    <w:rPr>
      <w:rFonts w:ascii="Calibri" w:cs="Calibri" w:eastAsia="Calibri" w:hAnsi="Calibri"/>
      <w:color w:val="1D2B2A"/>
      <w:sz w:val="20"/>
      <w:szCs w:val="20"/>
    </w:rPr>
  </w:style>
  <w:style w:type="paragraph" w:styleId="Heading1">
    <w:name w:val="Heading 1"/>
    <w:basedOn w:val="Normal"/>
    <w:next w:val="Normal"/>
    <w:qFormat/>
    <w:pPr>
      <w:keepNext/>
      <w:keepLines/>
      <w:numPr>
        <w:ilvl w:val="0"/>
        <w:numId w:val="4"/>
      </w:numPr>
      <w:spacing w:after="100" w:before="280"/>
      <w:jc w:val="left"/>
      <w:outlineLvl w:val="0"/>
    </w:pPr>
    <w:rPr>
      <w:rFonts w:ascii="Calibri" w:cs="Calibri" w:eastAsia="Calibri" w:hAnsi="Calibri"/>
      <w:b/>
      <w:bCs/>
      <w:caps/>
      <w:color w:val="1F6F6B"/>
      <w:spacing w:val="6"/>
      <w:sz w:val="22"/>
      <w:szCs w:val="22"/>
    </w:rPr>
  </w:style>
  <w:style w:type="paragraph" w:styleId="Heading2">
    <w:name w:val="Heading 2"/>
    <w:basedOn w:val="Normal"/>
    <w:next w:val="Normal"/>
    <w:qFormat/>
    <w:pPr>
      <w:keepNext/>
      <w:keepLines/>
      <w:numPr>
        <w:ilvl w:val="1"/>
        <w:numId w:val="4"/>
      </w:numPr>
      <w:spacing w:after="60" w:before="180"/>
      <w:jc w:val="left"/>
      <w:outlineLvl w:val="1"/>
    </w:pPr>
    <w:rPr>
      <w:rFonts w:ascii="Calibri" w:cs="Calibri" w:eastAsia="Calibri" w:hAnsi="Calibri"/>
      <w:b/>
      <w:bCs/>
      <w:i/>
      <w:iCs/>
      <w:color w:val="1D2B2A"/>
      <w:sz w:val="20"/>
      <w:szCs w:val="20"/>
    </w:rPr>
  </w:style>
  <w:style w:type="paragraph" w:styleId="Heading3">
    <w:name w:val="Heading 3"/>
    <w:basedOn w:val="Normal"/>
    <w:next w:val="Normal"/>
    <w:qFormat/>
    <w:pPr>
      <w:keepNext/>
      <w:numPr>
        <w:ilvl w:val="2"/>
        <w:numId w:val="4"/>
      </w:numPr>
      <w:spacing w:after="40" w:before="140"/>
      <w:jc w:val="left"/>
      <w:outlineLvl w:val="2"/>
    </w:pPr>
    <w:rPr>
      <w:rFonts w:ascii="Calibri" w:cs="Calibri" w:eastAsia="Calibri" w:hAnsi="Calibri"/>
      <w:i/>
      <w:iCs/>
      <w:color w:val="1D2B2A"/>
      <w:sz w:val="20"/>
      <w:szCs w:val="20"/>
    </w:rPr>
  </w:style>
  <w:style w:type="paragraph" w:styleId="JikaBackHeading">
    <w:name w:val="JIKA Back Heading"/>
    <w:basedOn w:val="Normal"/>
    <w:next w:val="Normal"/>
    <w:qFormat/>
    <w:pPr>
      <w:keepNext/>
      <w:spacing w:after="40" w:before="220"/>
      <w:jc w:val="left"/>
    </w:pPr>
    <w:rPr>
      <w:rFonts w:ascii="Calibri" w:cs="Calibri" w:eastAsia="Calibri" w:hAnsi="Calibri"/>
      <w:b/>
      <w:bCs/>
      <w:caps/>
      <w:spacing w:val="6"/>
      <w:sz w:val="19"/>
      <w:szCs w:val="19"/>
    </w:rPr>
  </w:style>
  <w:style w:type="paragraph" w:styleId="JikaTitle">
    <w:name w:val="JIKA Title"/>
    <w:basedOn w:val="Normal"/>
    <w:next w:val="Normal"/>
    <w:qFormat/>
    <w:pPr>
      <w:spacing w:after="160" w:line="260"/>
      <w:jc w:val="left"/>
    </w:pPr>
    <w:rPr>
      <w:rFonts w:ascii="Calibri" w:cs="Calibri" w:eastAsia="Calibri" w:hAnsi="Calibri"/>
      <w:b/>
      <w:bCs/>
      <w:sz w:val="32"/>
      <w:szCs w:val="32"/>
    </w:rPr>
  </w:style>
  <w:style w:type="paragraph" w:styleId="JikaAuthors">
    <w:name w:val="JIKA Authors"/>
    <w:basedOn w:val="Normal"/>
    <w:next w:val="Normal"/>
    <w:qFormat/>
    <w:pPr>
      <w:spacing w:after="80"/>
      <w:jc w:val="left"/>
    </w:pPr>
    <w:rPr>
      <w:rFonts w:ascii="Calibri" w:cs="Calibri" w:eastAsia="Calibri" w:hAnsi="Calibri"/>
      <w:sz w:val="22"/>
      <w:szCs w:val="22"/>
    </w:rPr>
  </w:style>
  <w:style w:type="paragraph" w:styleId="JikaAffiliation">
    <w:name w:val="JIKA Affiliation"/>
    <w:basedOn w:val="Normal"/>
    <w:next w:val="Normal"/>
    <w:qFormat/>
    <w:pPr>
      <w:spacing w:after="0" w:line="240"/>
      <w:jc w:val="left"/>
    </w:pPr>
    <w:rPr>
      <w:rFonts w:ascii="Calibri" w:cs="Calibri" w:eastAsia="Calibri" w:hAnsi="Calibri"/>
      <w:i/>
      <w:iCs/>
      <w:color w:val="3B4746"/>
      <w:sz w:val="16"/>
      <w:szCs w:val="16"/>
    </w:rPr>
  </w:style>
  <w:style w:type="paragraph" w:styleId="JikaAbstractLabel">
    <w:name w:val="JIKA Abstract Label"/>
    <w:basedOn w:val="Normal"/>
    <w:next w:val="Normal"/>
    <w:qFormat/>
    <w:pPr>
      <w:spacing w:after="60"/>
      <w:jc w:val="left"/>
    </w:pPr>
    <w:rPr>
      <w:rFonts w:ascii="Calibri" w:cs="Calibri" w:eastAsia="Calibri" w:hAnsi="Calibri"/>
      <w:b/>
      <w:bCs/>
      <w:color w:val="134A47"/>
      <w:spacing w:val="20"/>
      <w:sz w:val="18"/>
      <w:szCs w:val="18"/>
    </w:rPr>
  </w:style>
  <w:style w:type="paragraph" w:styleId="JikaAbstract">
    <w:name w:val="JIKA Abstract"/>
    <w:basedOn w:val="Normal"/>
    <w:next w:val="Normal"/>
    <w:qFormat/>
    <w:pPr>
      <w:spacing w:after="0" w:line="264"/>
      <w:jc w:val="both"/>
    </w:pPr>
    <w:rPr>
      <w:rFonts w:ascii="Calibri" w:cs="Calibri" w:eastAsia="Calibri" w:hAnsi="Calibri"/>
      <w:sz w:val="18"/>
      <w:szCs w:val="18"/>
    </w:rPr>
  </w:style>
  <w:style w:type="paragraph" w:styleId="JikaKeywords">
    <w:name w:val="JIKA Keywords"/>
    <w:basedOn w:val="Normal"/>
    <w:next w:val="Normal"/>
    <w:qFormat/>
    <w:pPr>
      <w:spacing w:after="0" w:before="100"/>
      <w:jc w:val="left"/>
    </w:pPr>
    <w:rPr>
      <w:rFonts w:ascii="Calibri" w:cs="Calibri" w:eastAsia="Calibri" w:hAnsi="Calibri"/>
      <w:color w:val="3B4746"/>
      <w:sz w:val="17"/>
      <w:szCs w:val="17"/>
    </w:rPr>
  </w:style>
  <w:style w:type="paragraph" w:styleId="JikaRail">
    <w:name w:val="JIKA Rail Text"/>
    <w:basedOn w:val="Normal"/>
    <w:next w:val="Normal"/>
    <w:qFormat/>
    <w:pPr>
      <w:spacing w:after="0" w:line="240"/>
      <w:jc w:val="left"/>
    </w:pPr>
    <w:rPr>
      <w:rFonts w:ascii="Calibri" w:cs="Calibri" w:eastAsia="Calibri" w:hAnsi="Calibri"/>
      <w:color w:val="3B4746"/>
      <w:sz w:val="15"/>
      <w:szCs w:val="15"/>
    </w:rPr>
  </w:style>
  <w:style w:type="paragraph" w:styleId="JikaStatementLabel">
    <w:name w:val="JIKA Statement Label"/>
    <w:basedOn w:val="Normal"/>
    <w:next w:val="Normal"/>
    <w:qFormat/>
    <w:pPr>
      <w:spacing w:after="20" w:before="200"/>
      <w:jc w:val="left"/>
    </w:pPr>
    <w:rPr>
      <w:rFonts w:ascii="Calibri" w:cs="Calibri" w:eastAsia="Calibri" w:hAnsi="Calibri"/>
      <w:b/>
      <w:bCs/>
      <w:color w:val="1F6F6B"/>
      <w:spacing w:val="14"/>
      <w:sz w:val="15"/>
      <w:szCs w:val="15"/>
    </w:rPr>
  </w:style>
  <w:style w:type="paragraph" w:styleId="JikaRefHeading">
    <w:name w:val="JIKA References Heading"/>
    <w:basedOn w:val="Normal"/>
    <w:next w:val="Normal"/>
    <w:qFormat/>
    <w:pPr>
      <w:spacing w:after="40" w:before="0"/>
      <w:jc w:val="left"/>
    </w:pPr>
    <w:rPr>
      <w:rFonts w:ascii="Calibri" w:cs="Calibri" w:eastAsia="Calibri" w:hAnsi="Calibri"/>
      <w:b/>
      <w:bCs/>
      <w:caps/>
      <w:spacing w:val="6"/>
      <w:sz w:val="19"/>
      <w:szCs w:val="19"/>
    </w:rPr>
  </w:style>
  <w:style w:type="paragraph" w:styleId="JikaRailLabel">
    <w:name w:val="JIKA Rail Label"/>
    <w:basedOn w:val="Normal"/>
    <w:next w:val="Normal"/>
    <w:qFormat/>
    <w:pPr>
      <w:keepNext/>
      <w:spacing w:after="20" w:before="200"/>
      <w:jc w:val="left"/>
    </w:pPr>
    <w:rPr>
      <w:rFonts w:ascii="Calibri" w:cs="Calibri" w:eastAsia="Calibri" w:hAnsi="Calibri"/>
      <w:b/>
      <w:bCs/>
      <w:color w:val="1F6F6B"/>
      <w:spacing w:val="14"/>
      <w:sz w:val="15"/>
      <w:szCs w:val="15"/>
    </w:rPr>
  </w:style>
  <w:style w:type="paragraph" w:styleId="JikaCaption">
    <w:name w:val="JIKA Caption"/>
    <w:basedOn w:val="Normal"/>
    <w:next w:val="Normal"/>
    <w:qFormat/>
    <w:pPr>
      <w:pBdr>
        <w:top w:val="single" w:color="1F6F6B" w:sz="12" w:space="4"/>
      </w:pBdr>
      <w:spacing w:after="0" w:before="0" w:line="240"/>
      <w:jc w:val="left"/>
    </w:pPr>
    <w:rPr>
      <w:rFonts w:ascii="Calibri" w:cs="Calibri" w:eastAsia="Calibri" w:hAnsi="Calibri"/>
      <w:color w:val="3B4746"/>
      <w:sz w:val="16"/>
      <w:szCs w:val="16"/>
    </w:rPr>
  </w:style>
  <w:style w:type="paragraph" w:styleId="JikaCaptionWide">
    <w:name w:val="JIKA Caption Wide"/>
    <w:basedOn w:val="Normal"/>
    <w:next w:val="Normal"/>
    <w:qFormat/>
    <w:pPr>
      <w:spacing w:after="200" w:before="60" w:line="240"/>
      <w:ind w:left="-2830"/>
      <w:jc w:val="left"/>
    </w:pPr>
    <w:rPr>
      <w:rFonts w:ascii="Calibri" w:cs="Calibri" w:eastAsia="Calibri" w:hAnsi="Calibri"/>
      <w:color w:val="3B4746"/>
      <w:sz w:val="16"/>
      <w:szCs w:val="16"/>
    </w:rPr>
  </w:style>
  <w:style w:type="paragraph" w:styleId="JikaFigure">
    <w:name w:val="JIKA Figure"/>
    <w:basedOn w:val="Normal"/>
    <w:next w:val="Normal"/>
    <w:qFormat/>
    <w:pPr>
      <w:keepNext/>
      <w:spacing w:after="0" w:before="0"/>
      <w:jc w:val="center"/>
    </w:pPr>
    <w:rPr>
      <w:rFonts w:ascii="Calibri" w:cs="Calibri" w:eastAsia="Calibri" w:hAnsi="Calibri"/>
      <w:sz w:val="18"/>
      <w:szCs w:val="18"/>
    </w:rPr>
  </w:style>
  <w:style w:type="paragraph" w:styleId="JikaTableText">
    <w:name w:val="JIKA Table Text"/>
    <w:basedOn w:val="Normal"/>
    <w:next w:val="Normal"/>
    <w:qFormat/>
    <w:pPr>
      <w:spacing w:after="0" w:line="240"/>
    </w:pPr>
    <w:rPr>
      <w:rFonts w:ascii="Calibri" w:cs="Calibri" w:eastAsia="Calibri" w:hAnsi="Calibri"/>
      <w:sz w:val="18"/>
      <w:szCs w:val="18"/>
    </w:rPr>
  </w:style>
  <w:style w:type="paragraph" w:styleId="JikaTableNote">
    <w:name w:val="JIKA Table Note"/>
    <w:basedOn w:val="Normal"/>
    <w:next w:val="Normal"/>
    <w:qFormat/>
    <w:pPr>
      <w:spacing w:after="120" w:before="40"/>
      <w:jc w:val="left"/>
    </w:pPr>
    <w:rPr>
      <w:rFonts w:ascii="Calibri" w:cs="Calibri" w:eastAsia="Calibri" w:hAnsi="Calibri"/>
      <w:color w:val="3B4746"/>
      <w:sz w:val="15"/>
      <w:szCs w:val="15"/>
    </w:rPr>
  </w:style>
  <w:style w:type="paragraph" w:styleId="JikaEquation">
    <w:name w:val="JIKA Equation"/>
    <w:basedOn w:val="Normal"/>
    <w:next w:val="Normal"/>
    <w:qFormat/>
    <w:pPr>
      <w:tabs>
        <w:tab w:val="center" w:pos="3688"/>
        <w:tab w:val="right" w:pos="7376"/>
      </w:tabs>
      <w:spacing w:after="120" w:before="120"/>
      <w:jc w:val="left"/>
    </w:pPr>
    <w:rPr>
      <w:rFonts w:ascii="Calibri" w:cs="Calibri" w:eastAsia="Calibri" w:hAnsi="Calibri"/>
      <w:sz w:val="20"/>
      <w:szCs w:val="20"/>
    </w:rPr>
  </w:style>
  <w:style w:type="paragraph" w:styleId="JikaReference">
    <w:name w:val="JIKA Reference"/>
    <w:basedOn w:val="Normal"/>
    <w:next w:val="Normal"/>
    <w:qFormat/>
    <w:pPr>
      <w:spacing w:after="60" w:line="240"/>
      <w:jc w:val="left"/>
    </w:pPr>
    <w:rPr>
      <w:rFonts w:ascii="Calibri" w:cs="Calibri" w:eastAsia="Calibri" w:hAnsi="Calibri"/>
      <w:sz w:val="17"/>
      <w:szCs w:val="17"/>
    </w:rPr>
  </w:style>
  <w:style w:type="paragraph" w:styleId="JikaHeader">
    <w:name w:val="JIKA Header"/>
    <w:basedOn w:val="Normal"/>
    <w:next w:val="Normal"/>
    <w:qFormat/>
    <w:pPr>
      <w:pBdr>
        <w:bottom w:val="single" w:color="1F6F6B" w:sz="6" w:space="4"/>
      </w:pBdr>
      <w:tabs>
        <w:tab w:val="right" w:pos="7376"/>
      </w:tabs>
      <w:spacing w:after="0"/>
      <w:ind w:left="-2830"/>
      <w:jc w:val="left"/>
    </w:pPr>
    <w:rPr>
      <w:rFonts w:ascii="Calibri" w:cs="Calibri" w:eastAsia="Calibri" w:hAnsi="Calibri"/>
      <w:color w:val="3B4746"/>
      <w:sz w:val="17"/>
      <w:szCs w:val="17"/>
    </w:rPr>
  </w:style>
  <w:style w:type="paragraph" w:styleId="JikaFooter">
    <w:name w:val="JIKA Footer"/>
    <w:basedOn w:val="Normal"/>
    <w:next w:val="Normal"/>
    <w:qFormat/>
    <w:pPr>
      <w:pBdr>
        <w:top w:val="single" w:color="1F6F6B" w:sz="6" w:space="4"/>
      </w:pBdr>
      <w:tabs>
        <w:tab w:val="right" w:pos="7376"/>
      </w:tabs>
      <w:spacing w:after="0"/>
      <w:ind w:left="-2830"/>
      <w:jc w:val="left"/>
    </w:pPr>
    <w:rPr>
      <w:rFonts w:ascii="Calibri" w:cs="Calibri" w:eastAsia="Calibri" w:hAnsi="Calibri"/>
      <w:color w:val="3B4746"/>
      <w:sz w:val="16"/>
      <w:szCs w:val="16"/>
    </w:rPr>
  </w:style>
  <w:style w:type="paragraph" w:styleId="JikaBand">
    <w:name w:val="JIKA Band"/>
    <w:basedOn w:val="Normal"/>
    <w:next w:val="Normal"/>
    <w:qFormat/>
    <w:pPr>
      <w:spacing w:after="0" w:before="0"/>
      <w:jc w:val="left"/>
    </w:pPr>
    <w:rPr>
      <w:rFonts w:ascii="Calibri" w:cs="Calibri" w:eastAsia="Calibri" w:hAnsi="Calibri"/>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vjfxdoysnkqpmpt9xw8ze" Type="http://schemas.openxmlformats.org/officeDocument/2006/relationships/hyperlink" Target="https://crossmark.crossref.org/dialog/?doi=10.29244/jika.XX.X.xx-xx" TargetMode="External"/><Relationship Id="rIdsnfixifarnsjaeveuj7ma" Type="http://schemas.openxmlformats.org/officeDocument/2006/relationships/hyperlink" Target="https://creativecommons.org/licenses/by/4.0/" TargetMode="External"/><Relationship Id="rId11" Type="http://schemas.openxmlformats.org/officeDocument/2006/relationships/image" Target="media/846d8a7b659c3a50d27acd3911c80e24a1c2d459.png"/><Relationship Id="rId12" Type="http://schemas.openxmlformats.org/officeDocument/2006/relationships/image" Target="media/fe3f0d8e5e8fc2e27015df79121b885ee45a2110.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Img1" Type="http://schemas.openxmlformats.org/officeDocument/2006/relationships/image" Target="media/c99cc46bf1a70b845983acd31349a310d51dd764.png"/></Relationships>
</file>

<file path=word/_rels/header2.xml.rels><?xml version="1.0" encoding="UTF-8"?><Relationships xmlns="http://schemas.openxmlformats.org/package/2006/relationships"><Relationship Id="rIdImg1" Type="http://schemas.openxmlformats.org/officeDocument/2006/relationships/image" Target="media/7c0697ac4a60b03f725c448523744d32c57c15a5.png"/><Relationship Id="rId1" Type="http://schemas.openxmlformats.org/officeDocument/2006/relationships/image" Target="media/96208548f0c49ce687a36b645478f30d7087605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JIKA Article Template</dc:title>
  <dc:creator>JIKA</dc:creator>
  <dc:description>Jurnal Ilmu Komputer dan Agri-Informatika — article template (layout B revisi)</dc:description>
  <cp:lastModifiedBy>Un-named</cp:lastModifiedBy>
  <cp:revision>1</cp:revision>
  <dcterms:created xsi:type="dcterms:W3CDTF">2026-10-25T09:06:44.710Z</dcterms:created>
  <dcterms:modified xsi:type="dcterms:W3CDTF">2026-10-25T09:06:44.711Z</dcterms:modified>
</cp:coreProperties>
</file>

<file path=docProps/custom.xml><?xml version="1.0" encoding="utf-8"?>
<Properties xmlns="http://schemas.openxmlformats.org/officeDocument/2006/custom-properties" xmlns:vt="http://schemas.openxmlformats.org/officeDocument/2006/docPropsVTypes"/>
</file>