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9F9" w:rsidRPr="00B21D68" w:rsidRDefault="008C548E" w:rsidP="0076244E">
      <w:pPr>
        <w:pStyle w:val="Title"/>
        <w:numPr>
          <w:ilvl w:val="0"/>
          <w:numId w:val="0"/>
        </w:numPr>
        <w:spacing w:before="0" w:after="120"/>
        <w:jc w:val="both"/>
        <w:rPr>
          <w:b/>
          <w:i/>
          <w:sz w:val="28"/>
          <w:szCs w:val="28"/>
          <w:lang w:eastAsia="ja-JP"/>
        </w:rPr>
      </w:pPr>
      <w:r>
        <w:rPr>
          <w:b/>
          <w:sz w:val="24"/>
          <w:szCs w:val="24"/>
          <w:lang w:val="id-ID"/>
        </w:rPr>
        <w:t>FAKTOR</w:t>
      </w:r>
      <w:r w:rsidR="00465C8F">
        <w:rPr>
          <w:b/>
          <w:sz w:val="24"/>
          <w:szCs w:val="24"/>
          <w:lang w:val="id-ID"/>
        </w:rPr>
        <w:t xml:space="preserve"> INTERNAL </w:t>
      </w:r>
      <w:r>
        <w:rPr>
          <w:b/>
          <w:sz w:val="24"/>
          <w:szCs w:val="24"/>
          <w:lang w:val="id-ID"/>
        </w:rPr>
        <w:t xml:space="preserve">YANG </w:t>
      </w:r>
      <w:r w:rsidR="00D55068">
        <w:rPr>
          <w:b/>
          <w:sz w:val="24"/>
          <w:szCs w:val="24"/>
          <w:lang w:val="id-ID"/>
        </w:rPr>
        <w:t>MEM</w:t>
      </w:r>
      <w:r w:rsidR="00465C8F">
        <w:rPr>
          <w:b/>
          <w:sz w:val="24"/>
          <w:szCs w:val="24"/>
          <w:lang w:val="id-ID"/>
        </w:rPr>
        <w:t xml:space="preserve">ENGARUHI </w:t>
      </w:r>
      <w:r w:rsidR="00860463">
        <w:rPr>
          <w:b/>
          <w:sz w:val="24"/>
          <w:szCs w:val="24"/>
        </w:rPr>
        <w:t>EFEKTIVITAS KINERJA POLISI KEHUTANAN DALAM PENANGANAN GANGGUAN KAWASAN DI TAMAN NASIONAL GUNUNG GEDE PANGRANGO</w:t>
      </w:r>
    </w:p>
    <w:p w:rsidR="00D939F9" w:rsidRDefault="00056D76" w:rsidP="00D939F9">
      <w:pPr>
        <w:ind w:firstLine="0"/>
        <w:rPr>
          <w:i/>
        </w:rPr>
      </w:pPr>
      <w:r>
        <w:rPr>
          <w:i/>
          <w:lang w:val="id-ID"/>
        </w:rPr>
        <w:t xml:space="preserve">The </w:t>
      </w:r>
      <w:r w:rsidR="00465C8F">
        <w:rPr>
          <w:i/>
          <w:lang w:val="id-ID"/>
        </w:rPr>
        <w:t xml:space="preserve">internal </w:t>
      </w:r>
      <w:r>
        <w:rPr>
          <w:i/>
          <w:lang w:val="id-ID"/>
        </w:rPr>
        <w:t xml:space="preserve">factors that </w:t>
      </w:r>
      <w:r w:rsidR="00465C8F">
        <w:rPr>
          <w:i/>
          <w:lang w:val="id-ID"/>
        </w:rPr>
        <w:t>affect</w:t>
      </w:r>
      <w:r>
        <w:rPr>
          <w:i/>
          <w:lang w:val="id-ID"/>
        </w:rPr>
        <w:t xml:space="preserve"> </w:t>
      </w:r>
      <w:r w:rsidR="0013496A">
        <w:rPr>
          <w:i/>
        </w:rPr>
        <w:t>The Efectiveness of Forest Ranger Performance in Managing Forest Area of Gunung Gede Pangrango National Park</w:t>
      </w:r>
    </w:p>
    <w:p w:rsidR="0013496A" w:rsidRPr="00B21D68" w:rsidRDefault="0013496A" w:rsidP="00D939F9">
      <w:pPr>
        <w:ind w:firstLine="0"/>
      </w:pPr>
    </w:p>
    <w:p w:rsidR="00D3174D" w:rsidRPr="0013496A" w:rsidRDefault="0013496A" w:rsidP="000160F7">
      <w:pPr>
        <w:pStyle w:val="Author"/>
        <w:spacing w:after="120"/>
        <w:rPr>
          <w:lang w:val="id-ID"/>
        </w:rPr>
      </w:pPr>
      <w:r>
        <w:rPr>
          <w:lang w:val="id-ID"/>
        </w:rPr>
        <w:t>Medi Haerullah</w:t>
      </w:r>
      <w:r w:rsidR="00BB600B" w:rsidRPr="00B21D68">
        <w:rPr>
          <w:vertAlign w:val="superscript"/>
        </w:rPr>
        <w:t>a</w:t>
      </w:r>
      <w:r w:rsidR="00BB600B" w:rsidRPr="00B21D68">
        <w:t xml:space="preserve">, </w:t>
      </w:r>
      <w:r>
        <w:rPr>
          <w:lang w:val="id-ID"/>
        </w:rPr>
        <w:t>Hardjanto</w:t>
      </w:r>
      <w:r w:rsidR="00BB600B" w:rsidRPr="00B21D68">
        <w:rPr>
          <w:vertAlign w:val="superscript"/>
        </w:rPr>
        <w:t>b</w:t>
      </w:r>
      <w:r w:rsidRPr="00B21D68">
        <w:t xml:space="preserve">, </w:t>
      </w:r>
      <w:r w:rsidR="00F610E0">
        <w:rPr>
          <w:lang w:val="id-ID"/>
        </w:rPr>
        <w:t>Arzyana Sunkar</w:t>
      </w:r>
      <w:r>
        <w:rPr>
          <w:vertAlign w:val="superscript"/>
          <w:lang w:val="id-ID"/>
        </w:rPr>
        <w:t>c</w:t>
      </w:r>
    </w:p>
    <w:p w:rsidR="001B1FCC" w:rsidRPr="00B21D68" w:rsidRDefault="00D3174D" w:rsidP="0076244E">
      <w:pPr>
        <w:pStyle w:val="Affiliation"/>
        <w:jc w:val="both"/>
      </w:pPr>
      <w:proofErr w:type="gramStart"/>
      <w:r w:rsidRPr="00B21D68">
        <w:rPr>
          <w:i w:val="0"/>
          <w:iCs/>
          <w:vertAlign w:val="superscript"/>
        </w:rPr>
        <w:t>a</w:t>
      </w:r>
      <w:proofErr w:type="gramEnd"/>
      <w:r w:rsidR="00F075AA" w:rsidRPr="00B21D68">
        <w:t xml:space="preserve"> </w:t>
      </w:r>
      <w:r w:rsidR="0013496A">
        <w:t>Program Studi Ilmu Pengelolaan Hutan, Sekolah Pascasarjana IPB</w:t>
      </w:r>
      <w:r w:rsidR="00275E02" w:rsidRPr="00B21D68">
        <w:t xml:space="preserve"> </w:t>
      </w:r>
      <w:r w:rsidR="00275E02" w:rsidRPr="00B21D68">
        <w:sym w:font="Symbol" w:char="F0BE"/>
      </w:r>
      <w:r w:rsidR="00275E02" w:rsidRPr="00B21D68">
        <w:t xml:space="preserve"> </w:t>
      </w:r>
      <w:r w:rsidR="0013496A">
        <w:rPr>
          <w:lang w:val="id-ID"/>
        </w:rPr>
        <w:t>medihaerullah82</w:t>
      </w:r>
      <w:r w:rsidR="00275E02" w:rsidRPr="00B21D68">
        <w:t>@gmail.com</w:t>
      </w:r>
    </w:p>
    <w:p w:rsidR="001B1FCC" w:rsidRDefault="001B1FCC" w:rsidP="003B76AE">
      <w:pPr>
        <w:pStyle w:val="Affiliation"/>
      </w:pPr>
      <w:proofErr w:type="gramStart"/>
      <w:r w:rsidRPr="00B21D68">
        <w:rPr>
          <w:vertAlign w:val="superscript"/>
        </w:rPr>
        <w:t>b</w:t>
      </w:r>
      <w:proofErr w:type="gramEnd"/>
      <w:r w:rsidR="00275E02" w:rsidRPr="00B21D68">
        <w:t xml:space="preserve"> Departemen </w:t>
      </w:r>
      <w:r w:rsidR="00810A82">
        <w:rPr>
          <w:lang w:val="id-ID"/>
        </w:rPr>
        <w:t>Manajemen</w:t>
      </w:r>
      <w:r w:rsidR="00275E02" w:rsidRPr="00B21D68">
        <w:t>, Fakultas Kehutanan, Institut Pertanian Bogor, Kampus IPB Darmaga, Bogor 16680</w:t>
      </w:r>
    </w:p>
    <w:p w:rsidR="00810A82" w:rsidRPr="00B21D68" w:rsidRDefault="00810A82" w:rsidP="003B76AE">
      <w:pPr>
        <w:pStyle w:val="Affiliation"/>
      </w:pPr>
      <w:r>
        <w:rPr>
          <w:vertAlign w:val="superscript"/>
          <w:lang w:val="id-ID"/>
        </w:rPr>
        <w:t>c</w:t>
      </w:r>
      <w:r w:rsidRPr="00B21D68">
        <w:t xml:space="preserve"> Departemen </w:t>
      </w:r>
      <w:r>
        <w:rPr>
          <w:lang w:val="id-ID"/>
        </w:rPr>
        <w:t>Konservasi Sumberdaya Hutan</w:t>
      </w:r>
      <w:r w:rsidRPr="00B21D68">
        <w:t>, Fakultas Kehutanan, Institut Pertanian Bogor, Kampus IPB Darmaga, Bogor 16680</w:t>
      </w:r>
    </w:p>
    <w:p w:rsidR="001B1FCC" w:rsidRPr="00B21D68" w:rsidRDefault="00D3174D" w:rsidP="001B1FCC">
      <w:pPr>
        <w:pStyle w:val="Abstract"/>
        <w:rPr>
          <w:i/>
          <w:lang w:val="id-ID"/>
        </w:rPr>
      </w:pPr>
      <w:r w:rsidRPr="00B21D68">
        <w:rPr>
          <w:b/>
          <w:bCs/>
          <w:i/>
        </w:rPr>
        <w:t xml:space="preserve">Abstract. </w:t>
      </w:r>
      <w:r w:rsidR="00810A82">
        <w:rPr>
          <w:i/>
          <w:iCs/>
          <w:color w:val="000000"/>
        </w:rPr>
        <w:t xml:space="preserve">An effective </w:t>
      </w:r>
      <w:r w:rsidR="00810A82">
        <w:rPr>
          <w:i/>
          <w:iCs/>
          <w:color w:val="000000"/>
          <w:lang w:val="en"/>
        </w:rPr>
        <w:t xml:space="preserve">conservation area is </w:t>
      </w:r>
      <w:r w:rsidR="00810A82">
        <w:rPr>
          <w:i/>
          <w:iCs/>
          <w:color w:val="000000"/>
        </w:rPr>
        <w:t xml:space="preserve">determined by </w:t>
      </w:r>
      <w:r w:rsidR="00810A82">
        <w:rPr>
          <w:i/>
          <w:iCs/>
          <w:color w:val="000000"/>
          <w:lang w:val="en"/>
        </w:rPr>
        <w:t>management effectiveness index</w:t>
      </w:r>
      <w:r w:rsidR="00810A82">
        <w:rPr>
          <w:i/>
          <w:iCs/>
          <w:color w:val="000000"/>
        </w:rPr>
        <w:t xml:space="preserve"> </w:t>
      </w:r>
      <w:r w:rsidR="00810A82">
        <w:rPr>
          <w:i/>
          <w:iCs/>
          <w:color w:val="000000"/>
          <w:lang w:val="en"/>
        </w:rPr>
        <w:t xml:space="preserve">70% </w:t>
      </w:r>
      <w:r w:rsidR="00810A82">
        <w:rPr>
          <w:i/>
          <w:iCs/>
          <w:color w:val="000000"/>
        </w:rPr>
        <w:t xml:space="preserve">up </w:t>
      </w:r>
      <w:r w:rsidR="00810A82">
        <w:rPr>
          <w:i/>
          <w:iCs/>
          <w:color w:val="000000"/>
          <w:lang w:val="en"/>
        </w:rPr>
        <w:t>(good category).</w:t>
      </w:r>
      <w:r w:rsidR="00810A82">
        <w:rPr>
          <w:rStyle w:val="apple-converted-space"/>
          <w:i/>
          <w:iCs/>
          <w:color w:val="000000"/>
          <w:lang w:val="en"/>
        </w:rPr>
        <w:t> </w:t>
      </w:r>
      <w:r w:rsidR="00810A82">
        <w:rPr>
          <w:i/>
          <w:iCs/>
          <w:color w:val="000000"/>
        </w:rPr>
        <w:t>Forest area disruption in the national park is generallycaused by anthropogenic factor. Forest Ranger is one of the significant factors in controlling forest area disruption.</w:t>
      </w:r>
      <w:r w:rsidR="00810A82">
        <w:rPr>
          <w:i/>
          <w:lang w:val="en"/>
        </w:rPr>
        <w:t xml:space="preserve"> Therefore, the purpose of this </w:t>
      </w:r>
      <w:r w:rsidR="00810A82">
        <w:rPr>
          <w:i/>
          <w:iCs/>
          <w:color w:val="000000"/>
        </w:rPr>
        <w:t>research is to analyze the performance of</w:t>
      </w:r>
      <w:r w:rsidR="00810A82">
        <w:rPr>
          <w:rStyle w:val="apple-converted-space"/>
          <w:i/>
          <w:iCs/>
          <w:color w:val="000000"/>
        </w:rPr>
        <w:t> </w:t>
      </w:r>
      <w:r w:rsidR="00810A82">
        <w:rPr>
          <w:i/>
          <w:iCs/>
          <w:color w:val="000000"/>
        </w:rPr>
        <w:t>forest ranger</w:t>
      </w:r>
      <w:r w:rsidR="00810A82">
        <w:rPr>
          <w:rStyle w:val="apple-converted-space"/>
          <w:i/>
          <w:iCs/>
          <w:color w:val="000000"/>
          <w:lang w:val="en"/>
        </w:rPr>
        <w:t> </w:t>
      </w:r>
      <w:r w:rsidR="00810A82">
        <w:rPr>
          <w:i/>
          <w:iCs/>
          <w:color w:val="000000"/>
          <w:lang w:val="en"/>
        </w:rPr>
        <w:t xml:space="preserve">in handling </w:t>
      </w:r>
      <w:r w:rsidR="00810A82">
        <w:rPr>
          <w:i/>
          <w:iCs/>
          <w:color w:val="000000"/>
        </w:rPr>
        <w:t xml:space="preserve">forest </w:t>
      </w:r>
      <w:r w:rsidR="00810A82">
        <w:rPr>
          <w:i/>
          <w:iCs/>
          <w:color w:val="000000"/>
          <w:lang w:val="en"/>
        </w:rPr>
        <w:t xml:space="preserve">area </w:t>
      </w:r>
      <w:r w:rsidR="00810A82">
        <w:rPr>
          <w:i/>
          <w:iCs/>
          <w:color w:val="000000"/>
        </w:rPr>
        <w:t xml:space="preserve">disruption </w:t>
      </w:r>
      <w:r w:rsidR="00810A82">
        <w:rPr>
          <w:i/>
          <w:iCs/>
          <w:color w:val="000000"/>
          <w:lang w:val="en"/>
        </w:rPr>
        <w:t>in</w:t>
      </w:r>
      <w:r w:rsidR="00810A82">
        <w:rPr>
          <w:rStyle w:val="apple-converted-space"/>
          <w:i/>
          <w:iCs/>
          <w:color w:val="000000"/>
          <w:lang w:val="en"/>
        </w:rPr>
        <w:t> </w:t>
      </w:r>
      <w:r w:rsidR="00810A82">
        <w:rPr>
          <w:i/>
          <w:iCs/>
          <w:color w:val="000000"/>
        </w:rPr>
        <w:t>Gunung Gede Pangrango</w:t>
      </w:r>
      <w:r w:rsidR="00810A82">
        <w:rPr>
          <w:rStyle w:val="apple-converted-space"/>
          <w:i/>
          <w:iCs/>
          <w:color w:val="000000"/>
          <w:lang w:val="en"/>
        </w:rPr>
        <w:t> </w:t>
      </w:r>
      <w:r w:rsidR="00810A82">
        <w:rPr>
          <w:i/>
          <w:iCs/>
          <w:color w:val="000000"/>
          <w:lang w:val="en"/>
        </w:rPr>
        <w:t>National Park</w:t>
      </w:r>
      <w:r w:rsidR="00810A82">
        <w:rPr>
          <w:i/>
          <w:iCs/>
          <w:color w:val="000000"/>
        </w:rPr>
        <w:t xml:space="preserve"> (GGPNP).</w:t>
      </w:r>
      <w:r w:rsidR="00810A82">
        <w:rPr>
          <w:rStyle w:val="apple-converted-space"/>
          <w:i/>
          <w:iCs/>
          <w:color w:val="000000"/>
          <w:lang w:val="en"/>
        </w:rPr>
        <w:t> </w:t>
      </w:r>
      <w:r w:rsidR="00810A82">
        <w:rPr>
          <w:i/>
          <w:iCs/>
          <w:color w:val="000000"/>
        </w:rPr>
        <w:t>Data were collected by, field observations, and structured interviews using questionnaires. Quantitative data inquiries were done through survey method to all Forest Rangers in GGPNP. The performance of Forest Rangers in</w:t>
      </w:r>
      <w:r w:rsidR="00810A82">
        <w:rPr>
          <w:rStyle w:val="apple-converted-space"/>
          <w:i/>
          <w:iCs/>
          <w:color w:val="000000"/>
        </w:rPr>
        <w:t> </w:t>
      </w:r>
      <w:r w:rsidR="00810A82">
        <w:rPr>
          <w:i/>
          <w:iCs/>
          <w:color w:val="000000"/>
        </w:rPr>
        <w:t xml:space="preserve">GGNP was in </w:t>
      </w:r>
      <w:r w:rsidR="00810A82">
        <w:rPr>
          <w:i/>
          <w:iCs/>
          <w:color w:val="000000"/>
          <w:lang w:val="en"/>
        </w:rPr>
        <w:t xml:space="preserve">medium </w:t>
      </w:r>
      <w:r w:rsidR="00810A82">
        <w:rPr>
          <w:i/>
          <w:iCs/>
          <w:color w:val="000000"/>
        </w:rPr>
        <w:t>level with score 21.3</w:t>
      </w:r>
      <w:r w:rsidR="00810A82">
        <w:rPr>
          <w:i/>
          <w:iCs/>
          <w:color w:val="000000"/>
          <w:lang w:val="en"/>
        </w:rPr>
        <w:t>.</w:t>
      </w:r>
      <w:r w:rsidR="00810A82">
        <w:rPr>
          <w:rStyle w:val="apple-converted-space"/>
          <w:i/>
          <w:iCs/>
          <w:color w:val="000000"/>
          <w:lang w:val="en"/>
        </w:rPr>
        <w:t> </w:t>
      </w:r>
      <w:r w:rsidR="00810A82">
        <w:rPr>
          <w:rStyle w:val="apple-converted-space"/>
          <w:i/>
          <w:iCs/>
          <w:color w:val="000000"/>
        </w:rPr>
        <w:t xml:space="preserve">There were </w:t>
      </w:r>
      <w:r w:rsidR="00810A82">
        <w:rPr>
          <w:i/>
          <w:iCs/>
          <w:color w:val="000000"/>
        </w:rPr>
        <w:t xml:space="preserve">26% of respondents in high level in average (23.1), 68% of respondents in moderate level (20.4), and only 6% of respondents in low level (13.30). </w:t>
      </w:r>
      <w:r w:rsidR="00810A82">
        <w:rPr>
          <w:i/>
          <w:lang w:val="en"/>
        </w:rPr>
        <w:t xml:space="preserve">The performance of forest </w:t>
      </w:r>
      <w:r w:rsidR="00810A82">
        <w:rPr>
          <w:i/>
        </w:rPr>
        <w:t>ranger</w:t>
      </w:r>
      <w:r w:rsidR="00810A82">
        <w:rPr>
          <w:i/>
          <w:lang w:val="en"/>
        </w:rPr>
        <w:t xml:space="preserve"> </w:t>
      </w:r>
      <w:r w:rsidR="00810A82">
        <w:rPr>
          <w:i/>
        </w:rPr>
        <w:t>in</w:t>
      </w:r>
      <w:r w:rsidR="00810A82">
        <w:rPr>
          <w:i/>
          <w:lang w:val="en"/>
        </w:rPr>
        <w:t xml:space="preserve"> </w:t>
      </w:r>
      <w:r w:rsidR="00810A82">
        <w:rPr>
          <w:i/>
        </w:rPr>
        <w:t>controlling forest area disruption</w:t>
      </w:r>
      <w:r w:rsidR="00810A82">
        <w:rPr>
          <w:i/>
          <w:lang w:val="en"/>
        </w:rPr>
        <w:t xml:space="preserve"> </w:t>
      </w:r>
      <w:r w:rsidR="00810A82">
        <w:rPr>
          <w:i/>
        </w:rPr>
        <w:t>is mainly affected by attitude and motivation</w:t>
      </w:r>
      <w:r w:rsidR="00810A82">
        <w:rPr>
          <w:i/>
          <w:lang w:val="en"/>
        </w:rPr>
        <w:t>.</w:t>
      </w:r>
    </w:p>
    <w:p w:rsidR="00D3174D" w:rsidRPr="00B21D68" w:rsidRDefault="00D3174D" w:rsidP="00EA4A65">
      <w:pPr>
        <w:pStyle w:val="Keywords"/>
        <w:spacing w:before="600" w:after="200"/>
      </w:pPr>
      <w:r w:rsidRPr="00B21D68">
        <w:t xml:space="preserve">Keywords: </w:t>
      </w:r>
      <w:r w:rsidR="00810A82" w:rsidRPr="00810A82">
        <w:rPr>
          <w:i/>
          <w:iCs/>
          <w:color w:val="000000"/>
          <w:szCs w:val="18"/>
        </w:rPr>
        <w:t>effectiveness,</w:t>
      </w:r>
      <w:r w:rsidR="00810A82" w:rsidRPr="00810A82">
        <w:rPr>
          <w:rStyle w:val="apple-converted-space"/>
          <w:i/>
          <w:iCs/>
          <w:color w:val="000000"/>
          <w:szCs w:val="18"/>
        </w:rPr>
        <w:t> </w:t>
      </w:r>
      <w:r w:rsidR="00810A82" w:rsidRPr="00810A82">
        <w:rPr>
          <w:i/>
          <w:iCs/>
          <w:color w:val="000000"/>
          <w:szCs w:val="18"/>
        </w:rPr>
        <w:t>area disruption</w:t>
      </w:r>
      <w:r w:rsidR="00810A82" w:rsidRPr="00810A82">
        <w:rPr>
          <w:i/>
          <w:iCs/>
          <w:color w:val="000000"/>
          <w:szCs w:val="18"/>
          <w:lang w:val="en"/>
        </w:rPr>
        <w:t>, forest</w:t>
      </w:r>
      <w:r w:rsidR="00810A82" w:rsidRPr="00810A82">
        <w:rPr>
          <w:rStyle w:val="apple-converted-space"/>
          <w:i/>
          <w:iCs/>
          <w:color w:val="000000"/>
          <w:szCs w:val="18"/>
          <w:lang w:val="en"/>
        </w:rPr>
        <w:t> </w:t>
      </w:r>
      <w:r w:rsidR="00810A82" w:rsidRPr="00810A82">
        <w:rPr>
          <w:i/>
          <w:iCs/>
          <w:color w:val="000000"/>
          <w:szCs w:val="18"/>
        </w:rPr>
        <w:t>ranger</w:t>
      </w:r>
    </w:p>
    <w:p w:rsidR="001B1B7E" w:rsidRPr="00B21D68" w:rsidRDefault="001B1B7E" w:rsidP="00907976">
      <w:pPr>
        <w:pStyle w:val="Keywords"/>
        <w:pBdr>
          <w:bottom w:val="single" w:sz="4" w:space="1" w:color="auto"/>
        </w:pBdr>
        <w:spacing w:after="360"/>
        <w:jc w:val="right"/>
        <w:sectPr w:rsidR="001B1B7E" w:rsidRPr="00B21D68" w:rsidSect="00BB600B">
          <w:headerReference w:type="even" r:id="rId8"/>
          <w:headerReference w:type="default" r:id="rId9"/>
          <w:footerReference w:type="default" r:id="rId10"/>
          <w:type w:val="continuous"/>
          <w:pgSz w:w="11907" w:h="16840" w:code="9"/>
          <w:pgMar w:top="1418" w:right="1418" w:bottom="1134" w:left="1134" w:header="851" w:footer="851" w:gutter="0"/>
          <w:pgNumType w:start="24"/>
          <w:cols w:space="708"/>
          <w:docGrid w:linePitch="360"/>
        </w:sectPr>
      </w:pPr>
      <w:r w:rsidRPr="00B21D68">
        <w:t xml:space="preserve">(Diterima: </w:t>
      </w:r>
      <w:r w:rsidR="00830AA3" w:rsidRPr="00B21D68">
        <w:rPr>
          <w:lang w:eastAsia="ja-JP"/>
        </w:rPr>
        <w:t>xx-xx-20xx</w:t>
      </w:r>
      <w:r w:rsidRPr="00B21D68">
        <w:t xml:space="preserve">; Disetujui: </w:t>
      </w:r>
      <w:r w:rsidR="00830AA3" w:rsidRPr="00B21D68">
        <w:rPr>
          <w:lang w:eastAsia="ja-JP"/>
        </w:rPr>
        <w:t>xx-xx-20xx</w:t>
      </w:r>
      <w:r w:rsidRPr="00B21D68">
        <w:t>)</w:t>
      </w:r>
    </w:p>
    <w:p w:rsidR="00A50223" w:rsidRPr="00B21D68" w:rsidRDefault="00A50223" w:rsidP="00456E59">
      <w:pPr>
        <w:pStyle w:val="Heading3"/>
        <w:numPr>
          <w:ilvl w:val="0"/>
          <w:numId w:val="9"/>
        </w:numPr>
        <w:ind w:left="284" w:hanging="284"/>
        <w:rPr>
          <w:rFonts w:cs="Times New Roman"/>
        </w:rPr>
      </w:pPr>
      <w:r w:rsidRPr="00B21D68">
        <w:rPr>
          <w:rFonts w:cs="Times New Roman"/>
        </w:rPr>
        <w:t>Pendahuluan</w:t>
      </w:r>
    </w:p>
    <w:p w:rsidR="00810A82" w:rsidRDefault="00810A82" w:rsidP="00810A82">
      <w:pPr>
        <w:outlineLvl w:val="0"/>
        <w:rPr>
          <w:szCs w:val="20"/>
          <w:lang w:val="id-ID"/>
        </w:rPr>
      </w:pPr>
      <w:r w:rsidRPr="00810A82">
        <w:rPr>
          <w:szCs w:val="20"/>
          <w:lang w:val="id-ID" w:eastAsia="id-ID"/>
        </w:rPr>
        <w:t xml:space="preserve">Kawasan konservasi memiliki peran yang tidak tergantikan bagi upaya konservasi keragaman hayati (Ditjen KSDAE 2015) dan </w:t>
      </w:r>
      <w:r w:rsidRPr="00810A82">
        <w:rPr>
          <w:color w:val="050505"/>
          <w:szCs w:val="20"/>
          <w:lang w:val="id-ID" w:eastAsia="id-ID"/>
        </w:rPr>
        <w:t xml:space="preserve">hanya akan bekerja secara efektif jika dikelola untuk mempertahankan nilai-nilai keberadaan kawasan. Oleh karenanya </w:t>
      </w:r>
      <w:r w:rsidRPr="00810A82">
        <w:rPr>
          <w:color w:val="050505"/>
          <w:szCs w:val="20"/>
          <w:lang w:val="id-ID"/>
        </w:rPr>
        <w:t xml:space="preserve">evaluasi efektivitas pengelolaan perlu dilakukan untuk mengetahui kemajuan dan perubahan yang terjadi pada suatu kawasan (Hardansyah 2013). Suatu kawasan konservasi dinilai efektif jika nilai </w:t>
      </w:r>
      <w:r w:rsidRPr="00810A82">
        <w:rPr>
          <w:color w:val="000000"/>
          <w:szCs w:val="20"/>
          <w:lang w:val="id-ID" w:eastAsia="id-ID"/>
        </w:rPr>
        <w:t xml:space="preserve">indeks </w:t>
      </w:r>
      <w:r w:rsidRPr="00810A82">
        <w:rPr>
          <w:color w:val="000000"/>
          <w:szCs w:val="20"/>
          <w:lang w:eastAsia="id-ID"/>
        </w:rPr>
        <w:t>efektivitas pengelolaan</w:t>
      </w:r>
      <w:r w:rsidRPr="00810A82">
        <w:rPr>
          <w:color w:val="000000"/>
          <w:szCs w:val="20"/>
          <w:lang w:val="id-ID" w:eastAsia="id-ID"/>
        </w:rPr>
        <w:t xml:space="preserve"> mencapai minimal 70% (kategori baik)</w:t>
      </w:r>
      <w:r w:rsidRPr="00810A82">
        <w:rPr>
          <w:szCs w:val="20"/>
          <w:lang w:val="id-ID"/>
        </w:rPr>
        <w:t>.</w:t>
      </w:r>
      <w:r w:rsidRPr="00810A82">
        <w:rPr>
          <w:szCs w:val="20"/>
          <w:lang w:val="id-ID" w:eastAsia="id-ID"/>
        </w:rPr>
        <w:t xml:space="preserve"> Saat ini, n</w:t>
      </w:r>
      <w:r w:rsidRPr="00810A82">
        <w:rPr>
          <w:szCs w:val="20"/>
          <w:lang w:val="id-ID"/>
        </w:rPr>
        <w:t xml:space="preserve">ilai efektivitas pengelolaan kawasan konservasi di Indonesia berada antara 13%-80% dengan nilai rata-rata 49.2%, bahkan sejumlah 142 atau 50.18% kawasan memiliki nilai efektivitas di bawah rata-rata nasional (DIT KK 2016). Hal ini bisa mengindikasikan bahwa ganguan kawasan masih banyak terjadi di lapangan. Indonesia dan Afrika memiliki sistem pengelolaan yang sama dan permasalahan yang dihadapi sama seperti perambahan. Meskipun demikian, nilai rata-rata efektivitas pengelolaan di Indonesia lebih tinggi dari wilayah Afrika bagian Timur sebesar 41.9% dari 217 kawasan (Knights </w:t>
      </w:r>
      <w:r w:rsidRPr="00810A82">
        <w:rPr>
          <w:i/>
          <w:iCs/>
          <w:szCs w:val="20"/>
          <w:lang w:val="id-ID"/>
        </w:rPr>
        <w:t>et al.</w:t>
      </w:r>
      <w:r w:rsidRPr="00810A82">
        <w:rPr>
          <w:szCs w:val="20"/>
          <w:lang w:val="id-ID"/>
        </w:rPr>
        <w:t xml:space="preserve"> 2014) dan hampir sama dengan Afrika Selatan sebesar 49% dari 230 kawasan (Cowan </w:t>
      </w:r>
      <w:r w:rsidRPr="00810A82">
        <w:rPr>
          <w:i/>
          <w:szCs w:val="20"/>
          <w:lang w:val="id-ID"/>
        </w:rPr>
        <w:t>et al</w:t>
      </w:r>
      <w:r w:rsidRPr="00810A82">
        <w:rPr>
          <w:szCs w:val="20"/>
          <w:lang w:val="id-ID"/>
        </w:rPr>
        <w:t>. 2010).</w:t>
      </w:r>
    </w:p>
    <w:p w:rsidR="00D55068" w:rsidRDefault="00D55068" w:rsidP="00810A82">
      <w:pPr>
        <w:outlineLvl w:val="0"/>
        <w:rPr>
          <w:b/>
          <w:szCs w:val="20"/>
        </w:rPr>
      </w:pPr>
      <w:r w:rsidRPr="00625F15">
        <w:rPr>
          <w:lang w:val="id-ID"/>
        </w:rPr>
        <w:t xml:space="preserve">Berdasarkan Peraturan Pemerintah Nomor 45 Tahun 2004 tentang perlindungan hutan, gangguan kawasan yang pada umumnya terjadi pada kawasan taman nasional (TN) adalah gangguan yang diakibatkan oleh perbuatan manusia seperti penebangan liar, perambahan, perburuan liar, dan penambangan tanpa </w:t>
      </w:r>
      <w:r w:rsidRPr="00625F15">
        <w:rPr>
          <w:lang w:val="id-ID"/>
        </w:rPr>
        <w:t>ijin.</w:t>
      </w:r>
      <w:r>
        <w:rPr>
          <w:lang w:val="id-ID"/>
        </w:rPr>
        <w:t xml:space="preserve"> </w:t>
      </w:r>
      <w:r>
        <w:t xml:space="preserve">Kawasan suaka alam merupakan salah satu bentuk </w:t>
      </w:r>
      <w:r>
        <w:rPr>
          <w:i/>
          <w:iCs/>
        </w:rPr>
        <w:t xml:space="preserve">protected area </w:t>
      </w:r>
      <w:r>
        <w:t xml:space="preserve">yang ditetapkan untuk tujuan perlindungan ekosistem dan pengembangan wisata. Selain perlindungan ekosistem dan pemanfaatan, satu hal yang harus dipegang dan senantiasa diingat sebagai misi pokok oleh pengelola kawasan konservasi adalah pengelolaan </w:t>
      </w:r>
      <w:r>
        <w:rPr>
          <w:i/>
          <w:iCs/>
        </w:rPr>
        <w:t xml:space="preserve">biodyversity </w:t>
      </w:r>
      <w:r>
        <w:t xml:space="preserve">(keanekaragaman hayati) dan ekosistemnya. </w:t>
      </w:r>
      <w:r>
        <w:rPr>
          <w:lang w:val="id-ID"/>
        </w:rPr>
        <w:t>K</w:t>
      </w:r>
      <w:r w:rsidRPr="00625F15">
        <w:rPr>
          <w:lang w:val="id-ID" w:eastAsia="id-ID"/>
        </w:rPr>
        <w:t>epentingan pengelolaan yang kompleks, menyebabkan selama ini kawasan konservasi belum dapat dikelola secara efektif sehingga mengalami kerusakan secara terus menerus</w:t>
      </w:r>
      <w:r>
        <w:t xml:space="preserve"> (</w:t>
      </w:r>
      <w:r w:rsidRPr="00362B5C">
        <w:rPr>
          <w:lang w:val="id-ID" w:eastAsia="id-ID"/>
        </w:rPr>
        <w:t xml:space="preserve">Nordiansyah </w:t>
      </w:r>
      <w:r w:rsidRPr="00362B5C">
        <w:rPr>
          <w:i/>
          <w:lang w:val="id-ID" w:eastAsia="id-ID"/>
        </w:rPr>
        <w:t>et al</w:t>
      </w:r>
      <w:r w:rsidRPr="00362B5C">
        <w:rPr>
          <w:lang w:val="id-ID" w:eastAsia="id-ID"/>
        </w:rPr>
        <w:t>. 2016</w:t>
      </w:r>
      <w:r>
        <w:t>)</w:t>
      </w:r>
      <w:r w:rsidRPr="00625F15">
        <w:rPr>
          <w:lang w:val="id-ID" w:eastAsia="id-ID"/>
        </w:rPr>
        <w:t>.</w:t>
      </w:r>
    </w:p>
    <w:p w:rsidR="00D55068" w:rsidRPr="00625F15" w:rsidRDefault="00D55068" w:rsidP="00D55068">
      <w:pPr>
        <w:ind w:firstLine="720"/>
        <w:outlineLvl w:val="0"/>
        <w:rPr>
          <w:lang w:val="id-ID"/>
        </w:rPr>
      </w:pPr>
      <w:r w:rsidRPr="00625F15">
        <w:rPr>
          <w:lang w:val="id-ID"/>
        </w:rPr>
        <w:t>Salah satu faktor yang memengaruhi keberhasilan upaya penanganan gangguan kawasan, sebagai faktor utama adalah sumber daya manusianya</w:t>
      </w:r>
      <w:r>
        <w:rPr>
          <w:lang w:val="id-ID" w:eastAsia="id-ID"/>
        </w:rPr>
        <w:t>. Sehingga e</w:t>
      </w:r>
      <w:r w:rsidRPr="00625F15">
        <w:rPr>
          <w:lang w:val="id-ID"/>
        </w:rPr>
        <w:t xml:space="preserve">fektivitas pengelolaan kawasan taman nasional (TN) terletak pada peranan personil di lapangan. </w:t>
      </w:r>
      <w:r w:rsidRPr="00625F15">
        <w:rPr>
          <w:lang w:val="id-ID" w:eastAsia="id-ID"/>
        </w:rPr>
        <w:t>Aparatur kehutanan yang bertugas dilapangan yang merupakan ujung tombak dalam pemberantasan gangguan kawasan adalah polisi kehutanan</w:t>
      </w:r>
      <w:r>
        <w:rPr>
          <w:lang w:val="id-ID" w:eastAsia="id-ID"/>
        </w:rPr>
        <w:t xml:space="preserve"> </w:t>
      </w:r>
      <w:r w:rsidRPr="00625F15">
        <w:rPr>
          <w:lang w:val="id-ID" w:eastAsia="id-ID"/>
        </w:rPr>
        <w:t>(</w:t>
      </w:r>
      <w:r w:rsidRPr="00625F15">
        <w:rPr>
          <w:lang w:val="id-ID"/>
        </w:rPr>
        <w:t>Yudhawati 2007</w:t>
      </w:r>
      <w:r w:rsidRPr="00625F15">
        <w:rPr>
          <w:lang w:val="id-ID" w:eastAsia="id-ID"/>
        </w:rPr>
        <w:t>)</w:t>
      </w:r>
      <w:r>
        <w:rPr>
          <w:lang w:val="id-ID" w:eastAsia="id-ID"/>
        </w:rPr>
        <w:t xml:space="preserve">, </w:t>
      </w:r>
      <w:r w:rsidRPr="00625F15">
        <w:rPr>
          <w:lang w:val="id-ID" w:eastAsia="id-ID"/>
        </w:rPr>
        <w:t>dibantu oleh Tenaga Pengaman Hutan Lainnya (TPHL) dan Masyarakat Mitra Polhut (MMP).</w:t>
      </w:r>
      <w:r>
        <w:rPr>
          <w:lang w:val="id-ID" w:eastAsia="id-ID"/>
        </w:rPr>
        <w:t xml:space="preserve"> </w:t>
      </w:r>
      <w:r w:rsidRPr="00625F15">
        <w:rPr>
          <w:lang w:val="id-ID"/>
        </w:rPr>
        <w:t xml:space="preserve">Peranan </w:t>
      </w:r>
      <w:r>
        <w:rPr>
          <w:lang w:val="id-ID"/>
        </w:rPr>
        <w:t xml:space="preserve">Polisi Kehutanan (Polhut) </w:t>
      </w:r>
      <w:r w:rsidRPr="00625F15">
        <w:rPr>
          <w:lang w:val="id-ID"/>
        </w:rPr>
        <w:t xml:space="preserve">dalam kegiatan pengelolaan kawasan TN yaitu </w:t>
      </w:r>
      <w:r>
        <w:rPr>
          <w:lang w:val="id-ID"/>
        </w:rPr>
        <w:t xml:space="preserve">dalam </w:t>
      </w:r>
      <w:r w:rsidRPr="00625F15">
        <w:rPr>
          <w:lang w:val="id-ID"/>
        </w:rPr>
        <w:t>bidang perlindungan dan pengamanan hutan, monitoring dan pengendalian keanekaragaman hayati dan ekosistemnya serta kegiatan lainnya yang terkait dengan masyarakat sekitar.</w:t>
      </w:r>
    </w:p>
    <w:p w:rsidR="00D55068" w:rsidRPr="00D55068" w:rsidRDefault="00D55068" w:rsidP="00D55068">
      <w:pPr>
        <w:pStyle w:val="Paragraf"/>
        <w:rPr>
          <w:sz w:val="20"/>
          <w:lang w:eastAsia="id-ID"/>
        </w:rPr>
      </w:pPr>
      <w:r w:rsidRPr="00D55068">
        <w:rPr>
          <w:rFonts w:cs="Times New Roman"/>
          <w:sz w:val="20"/>
        </w:rPr>
        <w:t>Polhut merupakan tenaga fungsional yang strategis dan sangat penting di Taman Nasioal dalam perlindungan dan pengamanan kawasan. Namun pada kenyatannya, f</w:t>
      </w:r>
      <w:r w:rsidRPr="00D55068">
        <w:rPr>
          <w:sz w:val="20"/>
        </w:rPr>
        <w:t xml:space="preserve">akta menunjukkan bahwa perlindungan </w:t>
      </w:r>
      <w:r w:rsidRPr="00D55068">
        <w:rPr>
          <w:sz w:val="20"/>
        </w:rPr>
        <w:lastRenderedPageBreak/>
        <w:t>dan pengamanan kawasan yang menjadi tugas polhut belum berjalan maksimal (Asiyatun 2010) serta kondisi kinerja pengamanan diduga terkait dengan terbatasnya sumber daya manusia (SDM) dalam pengamanan maupun rendahnya intensitas kegiatan pengamanan (Trimarsito 2010).</w:t>
      </w:r>
      <w:r w:rsidRPr="00D55068">
        <w:rPr>
          <w:sz w:val="20"/>
          <w:lang w:eastAsia="id-ID"/>
        </w:rPr>
        <w:t xml:space="preserve"> Kinerja dan </w:t>
      </w:r>
      <w:r w:rsidRPr="00D55068">
        <w:rPr>
          <w:sz w:val="20"/>
        </w:rPr>
        <w:t>keberhasilan</w:t>
      </w:r>
      <w:r w:rsidRPr="00D55068">
        <w:rPr>
          <w:sz w:val="20"/>
          <w:lang w:eastAsia="id-ID"/>
        </w:rPr>
        <w:t xml:space="preserve"> polhut </w:t>
      </w:r>
      <w:proofErr w:type="gramStart"/>
      <w:r w:rsidRPr="00D55068">
        <w:rPr>
          <w:sz w:val="20"/>
          <w:lang w:eastAsia="id-ID"/>
        </w:rPr>
        <w:t>akan</w:t>
      </w:r>
      <w:proofErr w:type="gramEnd"/>
      <w:r w:rsidRPr="00D55068">
        <w:rPr>
          <w:sz w:val="20"/>
          <w:lang w:eastAsia="id-ID"/>
        </w:rPr>
        <w:t xml:space="preserve"> sangat berpengaruh terhadap kinerja suatu organisasi, khususnya pada kegiatan perlindungan dan pengamanan hutan </w:t>
      </w:r>
      <w:r w:rsidRPr="00D55068">
        <w:rPr>
          <w:sz w:val="20"/>
        </w:rPr>
        <w:t>(Yudhawati 2007 dan Hardansyah 2013)</w:t>
      </w:r>
      <w:r w:rsidRPr="00D55068">
        <w:rPr>
          <w:sz w:val="20"/>
          <w:lang w:eastAsia="id-ID"/>
        </w:rPr>
        <w:t>.</w:t>
      </w:r>
    </w:p>
    <w:p w:rsidR="00A50223" w:rsidRPr="00810A82" w:rsidRDefault="00D55068" w:rsidP="00D55068">
      <w:pPr>
        <w:outlineLvl w:val="0"/>
        <w:rPr>
          <w:b/>
          <w:szCs w:val="20"/>
        </w:rPr>
      </w:pPr>
      <w:r>
        <w:t xml:space="preserve">Secara garis besar faktor-faktor yang mempengaruhi kinerja adalah faktor internal dan faktor eksternal. Faktor internal merupakan faktor yang berasal dari dalam diri pegawai, </w:t>
      </w:r>
      <w:r>
        <w:rPr>
          <w:lang w:eastAsia="id-ID"/>
        </w:rPr>
        <w:t xml:space="preserve">antara lain kemampuan, keterampilan, pengetahuan, sikap, motivasi, dan stres (Gibson </w:t>
      </w:r>
      <w:r w:rsidRPr="00A97D2A">
        <w:rPr>
          <w:i/>
          <w:lang w:eastAsia="id-ID"/>
        </w:rPr>
        <w:t>et.al</w:t>
      </w:r>
      <w:r>
        <w:rPr>
          <w:lang w:eastAsia="id-ID"/>
        </w:rPr>
        <w:t xml:space="preserve"> 2012). </w:t>
      </w:r>
      <w:r w:rsidRPr="00657269">
        <w:t xml:space="preserve">Sedangkan faktor eksternal merupakan faktor pendukung pegawai dalam bekerja yang berasal dari lingkungan, antara lain </w:t>
      </w:r>
      <w:proofErr w:type="gramStart"/>
      <w:r w:rsidRPr="00657269">
        <w:t>gaya</w:t>
      </w:r>
      <w:proofErr w:type="gramEnd"/>
      <w:r w:rsidRPr="00657269">
        <w:t xml:space="preserve"> kepemimpinan, pengembangan karir, lingkungan kerja, pelatihan, kompensasi dan sistem manajemen yang terdapat di organisasi (Hasbidin 2017). </w:t>
      </w:r>
      <w:r>
        <w:t>Faktor</w:t>
      </w:r>
      <w:r w:rsidRPr="00676E55">
        <w:t xml:space="preserve">-faktor tersebut hendaknya perlu diperhatikan oleh </w:t>
      </w:r>
      <w:r>
        <w:t xml:space="preserve">pimpinan sehingga </w:t>
      </w:r>
      <w:r w:rsidRPr="00676E55">
        <w:t xml:space="preserve">kinerja </w:t>
      </w:r>
      <w:r>
        <w:t xml:space="preserve">polhut </w:t>
      </w:r>
      <w:r w:rsidRPr="00676E55">
        <w:t>dapat optimal.</w:t>
      </w:r>
    </w:p>
    <w:p w:rsidR="00A50223" w:rsidRPr="00B21D68" w:rsidRDefault="00A50223" w:rsidP="00456E59">
      <w:pPr>
        <w:pStyle w:val="Heading3"/>
        <w:numPr>
          <w:ilvl w:val="0"/>
          <w:numId w:val="9"/>
        </w:numPr>
        <w:ind w:left="284" w:hanging="284"/>
        <w:rPr>
          <w:rFonts w:cs="Times New Roman"/>
        </w:rPr>
      </w:pPr>
      <w:r w:rsidRPr="00B21D68">
        <w:rPr>
          <w:rFonts w:cs="Times New Roman"/>
        </w:rPr>
        <w:t>Metode</w:t>
      </w:r>
    </w:p>
    <w:p w:rsidR="004D4917" w:rsidRDefault="004D4917" w:rsidP="004D4917">
      <w:pPr>
        <w:pStyle w:val="Ateks1a"/>
        <w:ind w:firstLine="284"/>
        <w:rPr>
          <w:sz w:val="20"/>
          <w:szCs w:val="20"/>
        </w:rPr>
      </w:pPr>
      <w:r w:rsidRPr="004D4917">
        <w:rPr>
          <w:sz w:val="20"/>
          <w:szCs w:val="20"/>
        </w:rPr>
        <w:t xml:space="preserve">Penelitian dilaksanakan pada bulan </w:t>
      </w:r>
      <w:r w:rsidRPr="004D4917">
        <w:rPr>
          <w:sz w:val="20"/>
          <w:szCs w:val="20"/>
          <w:lang w:val="id-ID"/>
        </w:rPr>
        <w:t xml:space="preserve">Januari </w:t>
      </w:r>
      <w:r w:rsidRPr="004D4917">
        <w:rPr>
          <w:sz w:val="20"/>
          <w:szCs w:val="20"/>
        </w:rPr>
        <w:t xml:space="preserve">– </w:t>
      </w:r>
      <w:r w:rsidRPr="004D4917">
        <w:rPr>
          <w:sz w:val="20"/>
          <w:szCs w:val="20"/>
          <w:lang w:val="id-ID"/>
        </w:rPr>
        <w:t xml:space="preserve">Maret </w:t>
      </w:r>
      <w:r w:rsidRPr="004D4917">
        <w:rPr>
          <w:sz w:val="20"/>
          <w:szCs w:val="20"/>
        </w:rPr>
        <w:t xml:space="preserve">2017. Lokasi penelitian berada pada kawasan Taman Nasional Gunung </w:t>
      </w:r>
      <w:r w:rsidRPr="004D4917">
        <w:rPr>
          <w:sz w:val="20"/>
          <w:szCs w:val="20"/>
          <w:lang w:val="id-ID"/>
        </w:rPr>
        <w:t>Gede Pangrango</w:t>
      </w:r>
      <w:r w:rsidRPr="004D4917">
        <w:rPr>
          <w:sz w:val="20"/>
          <w:szCs w:val="20"/>
        </w:rPr>
        <w:t xml:space="preserve">, </w:t>
      </w:r>
      <w:r w:rsidRPr="004D4917">
        <w:rPr>
          <w:sz w:val="20"/>
          <w:szCs w:val="20"/>
          <w:lang w:val="id-ID"/>
        </w:rPr>
        <w:t xml:space="preserve">Cibodas </w:t>
      </w:r>
      <w:r w:rsidRPr="004D4917">
        <w:rPr>
          <w:sz w:val="20"/>
          <w:szCs w:val="20"/>
        </w:rPr>
        <w:t xml:space="preserve">Provinsi Jawa Barat dengan total luas area 24 </w:t>
      </w:r>
      <w:r w:rsidRPr="004D4917">
        <w:rPr>
          <w:sz w:val="20"/>
          <w:szCs w:val="20"/>
          <w:lang w:val="id-ID"/>
        </w:rPr>
        <w:t>270. 80</w:t>
      </w:r>
      <w:r w:rsidRPr="004D4917">
        <w:rPr>
          <w:sz w:val="20"/>
          <w:szCs w:val="20"/>
        </w:rPr>
        <w:t xml:space="preserve"> ha. </w:t>
      </w:r>
    </w:p>
    <w:p w:rsidR="00A50223" w:rsidRDefault="004D4917" w:rsidP="004D4917">
      <w:pPr>
        <w:pStyle w:val="Ateks1a"/>
        <w:ind w:firstLine="284"/>
        <w:rPr>
          <w:sz w:val="20"/>
          <w:szCs w:val="20"/>
          <w:lang w:eastAsia="id-ID"/>
        </w:rPr>
      </w:pPr>
      <w:r w:rsidRPr="004D4917">
        <w:rPr>
          <w:sz w:val="20"/>
          <w:szCs w:val="20"/>
        </w:rPr>
        <w:t xml:space="preserve">Pengelola </w:t>
      </w:r>
      <w:proofErr w:type="gramStart"/>
      <w:r w:rsidRPr="004D4917">
        <w:rPr>
          <w:sz w:val="20"/>
          <w:szCs w:val="20"/>
        </w:rPr>
        <w:t>taman</w:t>
      </w:r>
      <w:proofErr w:type="gramEnd"/>
      <w:r w:rsidRPr="004D4917">
        <w:rPr>
          <w:sz w:val="20"/>
          <w:szCs w:val="20"/>
        </w:rPr>
        <w:t xml:space="preserve"> nasional dituntut agar mengetahui dan mengembangkan faktor-faktor yang mendukung peningkatan efektivitas kerja pegawai dan pemimpin. </w:t>
      </w:r>
      <w:r w:rsidRPr="004D4917">
        <w:rPr>
          <w:sz w:val="20"/>
          <w:szCs w:val="20"/>
          <w:lang w:eastAsia="id-ID"/>
        </w:rPr>
        <w:t>Keterkaitan faktor-faktor yang diduga berhubungan dengan kinerja polisi kehutanan dalam penanganan gangguan kawasan di Taman Nasional Gunung Gede Pangrango dan definisi operasional yang digunakan dalam penelitian ini adalah pada Tabel 1.</w:t>
      </w:r>
    </w:p>
    <w:p w:rsidR="004D4917" w:rsidRPr="00F65536" w:rsidRDefault="004D4917" w:rsidP="006F69EA">
      <w:pPr>
        <w:pStyle w:val="Adfs0"/>
        <w:tabs>
          <w:tab w:val="left" w:pos="720"/>
        </w:tabs>
        <w:spacing w:before="80"/>
        <w:ind w:left="851" w:right="0" w:hanging="851"/>
        <w:rPr>
          <w:sz w:val="20"/>
          <w:szCs w:val="20"/>
        </w:rPr>
      </w:pPr>
      <w:r w:rsidRPr="00F65536">
        <w:rPr>
          <w:sz w:val="20"/>
          <w:szCs w:val="20"/>
        </w:rPr>
        <w:t>Metode Pengambilan data</w:t>
      </w:r>
    </w:p>
    <w:p w:rsidR="004D4917" w:rsidRPr="004D4917" w:rsidRDefault="004D4917" w:rsidP="00D55068">
      <w:pPr>
        <w:pStyle w:val="Ateks1a"/>
        <w:ind w:firstLine="284"/>
        <w:rPr>
          <w:sz w:val="20"/>
          <w:szCs w:val="20"/>
          <w:lang w:val="id-ID"/>
        </w:rPr>
      </w:pPr>
      <w:r w:rsidRPr="004D4917">
        <w:rPr>
          <w:sz w:val="20"/>
          <w:szCs w:val="20"/>
        </w:rPr>
        <w:t>Metode pengumpulan data melalui studi pustaka, observasi lapangan, dan wawancara terst</w:t>
      </w:r>
      <w:r w:rsidRPr="004D4917">
        <w:rPr>
          <w:sz w:val="20"/>
          <w:szCs w:val="20"/>
          <w:lang w:val="id-ID"/>
        </w:rPr>
        <w:t>r</w:t>
      </w:r>
      <w:r w:rsidRPr="004D4917">
        <w:rPr>
          <w:sz w:val="20"/>
          <w:szCs w:val="20"/>
        </w:rPr>
        <w:t>uktur dengan menggunakan kuisioner.</w:t>
      </w:r>
      <w:r w:rsidR="00D55068">
        <w:rPr>
          <w:sz w:val="20"/>
          <w:szCs w:val="20"/>
          <w:lang w:val="id-ID"/>
        </w:rPr>
        <w:t xml:space="preserve"> </w:t>
      </w:r>
      <w:r w:rsidRPr="004D4917">
        <w:rPr>
          <w:sz w:val="20"/>
          <w:szCs w:val="20"/>
          <w:lang w:val="id-ID"/>
        </w:rPr>
        <w:t>Pengukuran efektivitas kinerja Polhut di TNGGP pada setiap resortnya dilakukan dengan cara mengisi kuesioner dan wawancara.</w:t>
      </w:r>
    </w:p>
    <w:p w:rsidR="004D4917" w:rsidRPr="00F65536" w:rsidRDefault="004D4917" w:rsidP="006F69EA">
      <w:pPr>
        <w:pStyle w:val="Ateks1a"/>
        <w:ind w:firstLine="0"/>
        <w:rPr>
          <w:sz w:val="20"/>
          <w:szCs w:val="20"/>
        </w:rPr>
      </w:pPr>
      <w:r w:rsidRPr="00F65536">
        <w:rPr>
          <w:sz w:val="20"/>
          <w:szCs w:val="20"/>
        </w:rPr>
        <w:t>Analisis Data</w:t>
      </w:r>
    </w:p>
    <w:p w:rsidR="006F69EA" w:rsidRDefault="004D4917" w:rsidP="006F69EA">
      <w:pPr>
        <w:pStyle w:val="Ateks1a"/>
        <w:ind w:firstLine="266"/>
        <w:rPr>
          <w:sz w:val="20"/>
          <w:szCs w:val="20"/>
          <w:lang w:val="id-ID"/>
        </w:rPr>
      </w:pPr>
      <w:r w:rsidRPr="004D4917">
        <w:rPr>
          <w:sz w:val="20"/>
          <w:szCs w:val="20"/>
        </w:rPr>
        <w:t>Menurut Sudjana (2004) menyatakan metode penelitian deskriptif dengan pendekatan kuantitatif yaitu penelitian yang menggunakan metode bilangan untuk mendeskripsikan observasi suatu objek atau variabel dimana bilangan menjadi bagian dari pengukuran.</w:t>
      </w:r>
      <w:r w:rsidRPr="004D4917">
        <w:rPr>
          <w:sz w:val="20"/>
          <w:szCs w:val="20"/>
          <w:lang w:val="id-ID"/>
        </w:rPr>
        <w:t xml:space="preserve"> </w:t>
      </w:r>
    </w:p>
    <w:p w:rsidR="006F69EA" w:rsidRDefault="004D4917" w:rsidP="006F69EA">
      <w:pPr>
        <w:pStyle w:val="Ateks1a"/>
        <w:ind w:firstLine="266"/>
        <w:rPr>
          <w:sz w:val="20"/>
          <w:szCs w:val="20"/>
        </w:rPr>
      </w:pPr>
      <w:r w:rsidRPr="004D4917">
        <w:rPr>
          <w:sz w:val="20"/>
          <w:szCs w:val="20"/>
          <w:lang w:val="id-ID"/>
        </w:rPr>
        <w:t xml:space="preserve">Analisis deskriptif didasarkan pada </w:t>
      </w:r>
      <w:r w:rsidRPr="004D4917">
        <w:rPr>
          <w:sz w:val="20"/>
          <w:szCs w:val="20"/>
          <w:lang w:val="id-ID" w:eastAsia="id-ID"/>
        </w:rPr>
        <w:t xml:space="preserve">pengukuran efektivitas kinerja polhut yang dilakukan menggunakan skala </w:t>
      </w:r>
      <w:r w:rsidRPr="004D4917">
        <w:rPr>
          <w:iCs/>
          <w:sz w:val="20"/>
          <w:szCs w:val="20"/>
          <w:lang w:val="id-ID" w:eastAsia="id-ID"/>
        </w:rPr>
        <w:t>Likert</w:t>
      </w:r>
      <w:r w:rsidRPr="004D4917">
        <w:rPr>
          <w:sz w:val="20"/>
          <w:szCs w:val="20"/>
          <w:lang w:val="id-ID" w:eastAsia="id-ID"/>
        </w:rPr>
        <w:t xml:space="preserve">. Menurut Likert (1932) dalam Budiaji (2013) cara pengukurannya dilakukan dengan menghadapkan seorang respoden dengan sebuah pernyataan dan kemudian diminta untuk menjawab dari lima pilihan jawaban, sebagaimana nilai jawaban memiliki nilai jawaban yang berbeda yaitu </w:t>
      </w:r>
      <w:r w:rsidRPr="004D4917">
        <w:rPr>
          <w:sz w:val="20"/>
          <w:szCs w:val="20"/>
          <w:lang w:val="id-ID"/>
        </w:rPr>
        <w:t>dengan tingkat</w:t>
      </w:r>
      <w:r w:rsidR="006F69EA">
        <w:rPr>
          <w:sz w:val="20"/>
          <w:szCs w:val="20"/>
          <w:lang w:val="id-ID"/>
        </w:rPr>
        <w:t>an skor 1 (sangat tidak setuju/</w:t>
      </w:r>
      <w:r w:rsidRPr="004D4917">
        <w:rPr>
          <w:sz w:val="20"/>
          <w:szCs w:val="20"/>
          <w:lang w:val="id-ID"/>
        </w:rPr>
        <w:t>tidak pe</w:t>
      </w:r>
      <w:r w:rsidR="006F69EA">
        <w:rPr>
          <w:sz w:val="20"/>
          <w:szCs w:val="20"/>
          <w:lang w:val="id-ID"/>
        </w:rPr>
        <w:t xml:space="preserve">rnah), 2 </w:t>
      </w:r>
      <w:r w:rsidR="006F69EA">
        <w:rPr>
          <w:sz w:val="20"/>
          <w:szCs w:val="20"/>
          <w:lang w:val="id-ID"/>
        </w:rPr>
        <w:t xml:space="preserve">(tidak setuju/jarang), </w:t>
      </w:r>
      <w:r w:rsidRPr="004D4917">
        <w:rPr>
          <w:sz w:val="20"/>
          <w:szCs w:val="20"/>
          <w:lang w:val="id-ID"/>
        </w:rPr>
        <w:t>3 (tidak memutuskan/netral/</w:t>
      </w:r>
      <w:r w:rsidR="006F69EA">
        <w:rPr>
          <w:sz w:val="20"/>
          <w:szCs w:val="20"/>
          <w:lang w:val="id-ID"/>
        </w:rPr>
        <w:t xml:space="preserve"> </w:t>
      </w:r>
      <w:r w:rsidRPr="004D4917">
        <w:rPr>
          <w:sz w:val="20"/>
          <w:szCs w:val="20"/>
          <w:lang w:val="id-ID"/>
        </w:rPr>
        <w:t>kadang-kadang), 4 (setuju/sering), dan 5 (sangat setuju/</w:t>
      </w:r>
      <w:r w:rsidR="006F69EA">
        <w:rPr>
          <w:sz w:val="20"/>
          <w:szCs w:val="20"/>
          <w:lang w:val="id-ID"/>
        </w:rPr>
        <w:t xml:space="preserve"> </w:t>
      </w:r>
      <w:r w:rsidRPr="004D4917">
        <w:rPr>
          <w:sz w:val="20"/>
          <w:szCs w:val="20"/>
          <w:lang w:val="id-ID"/>
        </w:rPr>
        <w:t xml:space="preserve">selalu). </w:t>
      </w:r>
      <w:r w:rsidRPr="004D4917">
        <w:rPr>
          <w:sz w:val="20"/>
          <w:szCs w:val="20"/>
        </w:rPr>
        <w:t>Menurut Carrafio dan Rocco (2007) bahwa skala likert dapat menghasilkan skala pengukuran interval. Skala likert mempunyai empat atau lebih butir-butir pertanyaan atau pernyataan yang dikombinasikan sehingga membentuk sebuah skor/nilai yang merepresentasikan sifat individu, misalkan pengetahuan, sikap, dan perilaku.</w:t>
      </w:r>
    </w:p>
    <w:p w:rsidR="004D4917" w:rsidRDefault="004D4917" w:rsidP="006F69EA">
      <w:pPr>
        <w:pStyle w:val="Ateks1a"/>
        <w:ind w:firstLine="266"/>
        <w:rPr>
          <w:sz w:val="20"/>
          <w:szCs w:val="20"/>
        </w:rPr>
      </w:pPr>
      <w:r w:rsidRPr="004D4917">
        <w:rPr>
          <w:sz w:val="20"/>
          <w:szCs w:val="20"/>
        </w:rPr>
        <w:t>Tingkatan nilai polhut berdasarkan identitas responden dibagi menjadi 3 tingkatan, yaitu nilai tinggi, sedang dan rendah dengan skala interval berdasarkan perhitungan rataan statistik:</w:t>
      </w:r>
    </w:p>
    <w:p w:rsidR="004D4917" w:rsidRPr="004D4917" w:rsidRDefault="004D4917" w:rsidP="004D4917">
      <w:pPr>
        <w:pStyle w:val="Paragraf"/>
        <w:ind w:firstLine="0"/>
        <w:rPr>
          <w:rFonts w:cs="Times New Roman"/>
          <w:sz w:val="20"/>
        </w:rPr>
      </w:pPr>
      <w:r w:rsidRPr="004D4917">
        <w:rPr>
          <w:rFonts w:cs="Times New Roman"/>
          <w:sz w:val="20"/>
        </w:rPr>
        <w:t xml:space="preserve">Interval = </w:t>
      </w:r>
      <w:r w:rsidRPr="004D4917">
        <w:rPr>
          <w:rFonts w:cs="Times New Roman"/>
          <w:sz w:val="20"/>
          <w:u w:val="single"/>
        </w:rPr>
        <w:t>Xmax – Xmin</w:t>
      </w:r>
      <w:r w:rsidRPr="004D4917">
        <w:rPr>
          <w:rFonts w:cs="Times New Roman"/>
          <w:sz w:val="20"/>
        </w:rPr>
        <w:t xml:space="preserve"> </w:t>
      </w:r>
    </w:p>
    <w:p w:rsidR="004D4917" w:rsidRPr="004D4917" w:rsidRDefault="004D4917" w:rsidP="004D4917">
      <w:pPr>
        <w:pStyle w:val="Paragraf"/>
        <w:ind w:firstLine="0"/>
        <w:rPr>
          <w:rFonts w:cs="Times New Roman"/>
          <w:sz w:val="20"/>
        </w:rPr>
      </w:pPr>
      <w:r w:rsidRPr="004D4917">
        <w:rPr>
          <w:rFonts w:cs="Times New Roman"/>
          <w:sz w:val="20"/>
        </w:rPr>
        <w:tab/>
        <w:t xml:space="preserve">          ∑ </w:t>
      </w:r>
      <w:proofErr w:type="gramStart"/>
      <w:r w:rsidRPr="004D4917">
        <w:rPr>
          <w:rFonts w:cs="Times New Roman"/>
          <w:sz w:val="20"/>
        </w:rPr>
        <w:t>range</w:t>
      </w:r>
      <w:proofErr w:type="gramEnd"/>
      <w:r w:rsidRPr="004D4917">
        <w:rPr>
          <w:rFonts w:cs="Times New Roman"/>
          <w:sz w:val="20"/>
        </w:rPr>
        <w:tab/>
        <w:t xml:space="preserve">     </w:t>
      </w:r>
    </w:p>
    <w:p w:rsidR="004D4917" w:rsidRPr="004D4917" w:rsidRDefault="004D4917" w:rsidP="004D4917">
      <w:pPr>
        <w:pStyle w:val="Paragraf"/>
        <w:ind w:firstLine="0"/>
        <w:rPr>
          <w:rFonts w:cs="Times New Roman"/>
          <w:sz w:val="20"/>
        </w:rPr>
      </w:pPr>
      <w:proofErr w:type="gramStart"/>
      <w:r w:rsidRPr="004D4917">
        <w:rPr>
          <w:rFonts w:cs="Times New Roman"/>
          <w:sz w:val="20"/>
        </w:rPr>
        <w:t>Dimana :</w:t>
      </w:r>
      <w:proofErr w:type="gramEnd"/>
    </w:p>
    <w:p w:rsidR="004D4917" w:rsidRPr="004D4917" w:rsidRDefault="006F69EA" w:rsidP="004D4917">
      <w:pPr>
        <w:pStyle w:val="Paragraf"/>
        <w:ind w:firstLine="0"/>
        <w:rPr>
          <w:rFonts w:cs="Times New Roman"/>
          <w:sz w:val="20"/>
        </w:rPr>
      </w:pPr>
      <w:r>
        <w:rPr>
          <w:rFonts w:cs="Times New Roman"/>
          <w:sz w:val="20"/>
        </w:rPr>
        <w:t>Xmax</w:t>
      </w:r>
      <w:r>
        <w:rPr>
          <w:rFonts w:cs="Times New Roman"/>
          <w:sz w:val="20"/>
        </w:rPr>
        <w:tab/>
      </w:r>
      <w:r w:rsidR="004D4917" w:rsidRPr="004D4917">
        <w:rPr>
          <w:rFonts w:cs="Times New Roman"/>
          <w:sz w:val="20"/>
        </w:rPr>
        <w:t>: Nilai maksimum (</w:t>
      </w:r>
      <w:proofErr w:type="gramStart"/>
      <w:r w:rsidR="004D4917" w:rsidRPr="004D4917">
        <w:rPr>
          <w:rFonts w:cs="Times New Roman"/>
          <w:sz w:val="20"/>
        </w:rPr>
        <w:t>5 :</w:t>
      </w:r>
      <w:proofErr w:type="gramEnd"/>
      <w:r w:rsidR="004D4917" w:rsidRPr="004D4917">
        <w:rPr>
          <w:rFonts w:cs="Times New Roman"/>
          <w:sz w:val="20"/>
        </w:rPr>
        <w:t xml:space="preserve"> nilai rata-rata identitas polhut)</w:t>
      </w:r>
    </w:p>
    <w:p w:rsidR="004D4917" w:rsidRPr="004D4917" w:rsidRDefault="006F69EA" w:rsidP="004D4917">
      <w:pPr>
        <w:pStyle w:val="Paragraf"/>
        <w:ind w:firstLine="0"/>
        <w:rPr>
          <w:rFonts w:cs="Times New Roman"/>
          <w:sz w:val="20"/>
        </w:rPr>
      </w:pPr>
      <w:r>
        <w:rPr>
          <w:rFonts w:cs="Times New Roman"/>
          <w:sz w:val="20"/>
        </w:rPr>
        <w:t>Xmin</w:t>
      </w:r>
      <w:r>
        <w:rPr>
          <w:rFonts w:cs="Times New Roman"/>
          <w:sz w:val="20"/>
        </w:rPr>
        <w:tab/>
      </w:r>
      <w:r w:rsidR="004D4917" w:rsidRPr="004D4917">
        <w:rPr>
          <w:rFonts w:cs="Times New Roman"/>
          <w:sz w:val="20"/>
        </w:rPr>
        <w:t>: Nilai minimum (</w:t>
      </w:r>
      <w:proofErr w:type="gramStart"/>
      <w:r w:rsidR="004D4917" w:rsidRPr="004D4917">
        <w:rPr>
          <w:rFonts w:cs="Times New Roman"/>
          <w:sz w:val="20"/>
        </w:rPr>
        <w:t>1 :</w:t>
      </w:r>
      <w:proofErr w:type="gramEnd"/>
      <w:r w:rsidR="004D4917" w:rsidRPr="004D4917">
        <w:rPr>
          <w:rFonts w:cs="Times New Roman"/>
          <w:sz w:val="20"/>
        </w:rPr>
        <w:t xml:space="preserve"> rata-rata identitas polhut)</w:t>
      </w:r>
    </w:p>
    <w:p w:rsidR="004D4917" w:rsidRPr="004D4917" w:rsidRDefault="004D4917" w:rsidP="004D4917">
      <w:pPr>
        <w:autoSpaceDE w:val="0"/>
        <w:autoSpaceDN w:val="0"/>
        <w:adjustRightInd w:val="0"/>
        <w:ind w:left="1418" w:hanging="1418"/>
        <w:rPr>
          <w:szCs w:val="20"/>
        </w:rPr>
      </w:pPr>
      <w:r w:rsidRPr="004D4917">
        <w:rPr>
          <w:szCs w:val="20"/>
        </w:rPr>
        <w:t xml:space="preserve">∑ </w:t>
      </w:r>
      <w:proofErr w:type="gramStart"/>
      <w:r w:rsidRPr="004D4917">
        <w:rPr>
          <w:szCs w:val="20"/>
        </w:rPr>
        <w:t>range :</w:t>
      </w:r>
      <w:proofErr w:type="gramEnd"/>
      <w:r w:rsidRPr="004D4917">
        <w:rPr>
          <w:szCs w:val="20"/>
        </w:rPr>
        <w:t xml:space="preserve"> Jumlah kategori (tinggi, sedang, dan rendah)</w:t>
      </w:r>
    </w:p>
    <w:p w:rsidR="004D4917" w:rsidRPr="004D4917" w:rsidRDefault="004D4917" w:rsidP="004D4917">
      <w:pPr>
        <w:autoSpaceDE w:val="0"/>
        <w:autoSpaceDN w:val="0"/>
        <w:adjustRightInd w:val="0"/>
        <w:rPr>
          <w:szCs w:val="20"/>
        </w:rPr>
      </w:pPr>
      <w:proofErr w:type="gramStart"/>
      <w:r w:rsidRPr="004D4917">
        <w:rPr>
          <w:szCs w:val="20"/>
        </w:rPr>
        <w:t>sehingga</w:t>
      </w:r>
      <w:proofErr w:type="gramEnd"/>
      <w:r w:rsidRPr="004D4917">
        <w:rPr>
          <w:szCs w:val="20"/>
        </w:rPr>
        <w:t xml:space="preserve"> skala interval yang didapatkan sebagai berikut:</w:t>
      </w:r>
    </w:p>
    <w:p w:rsidR="004D4917" w:rsidRPr="004D4917" w:rsidRDefault="004D4917" w:rsidP="00456E59">
      <w:pPr>
        <w:pStyle w:val="ListParagraph"/>
        <w:numPr>
          <w:ilvl w:val="0"/>
          <w:numId w:val="11"/>
        </w:numPr>
        <w:autoSpaceDE w:val="0"/>
        <w:autoSpaceDN w:val="0"/>
        <w:adjustRightInd w:val="0"/>
        <w:spacing w:after="0" w:line="240" w:lineRule="auto"/>
        <w:ind w:left="284" w:hanging="284"/>
        <w:jc w:val="both"/>
        <w:rPr>
          <w:rFonts w:ascii="Times New Roman" w:hAnsi="Times New Roman"/>
          <w:sz w:val="20"/>
          <w:szCs w:val="20"/>
          <w:lang w:val="id-ID"/>
        </w:rPr>
      </w:pPr>
      <w:r w:rsidRPr="004D4917">
        <w:rPr>
          <w:rFonts w:ascii="Times New Roman" w:hAnsi="Times New Roman"/>
          <w:sz w:val="20"/>
          <w:szCs w:val="20"/>
          <w:lang w:val="id-ID"/>
        </w:rPr>
        <w:t>Nilai tinggi, jika jumlah skor mencapai 3.68 – 5</w:t>
      </w:r>
    </w:p>
    <w:p w:rsidR="004D4917" w:rsidRDefault="004D4917" w:rsidP="00456E59">
      <w:pPr>
        <w:pStyle w:val="ListParagraph"/>
        <w:numPr>
          <w:ilvl w:val="0"/>
          <w:numId w:val="11"/>
        </w:numPr>
        <w:autoSpaceDE w:val="0"/>
        <w:autoSpaceDN w:val="0"/>
        <w:adjustRightInd w:val="0"/>
        <w:spacing w:after="0" w:line="240" w:lineRule="auto"/>
        <w:ind w:left="284" w:hanging="284"/>
        <w:jc w:val="both"/>
        <w:rPr>
          <w:rFonts w:ascii="Times New Roman" w:hAnsi="Times New Roman"/>
          <w:sz w:val="20"/>
          <w:szCs w:val="20"/>
          <w:lang w:val="id-ID"/>
        </w:rPr>
      </w:pPr>
      <w:r w:rsidRPr="004D4917">
        <w:rPr>
          <w:rFonts w:ascii="Times New Roman" w:hAnsi="Times New Roman"/>
          <w:sz w:val="20"/>
          <w:szCs w:val="20"/>
          <w:lang w:val="id-ID"/>
        </w:rPr>
        <w:t>Nilai sedang, jika jumlah skor mencapai 2.34 – 3.67</w:t>
      </w:r>
    </w:p>
    <w:p w:rsidR="004D4917" w:rsidRPr="004D4917" w:rsidRDefault="004D4917" w:rsidP="00456E59">
      <w:pPr>
        <w:pStyle w:val="ListParagraph"/>
        <w:numPr>
          <w:ilvl w:val="0"/>
          <w:numId w:val="11"/>
        </w:numPr>
        <w:autoSpaceDE w:val="0"/>
        <w:autoSpaceDN w:val="0"/>
        <w:adjustRightInd w:val="0"/>
        <w:spacing w:after="0" w:line="240" w:lineRule="auto"/>
        <w:ind w:left="284" w:hanging="284"/>
        <w:jc w:val="both"/>
        <w:rPr>
          <w:rFonts w:ascii="Times New Roman" w:hAnsi="Times New Roman"/>
          <w:sz w:val="20"/>
          <w:szCs w:val="20"/>
          <w:lang w:val="id-ID"/>
        </w:rPr>
      </w:pPr>
      <w:r w:rsidRPr="004D4917">
        <w:rPr>
          <w:rFonts w:ascii="Times New Roman" w:hAnsi="Times New Roman"/>
          <w:sz w:val="20"/>
          <w:szCs w:val="20"/>
        </w:rPr>
        <w:t>Nilai rendah, jika jumlah skor mencapai 1 – 2.33</w:t>
      </w:r>
    </w:p>
    <w:p w:rsidR="00A50223" w:rsidRPr="00B21D68" w:rsidRDefault="00A50223" w:rsidP="00456E59">
      <w:pPr>
        <w:pStyle w:val="Heading3"/>
        <w:numPr>
          <w:ilvl w:val="0"/>
          <w:numId w:val="9"/>
        </w:numPr>
        <w:ind w:left="284" w:hanging="284"/>
        <w:rPr>
          <w:rFonts w:cs="Times New Roman"/>
        </w:rPr>
      </w:pPr>
      <w:r w:rsidRPr="00B21D68">
        <w:rPr>
          <w:rFonts w:cs="Times New Roman"/>
        </w:rPr>
        <w:t>Hasil dan Pembahasan</w:t>
      </w:r>
    </w:p>
    <w:p w:rsidR="00F220B1" w:rsidRPr="002274C1" w:rsidRDefault="00F220B1" w:rsidP="002274C1">
      <w:pPr>
        <w:autoSpaceDE w:val="0"/>
        <w:autoSpaceDN w:val="0"/>
        <w:adjustRightInd w:val="0"/>
        <w:ind w:left="210" w:firstLine="0"/>
        <w:rPr>
          <w:b/>
          <w:color w:val="000000"/>
          <w:szCs w:val="20"/>
          <w:lang w:eastAsia="id-ID"/>
        </w:rPr>
      </w:pPr>
      <w:r w:rsidRPr="002274C1">
        <w:rPr>
          <w:b/>
          <w:color w:val="000000"/>
          <w:szCs w:val="20"/>
          <w:lang w:eastAsia="id-ID"/>
        </w:rPr>
        <w:t>Faktor-faktor yang Berpengaruh terhadap Kinerja Polhut</w:t>
      </w:r>
    </w:p>
    <w:p w:rsidR="0024272A" w:rsidRDefault="0024272A" w:rsidP="00F220B1">
      <w:pPr>
        <w:autoSpaceDE w:val="0"/>
        <w:autoSpaceDN w:val="0"/>
        <w:adjustRightInd w:val="0"/>
        <w:rPr>
          <w:szCs w:val="20"/>
          <w:lang w:val="id-ID" w:eastAsia="id-ID"/>
        </w:rPr>
      </w:pPr>
      <w:r w:rsidRPr="004D4917">
        <w:rPr>
          <w:szCs w:val="20"/>
          <w:lang w:val="id-ID" w:eastAsia="id-ID"/>
        </w:rPr>
        <w:t>Upaya TNGGP dalam penanganan perambahan dan permukiman liar dari tahun 2012 hingga 2016 bersifat fluktuatif. Jika jumlah upaya preventif dan anggaran Perlindungan dan Pengamanan Hutan (PPH) meningkat maka luas perambahan dan permukiman liar menurun, begitu juga sebaliknya. Pada tahun 2012 hingga 2013, meskipun anggaran menurun tetapi jumlah upaya preventif tetap meningkat. Hal tersebut disebabkan oleh adanya peningkatan operasi gabungan dan permintaan jumlah polhut. Tahun 2013 hingga 2014 menunjukkan tren yang berbeda, dengan anggaran PPH namun luas perambahan dan permukiman liar dengan jumlah upaya preventif justru menurun. Hal ini diduga karena adanya pesta demokrasi pemilukada, sedangkan jumlah polhut yang meningkat dikarenakan adanya mutasi pegawai. Tahun 2014 hingga 2015 menunjukkan tren yang normal karena anggaran PPH, jumlah upaya preventif dan jumlah polhut meningkat diikuti oleh menurunnya luas perambahan dan permukiman liar. Sedangkan tahun 2015 hingga 2016 kebalikan dari tahun 2014 hingga 2015, apabila anggaran PPH, jumlah upaya preventif dan jumlah polhut menurun maka terjadi luas perambahan dan permukiman liar meningkat.</w:t>
      </w:r>
    </w:p>
    <w:p w:rsidR="0024272A" w:rsidRDefault="0024272A" w:rsidP="00F220B1">
      <w:pPr>
        <w:autoSpaceDE w:val="0"/>
        <w:autoSpaceDN w:val="0"/>
        <w:adjustRightInd w:val="0"/>
        <w:rPr>
          <w:lang w:val="id-ID"/>
        </w:rPr>
      </w:pPr>
      <w:r w:rsidRPr="00865842">
        <w:rPr>
          <w:lang w:val="id-ID"/>
        </w:rPr>
        <w:t xml:space="preserve">Menurut Gibson </w:t>
      </w:r>
      <w:r w:rsidRPr="00865842">
        <w:rPr>
          <w:i/>
          <w:lang w:val="id-ID"/>
        </w:rPr>
        <w:t>et al</w:t>
      </w:r>
      <w:r>
        <w:rPr>
          <w:lang w:val="id-ID"/>
        </w:rPr>
        <w:t xml:space="preserve"> (2012) ada 6 faktor yang mem</w:t>
      </w:r>
      <w:r w:rsidRPr="00865842">
        <w:rPr>
          <w:lang w:val="id-ID"/>
        </w:rPr>
        <w:t xml:space="preserve">engaruhi efektivitas individu yaitu kemampuan, keterampilan, pengetahuan, sikap, motivasi, dan </w:t>
      </w:r>
      <w:r>
        <w:rPr>
          <w:lang w:val="id-ID"/>
        </w:rPr>
        <w:t>stres</w:t>
      </w:r>
      <w:r w:rsidRPr="00865842">
        <w:rPr>
          <w:lang w:val="id-ID"/>
        </w:rPr>
        <w:t xml:space="preserve"> sehingga akan mengarah pada timbulnya efektivitas kelompok dan </w:t>
      </w:r>
      <w:r>
        <w:rPr>
          <w:lang w:val="id-ID"/>
        </w:rPr>
        <w:t>efektivitas organisasi (Gambar 1</w:t>
      </w:r>
      <w:r w:rsidRPr="00865842">
        <w:rPr>
          <w:lang w:val="id-ID"/>
        </w:rPr>
        <w:t>) serta kinerja individu adalah pondasi dari kinerja organisasi. Memahami perilaku individu sangat penting bagi pengelolaan yang efektif.</w:t>
      </w:r>
    </w:p>
    <w:p w:rsidR="0024272A" w:rsidRDefault="0024272A" w:rsidP="00F220B1">
      <w:pPr>
        <w:autoSpaceDE w:val="0"/>
        <w:autoSpaceDN w:val="0"/>
        <w:adjustRightInd w:val="0"/>
        <w:rPr>
          <w:szCs w:val="20"/>
        </w:rPr>
      </w:pPr>
      <w:r>
        <w:rPr>
          <w:lang w:val="id-ID"/>
        </w:rPr>
        <w:lastRenderedPageBreak/>
        <w:t xml:space="preserve">Pengukuran efektivitas kinerja Polhut dalam penanganan gangguan kawasan di TNGGP pada setiap resortnya dilakukan dengan cara mengisi kuesioner dan wawancara. </w:t>
      </w:r>
      <w:r w:rsidRPr="00081027">
        <w:t xml:space="preserve">Kuesioner atau angket adalah teknik pengumpulan data yang dilakukan dengan </w:t>
      </w:r>
      <w:proofErr w:type="gramStart"/>
      <w:r w:rsidRPr="00081027">
        <w:t>cara</w:t>
      </w:r>
      <w:proofErr w:type="gramEnd"/>
      <w:r w:rsidRPr="00081027">
        <w:t xml:space="preserve"> memberi seperangkat pert</w:t>
      </w:r>
      <w:r>
        <w:t xml:space="preserve">anyaan atau pernyataan tertulis kepada responden untuk dijawab </w:t>
      </w:r>
      <w:r w:rsidRPr="00081027">
        <w:rPr>
          <w:lang w:val="id-ID"/>
        </w:rPr>
        <w:t>(</w:t>
      </w:r>
      <w:r>
        <w:t>Sugiyono 200</w:t>
      </w:r>
      <w:r w:rsidRPr="00081027">
        <w:t>4)</w:t>
      </w:r>
      <w:r>
        <w:rPr>
          <w:lang w:val="id-ID"/>
        </w:rPr>
        <w:t xml:space="preserve">. Sebagaimana pertanyaan/pernyataan dari kuesioner berdasarkan butir-butir kegiatan yang tertera pada Peraturan Menteri Kehutanan Nomor : P.9/ Menhut-II/ 2014 tentang Petunjuk Teknis Pelaksanaan Jabatan Fungsional Polisi Kehutanan dan Angka Kreditnya. </w:t>
      </w:r>
    </w:p>
    <w:p w:rsidR="00F220B1" w:rsidRPr="00F220B1" w:rsidRDefault="00F220B1" w:rsidP="00F220B1">
      <w:pPr>
        <w:autoSpaceDE w:val="0"/>
        <w:autoSpaceDN w:val="0"/>
        <w:adjustRightInd w:val="0"/>
        <w:rPr>
          <w:b/>
          <w:color w:val="000000"/>
          <w:szCs w:val="20"/>
          <w:lang w:eastAsia="id-ID"/>
        </w:rPr>
      </w:pPr>
      <w:r w:rsidRPr="00F220B1">
        <w:rPr>
          <w:szCs w:val="20"/>
        </w:rPr>
        <w:t xml:space="preserve">Kinerja polhut sangat dipengaruhi oleh faktor individu yakni karateristik dari polhut, pendidikan dan pelatihan, faktor psikologis, dan lingkungan atau organisasi tempat polhut bekerja (Gibson </w:t>
      </w:r>
      <w:r w:rsidRPr="00F220B1">
        <w:rPr>
          <w:i/>
          <w:szCs w:val="20"/>
        </w:rPr>
        <w:t>et al</w:t>
      </w:r>
      <w:r w:rsidRPr="00F220B1">
        <w:rPr>
          <w:szCs w:val="20"/>
        </w:rPr>
        <w:t>. 2012). Berdasarkan pendapat tersebut, meyakini bahwa naik turunnya kinerja di pengaruhi oleh kemampuan dan motivasi SDM yang maksimal disertai dengan infrastruktur yang mempunyai kemampuan teknologi yang tinggi didukung finansial yang memadai (Suzanto dan Solihin 2012).</w:t>
      </w:r>
    </w:p>
    <w:p w:rsidR="00F220B1" w:rsidRDefault="00F220B1" w:rsidP="00F220B1">
      <w:pPr>
        <w:rPr>
          <w:color w:val="000000"/>
          <w:szCs w:val="20"/>
          <w:lang w:eastAsia="id-ID"/>
        </w:rPr>
      </w:pPr>
      <w:r w:rsidRPr="00F220B1">
        <w:rPr>
          <w:color w:val="000000"/>
          <w:szCs w:val="20"/>
          <w:lang w:eastAsia="id-ID"/>
        </w:rPr>
        <w:t>Pada variabel kemampuan terdiri atas beberapa sub variabel, yang</w:t>
      </w:r>
      <w:r w:rsidR="002274C1">
        <w:rPr>
          <w:color w:val="000000"/>
          <w:szCs w:val="20"/>
          <w:lang w:eastAsia="id-ID"/>
        </w:rPr>
        <w:t xml:space="preserve"> diajukan kepada Polhut (Tabel 2</w:t>
      </w:r>
      <w:r w:rsidRPr="00F220B1">
        <w:rPr>
          <w:color w:val="000000"/>
          <w:szCs w:val="20"/>
          <w:lang w:eastAsia="id-ID"/>
        </w:rPr>
        <w:t xml:space="preserve">). Polhut TNGGP memilliki kemampuan tinggi dalam hal menyusun rencana kerja, jumlah patroli 1 </w:t>
      </w:r>
      <w:proofErr w:type="gramStart"/>
      <w:r w:rsidRPr="00F220B1">
        <w:rPr>
          <w:color w:val="000000"/>
          <w:szCs w:val="20"/>
          <w:lang w:eastAsia="id-ID"/>
        </w:rPr>
        <w:t>tim</w:t>
      </w:r>
      <w:proofErr w:type="gramEnd"/>
      <w:r w:rsidRPr="00F220B1">
        <w:rPr>
          <w:color w:val="000000"/>
          <w:szCs w:val="20"/>
          <w:lang w:eastAsia="id-ID"/>
        </w:rPr>
        <w:t xml:space="preserve">, menangkap tersangka, mempersiapkan peralatan kerja dan mencatat serta mengumpulkan gangguan keamanan hutan. Sementara Polhut TNGGP </w:t>
      </w:r>
      <w:proofErr w:type="gramStart"/>
      <w:r w:rsidRPr="00F220B1">
        <w:rPr>
          <w:color w:val="000000"/>
          <w:szCs w:val="20"/>
          <w:lang w:eastAsia="id-ID"/>
        </w:rPr>
        <w:t>ternyata  memiliki</w:t>
      </w:r>
      <w:proofErr w:type="gramEnd"/>
      <w:r w:rsidRPr="00F220B1">
        <w:rPr>
          <w:color w:val="000000"/>
          <w:szCs w:val="20"/>
          <w:lang w:eastAsia="id-ID"/>
        </w:rPr>
        <w:t xml:space="preserve"> kemampuan rendah dalam hal melakukan patroli.</w:t>
      </w:r>
    </w:p>
    <w:p w:rsidR="003244E4" w:rsidRDefault="003244E4" w:rsidP="00F220B1">
      <w:pPr>
        <w:rPr>
          <w:szCs w:val="20"/>
        </w:rPr>
      </w:pPr>
      <w:r w:rsidRPr="003244E4">
        <w:rPr>
          <w:color w:val="000000"/>
          <w:szCs w:val="20"/>
          <w:lang w:eastAsia="id-ID"/>
        </w:rPr>
        <w:t>Pada variabel ke</w:t>
      </w:r>
      <w:r w:rsidR="002274C1">
        <w:rPr>
          <w:color w:val="000000"/>
          <w:szCs w:val="20"/>
          <w:lang w:eastAsia="id-ID"/>
        </w:rPr>
        <w:t>terampilan Polhut TNGGP (Tabel 3</w:t>
      </w:r>
      <w:r w:rsidRPr="003244E4">
        <w:rPr>
          <w:color w:val="000000"/>
          <w:szCs w:val="20"/>
          <w:lang w:eastAsia="id-ID"/>
        </w:rPr>
        <w:t xml:space="preserve">) memilliki keterampilan tinggi dalam hal menggunakan senjata </w:t>
      </w:r>
      <w:proofErr w:type="gramStart"/>
      <w:r w:rsidRPr="003244E4">
        <w:rPr>
          <w:color w:val="000000"/>
          <w:szCs w:val="20"/>
          <w:lang w:eastAsia="id-ID"/>
        </w:rPr>
        <w:t>api</w:t>
      </w:r>
      <w:proofErr w:type="gramEnd"/>
      <w:r w:rsidRPr="003244E4">
        <w:rPr>
          <w:color w:val="000000"/>
          <w:szCs w:val="20"/>
          <w:lang w:eastAsia="id-ID"/>
        </w:rPr>
        <w:t xml:space="preserve"> dan amunisi, mengoperasikan HT, dan mengoperasikan GPS. Sebagian besar Polhut lainnya memiliki keterampilan sedang dalam hal mengoperasikan komputer, memiliki keahlian beladiri, melakukan teknik komunikasi efektif, </w:t>
      </w:r>
      <w:r w:rsidRPr="003244E4">
        <w:rPr>
          <w:szCs w:val="20"/>
        </w:rPr>
        <w:t>mengidentifikasi tumbuhan dan satwa</w:t>
      </w:r>
      <w:r w:rsidRPr="003244E4">
        <w:rPr>
          <w:color w:val="000000"/>
          <w:szCs w:val="20"/>
          <w:lang w:eastAsia="id-ID"/>
        </w:rPr>
        <w:t xml:space="preserve">, </w:t>
      </w:r>
      <w:r w:rsidRPr="003244E4">
        <w:rPr>
          <w:szCs w:val="20"/>
        </w:rPr>
        <w:t>melakukan penyamaran, menganalisa habitat dan perilaku satwa liar. Sementara yang memiliki keterampilan mendekati nilai rata-rata rendah dalam hal teknik membuat peta.</w:t>
      </w:r>
    </w:p>
    <w:p w:rsidR="003244E4" w:rsidRDefault="003244E4" w:rsidP="00F220B1">
      <w:pPr>
        <w:rPr>
          <w:color w:val="000000"/>
          <w:szCs w:val="20"/>
          <w:lang w:eastAsia="id-ID"/>
        </w:rPr>
      </w:pPr>
      <w:r w:rsidRPr="003244E4">
        <w:rPr>
          <w:color w:val="000000"/>
          <w:szCs w:val="20"/>
          <w:lang w:eastAsia="id-ID"/>
        </w:rPr>
        <w:t>Pada variabel p</w:t>
      </w:r>
      <w:r w:rsidR="002274C1">
        <w:rPr>
          <w:color w:val="000000"/>
          <w:szCs w:val="20"/>
          <w:lang w:eastAsia="id-ID"/>
        </w:rPr>
        <w:t>engetahuan Polhut TNGGP (Tabel 4</w:t>
      </w:r>
      <w:r w:rsidRPr="003244E4">
        <w:rPr>
          <w:color w:val="000000"/>
          <w:szCs w:val="20"/>
          <w:lang w:eastAsia="id-ID"/>
        </w:rPr>
        <w:t>) memilliki pengetahuan tinggi dalam hal mengetahui tugas pokok dan fungsi Polhut, kategori gangguan kawasan, TNGGP memiliki bidang wilayah, jumlah resort TNGGP, dan pengusulan dupak. Sementara Polhut TNGGP ternyata memiliki pengetahuan rendah dalam hal peraturan-peraturan dan BAP barang bukti. Pada variabe</w:t>
      </w:r>
      <w:r w:rsidR="002274C1">
        <w:rPr>
          <w:color w:val="000000"/>
          <w:szCs w:val="20"/>
          <w:lang w:eastAsia="id-ID"/>
        </w:rPr>
        <w:t>l sikap Polhut TNGGP (Tabel 5</w:t>
      </w:r>
      <w:r w:rsidRPr="003244E4">
        <w:rPr>
          <w:color w:val="000000"/>
          <w:szCs w:val="20"/>
          <w:lang w:eastAsia="id-ID"/>
        </w:rPr>
        <w:t>) memilliki sikap kategori tinggi dalam hal tindakan dalam mengejar karir, masyarakat yang melakukan perusakan hutan, disiplin dalam kehadiran bekerja, dan polhut yang sedang mengalami masalah. Sementara Polhut TNGGP lainnya memiliki sikap sedang dalam hal memakai seragam Polhut, melakukan patroli sesuai rute/jalur, menentukan target, waktu dan sasaran operasi, merokok serta sukarela dalam bekerja.</w:t>
      </w:r>
    </w:p>
    <w:p w:rsidR="003244E4" w:rsidRDefault="003244E4" w:rsidP="00F220B1">
      <w:pPr>
        <w:rPr>
          <w:color w:val="000000"/>
          <w:szCs w:val="20"/>
          <w:lang w:eastAsia="id-ID"/>
        </w:rPr>
      </w:pPr>
      <w:r w:rsidRPr="003244E4">
        <w:rPr>
          <w:color w:val="000000"/>
          <w:szCs w:val="20"/>
          <w:lang w:eastAsia="id-ID"/>
        </w:rPr>
        <w:t xml:space="preserve">Pada variabel motivasi Polhut TNGGP (Tabel </w:t>
      </w:r>
      <w:r w:rsidR="002274C1">
        <w:rPr>
          <w:color w:val="000000"/>
          <w:szCs w:val="20"/>
          <w:lang w:val="id-ID" w:eastAsia="id-ID"/>
        </w:rPr>
        <w:t>6</w:t>
      </w:r>
      <w:r w:rsidRPr="003244E4">
        <w:rPr>
          <w:color w:val="000000"/>
          <w:szCs w:val="20"/>
          <w:lang w:eastAsia="id-ID"/>
        </w:rPr>
        <w:t xml:space="preserve">) memilliki motivasi kategori tinggi pada semua sub variabel yaitu </w:t>
      </w:r>
      <w:r w:rsidRPr="003244E4">
        <w:rPr>
          <w:color w:val="000000"/>
          <w:szCs w:val="20"/>
        </w:rPr>
        <w:t xml:space="preserve">pertukaran polhut antar negara, polhut </w:t>
      </w:r>
      <w:r w:rsidRPr="003244E4">
        <w:rPr>
          <w:color w:val="000000"/>
          <w:szCs w:val="20"/>
        </w:rPr>
        <w:t>teladan, penambahan tunjangan kinerja, pengawasan terhadap kinerja polhut, kinerja diperhatikan dan dihargai, kesempatan yang sama untuk promosi jabatan</w:t>
      </w:r>
      <w:r w:rsidRPr="003244E4">
        <w:rPr>
          <w:color w:val="000000"/>
          <w:szCs w:val="20"/>
          <w:lang w:eastAsia="id-ID"/>
        </w:rPr>
        <w:t xml:space="preserve">, dan </w:t>
      </w:r>
      <w:r w:rsidRPr="003244E4">
        <w:rPr>
          <w:color w:val="000000"/>
          <w:szCs w:val="20"/>
        </w:rPr>
        <w:t>mengembangkan potensi</w:t>
      </w:r>
      <w:r w:rsidRPr="003244E4">
        <w:rPr>
          <w:color w:val="000000"/>
          <w:szCs w:val="20"/>
          <w:lang w:eastAsia="id-ID"/>
        </w:rPr>
        <w:t xml:space="preserve"> terkecuali Polhut TNGGP dalam hal </w:t>
      </w:r>
      <w:r w:rsidRPr="003244E4">
        <w:rPr>
          <w:color w:val="000000"/>
          <w:szCs w:val="20"/>
        </w:rPr>
        <w:t xml:space="preserve">diikutsertakan dalam pertemuan atau rapat mendapatkan kategori sedang. </w:t>
      </w:r>
      <w:r w:rsidRPr="003244E4">
        <w:rPr>
          <w:color w:val="000000"/>
          <w:szCs w:val="20"/>
          <w:lang w:eastAsia="id-ID"/>
        </w:rPr>
        <w:t>Pada vari</w:t>
      </w:r>
      <w:r w:rsidR="002274C1">
        <w:rPr>
          <w:color w:val="000000"/>
          <w:szCs w:val="20"/>
          <w:lang w:eastAsia="id-ID"/>
        </w:rPr>
        <w:t>abel stres Polhut TNGGP (Tabel 7</w:t>
      </w:r>
      <w:r w:rsidRPr="003244E4">
        <w:rPr>
          <w:color w:val="000000"/>
          <w:szCs w:val="20"/>
          <w:lang w:eastAsia="id-ID"/>
        </w:rPr>
        <w:t>) memilliki stres dengan nilai rata-rata sedang. Sebagaimana terlihat bahwa nilai stres yang tertinggi pada beban kerja dengan jumlah polhut tidak sesuai dan terendah pada kesulitan berkomunikasi (seluruh Polhut jarang mengalami kesulitan komunikasi).</w:t>
      </w:r>
    </w:p>
    <w:p w:rsidR="002274C1" w:rsidRPr="002274C1" w:rsidRDefault="002274C1" w:rsidP="002274C1">
      <w:pPr>
        <w:ind w:firstLine="0"/>
        <w:rPr>
          <w:b/>
          <w:szCs w:val="20"/>
        </w:rPr>
      </w:pPr>
      <w:r w:rsidRPr="002274C1">
        <w:rPr>
          <w:b/>
          <w:szCs w:val="20"/>
        </w:rPr>
        <w:t>Efektivitas Kinerja Polisi Kehutanan dalam Penanganan Gangguan Kawasan</w:t>
      </w:r>
    </w:p>
    <w:p w:rsidR="002274C1" w:rsidRPr="0024272A" w:rsidRDefault="0024272A" w:rsidP="002274C1">
      <w:pPr>
        <w:rPr>
          <w:szCs w:val="20"/>
          <w:lang w:val="id-ID"/>
        </w:rPr>
      </w:pPr>
      <w:r>
        <w:rPr>
          <w:lang w:val="id-ID" w:eastAsia="id-ID"/>
        </w:rPr>
        <w:t>Sebaran kinerja polisi kehutanan lingkup Balai Besar TNGGP, setelah dilakukan skoring terhadap masing-masing kinerja setiap polisi kehutanan didapatkan skor sedang</w:t>
      </w:r>
      <w:r>
        <w:rPr>
          <w:lang w:val="id-ID"/>
        </w:rPr>
        <w:t>. Sebanyak 26% responden memiliki nilai rata-rata tinggi (23.1), 68% responden memiliki nilai rata-rata sedang (20.4), dan 6% responden memiliki nilai rata-rata rendah.</w:t>
      </w:r>
      <w:r w:rsidR="002274C1" w:rsidRPr="004D4917">
        <w:rPr>
          <w:szCs w:val="20"/>
        </w:rPr>
        <w:t xml:space="preserve"> Hasil dari kuesioner dan wawancara terhadap Polhut lingkup BBTNGGP pada se</w:t>
      </w:r>
      <w:r w:rsidR="002274C1">
        <w:rPr>
          <w:szCs w:val="20"/>
        </w:rPr>
        <w:t>tiap Resort tersaji pada Tabel 8</w:t>
      </w:r>
      <w:r w:rsidR="002274C1" w:rsidRPr="004D4917">
        <w:rPr>
          <w:szCs w:val="20"/>
        </w:rPr>
        <w:t>.</w:t>
      </w:r>
    </w:p>
    <w:p w:rsidR="002274C1" w:rsidRDefault="002274C1" w:rsidP="002274C1">
      <w:pPr>
        <w:rPr>
          <w:color w:val="000000"/>
          <w:szCs w:val="20"/>
        </w:rPr>
      </w:pPr>
      <w:r w:rsidRPr="00F220B1">
        <w:rPr>
          <w:szCs w:val="20"/>
        </w:rPr>
        <w:t xml:space="preserve">Kemampuan berhubungan erat dengan kemampuan fisik dan mental yang dimiliki seseorang untuk melaksanakan pekerjaan, hal tersebut dapat memengaruhi peningkatan kinerja pegawai (Robbins 2006; Gibson </w:t>
      </w:r>
      <w:r w:rsidRPr="00F220B1">
        <w:rPr>
          <w:i/>
          <w:szCs w:val="20"/>
        </w:rPr>
        <w:t>et al</w:t>
      </w:r>
      <w:r w:rsidRPr="00F220B1">
        <w:rPr>
          <w:szCs w:val="20"/>
        </w:rPr>
        <w:t xml:space="preserve">. 2012). Kemampuan fisik dan mental Polhut dalam melaksanakan tugas di TNGGP dalam menangani gangguan kawasan memiliki kinerja dengan nilai sedang. Kemampuan kerja menunjukkan kecakapan seseorang, seperti kecerdasan dan keterampilan (Shafiah </w:t>
      </w:r>
      <w:r w:rsidRPr="00F220B1">
        <w:rPr>
          <w:i/>
          <w:szCs w:val="20"/>
        </w:rPr>
        <w:t>et.al</w:t>
      </w:r>
      <w:r w:rsidRPr="00F220B1">
        <w:rPr>
          <w:szCs w:val="20"/>
        </w:rPr>
        <w:t xml:space="preserve"> 2014). Keterampilan Polhut di TNGGP dalam menangani gangguan kawasan memiliki nilai sedang. </w:t>
      </w:r>
      <w:r w:rsidRPr="00F220B1">
        <w:rPr>
          <w:color w:val="000000"/>
          <w:szCs w:val="20"/>
        </w:rPr>
        <w:t xml:space="preserve">Keterampilan merupakan kompetensi yang berhubungan dengan tugas yang dimiliki dan dipergunakan oleh seseorang dalam waktu yang tepat (Robbins 2006; </w:t>
      </w:r>
      <w:r w:rsidRPr="00F220B1">
        <w:rPr>
          <w:szCs w:val="20"/>
        </w:rPr>
        <w:t xml:space="preserve">Gibson </w:t>
      </w:r>
      <w:r w:rsidRPr="00F220B1">
        <w:rPr>
          <w:i/>
          <w:szCs w:val="20"/>
        </w:rPr>
        <w:t>et al</w:t>
      </w:r>
      <w:r w:rsidRPr="00F220B1">
        <w:rPr>
          <w:szCs w:val="20"/>
        </w:rPr>
        <w:t>. 2012</w:t>
      </w:r>
      <w:r>
        <w:rPr>
          <w:color w:val="000000"/>
          <w:szCs w:val="20"/>
        </w:rPr>
        <w:t>).</w:t>
      </w:r>
    </w:p>
    <w:p w:rsidR="002274C1" w:rsidRDefault="002274C1" w:rsidP="002274C1">
      <w:pPr>
        <w:rPr>
          <w:szCs w:val="20"/>
        </w:rPr>
      </w:pPr>
      <w:r w:rsidRPr="00F220B1">
        <w:rPr>
          <w:szCs w:val="20"/>
        </w:rPr>
        <w:t xml:space="preserve">Pengetahuan Polhut di TNGGP pemahaman terhadap gangguan kawasan memiliki nilai sedang. Penerapan pengetahuan dan pemahaman atas segala aspek dapat meningkatkan efektivitas organisasi dalam jangka pendek maupun jangka panjang yang berkaitan dengan proses, </w:t>
      </w:r>
      <w:r w:rsidRPr="00F220B1">
        <w:rPr>
          <w:color w:val="000000"/>
          <w:szCs w:val="20"/>
        </w:rPr>
        <w:t>bahan, alat, hasil, dan hal-hal lain yang mendasarinya</w:t>
      </w:r>
      <w:r w:rsidRPr="00F220B1">
        <w:rPr>
          <w:szCs w:val="20"/>
        </w:rPr>
        <w:t xml:space="preserve"> (Gibson </w:t>
      </w:r>
      <w:r w:rsidRPr="00F220B1">
        <w:rPr>
          <w:i/>
          <w:szCs w:val="20"/>
        </w:rPr>
        <w:t>et al</w:t>
      </w:r>
      <w:r w:rsidRPr="00F220B1">
        <w:rPr>
          <w:szCs w:val="20"/>
        </w:rPr>
        <w:t xml:space="preserve">. 2012; Anisah 2015). Sikap Polhut di TNGGP dalam melakukan tindakan terhadap gangguan kawasan memiliki nilai sedang dan tidak ada satu orangpun Polhut memiliki sikap nilai </w:t>
      </w:r>
      <w:proofErr w:type="gramStart"/>
      <w:r w:rsidRPr="00F220B1">
        <w:rPr>
          <w:szCs w:val="20"/>
        </w:rPr>
        <w:t>yang  rendah</w:t>
      </w:r>
      <w:proofErr w:type="gramEnd"/>
      <w:r w:rsidRPr="00F220B1">
        <w:rPr>
          <w:szCs w:val="20"/>
        </w:rPr>
        <w:t xml:space="preserve">. Sikap merupakan keadaan kesiapan mental, keteraturan perasaan dan pikiran seseorang yang cenderungan bertindak terhadap aspek lingkungannya, seperti orang lain, atasan, bawahan maupun lingkungan kerja (Robbins 2006; Gibson </w:t>
      </w:r>
      <w:r w:rsidRPr="00F220B1">
        <w:rPr>
          <w:i/>
          <w:szCs w:val="20"/>
        </w:rPr>
        <w:t>et al.</w:t>
      </w:r>
      <w:r w:rsidRPr="00F220B1">
        <w:rPr>
          <w:szCs w:val="20"/>
        </w:rPr>
        <w:t xml:space="preserve"> 2012).</w:t>
      </w:r>
    </w:p>
    <w:p w:rsidR="002274C1" w:rsidRDefault="002274C1" w:rsidP="002274C1">
      <w:pPr>
        <w:rPr>
          <w:szCs w:val="20"/>
        </w:rPr>
      </w:pPr>
      <w:r w:rsidRPr="00F220B1">
        <w:rPr>
          <w:szCs w:val="20"/>
        </w:rPr>
        <w:t xml:space="preserve">Faktor motivasi Polhut di TNGGP mendapatkan nilai tinggi. Karena Pada dasarnya, Polhut termotivasi dengan adanya dorongan dari atasan maupun organisasi dalam melakukan kegiatan tugasnya dalam perlindungan dan pengamanan hutan. Motivasi itu sendiri merupakan keadaan dalam diri pribadi seseorang dengan sebuah konsep yang mendorong keinginan individu untuk melakukan kegiatan-kegiatan tertentu, guna mencapai suatu tujuan (Robbins 2006; </w:t>
      </w:r>
      <w:r w:rsidRPr="00F220B1">
        <w:rPr>
          <w:szCs w:val="20"/>
        </w:rPr>
        <w:lastRenderedPageBreak/>
        <w:t xml:space="preserve">Gibson </w:t>
      </w:r>
      <w:r w:rsidRPr="00F220B1">
        <w:rPr>
          <w:i/>
          <w:szCs w:val="20"/>
        </w:rPr>
        <w:t>et al</w:t>
      </w:r>
      <w:r w:rsidRPr="00F220B1">
        <w:rPr>
          <w:szCs w:val="20"/>
        </w:rPr>
        <w:t xml:space="preserve">. 2012). Stres adalah konsekuensi dari setiap tindakan, situasi, atau peristiwa dalam menghadapi peluang, kendala yang menempatkan tuntutan yang terkait dengan </w:t>
      </w:r>
      <w:proofErr w:type="gramStart"/>
      <w:r w:rsidRPr="00F220B1">
        <w:rPr>
          <w:szCs w:val="20"/>
        </w:rPr>
        <w:t>apa</w:t>
      </w:r>
      <w:proofErr w:type="gramEnd"/>
      <w:r w:rsidRPr="00F220B1">
        <w:rPr>
          <w:szCs w:val="20"/>
        </w:rPr>
        <w:t xml:space="preserve"> yang sangat diinginkannya dan hasilnya dipersepsikan tidak pasti tapi penting (Robbins 2006; Gibson </w:t>
      </w:r>
      <w:r w:rsidRPr="00F220B1">
        <w:rPr>
          <w:i/>
          <w:szCs w:val="20"/>
        </w:rPr>
        <w:t>et al</w:t>
      </w:r>
      <w:r w:rsidRPr="00F220B1">
        <w:rPr>
          <w:szCs w:val="20"/>
        </w:rPr>
        <w:t>. 2012). Tuntutan terhadap tugas Polhut khususnya terkait dalam penanganan gangguan kawasan, stres yang dihadapi masih dalam kategori nilai sedang.</w:t>
      </w:r>
    </w:p>
    <w:p w:rsidR="002274C1" w:rsidRDefault="002274C1" w:rsidP="002274C1">
      <w:pPr>
        <w:rPr>
          <w:szCs w:val="20"/>
        </w:rPr>
      </w:pPr>
      <w:r w:rsidRPr="00F220B1">
        <w:rPr>
          <w:szCs w:val="20"/>
        </w:rPr>
        <w:t>Pada setiap karakteristik individu Polhut berdasarkan klasifikasi umur dan tingkat pendidikan berpengaruh kuat terhadap faktor kemampuan, keterampilan, pengetahuan dan sikap Polhut. Umur produktif di kisaran 23-45 tahun menunjukkan nilai tertinggi polhut, sedangkan untuk faktor motivasi hampir merata dengan nilai rata-rata tinggi dikarenakan seluruh polhut membutuhkan motivasi dari organisasi dan faktor stres pun merata dengan nilai rata-rata sedang.</w:t>
      </w:r>
    </w:p>
    <w:p w:rsidR="002274C1" w:rsidRPr="00F220B1" w:rsidRDefault="002274C1" w:rsidP="002274C1">
      <w:pPr>
        <w:rPr>
          <w:szCs w:val="20"/>
        </w:rPr>
      </w:pPr>
      <w:r w:rsidRPr="00F220B1">
        <w:rPr>
          <w:szCs w:val="20"/>
          <w:lang w:eastAsia="id-ID"/>
        </w:rPr>
        <w:t xml:space="preserve">Pada klasifikasi umur Polhut menunjukkan bahwa polisi kehutanan di TNGGP banyak yang mendekati umur pensiun sehingga hal ini menjadi perhatian untuk mempersiapkan regenerasinya ditahun mendatang. </w:t>
      </w:r>
      <w:r w:rsidRPr="00F220B1">
        <w:rPr>
          <w:color w:val="000000"/>
          <w:szCs w:val="20"/>
          <w:lang w:eastAsia="id-ID"/>
        </w:rPr>
        <w:t xml:space="preserve">Berdasarkan fakta di lapangan bahwa kegiatan polhut sebagian besar sifatnya menggunakan fisik/tenaga. Kemampuan kinerja polhut melakukan daya jelajah polhut berpatroli sangatlah dipengaruhi oleh umur, oleh sebab </w:t>
      </w:r>
      <w:proofErr w:type="gramStart"/>
      <w:r w:rsidRPr="00F220B1">
        <w:rPr>
          <w:color w:val="000000"/>
          <w:szCs w:val="20"/>
          <w:lang w:eastAsia="id-ID"/>
        </w:rPr>
        <w:t>itu  efektivitas</w:t>
      </w:r>
      <w:proofErr w:type="gramEnd"/>
      <w:r w:rsidRPr="00F220B1">
        <w:rPr>
          <w:color w:val="000000"/>
          <w:szCs w:val="20"/>
          <w:lang w:eastAsia="id-ID"/>
        </w:rPr>
        <w:t xml:space="preserve"> dalam melakukan patroli menjadi kurang optimal.</w:t>
      </w:r>
    </w:p>
    <w:p w:rsidR="002274C1" w:rsidRDefault="002274C1" w:rsidP="002274C1">
      <w:pPr>
        <w:rPr>
          <w:color w:val="000000"/>
          <w:szCs w:val="20"/>
          <w:lang w:eastAsia="id-ID"/>
        </w:rPr>
      </w:pPr>
      <w:r w:rsidRPr="00F220B1">
        <w:rPr>
          <w:color w:val="000000"/>
          <w:szCs w:val="20"/>
          <w:lang w:eastAsia="id-ID"/>
        </w:rPr>
        <w:t xml:space="preserve">Menurut Appleton </w:t>
      </w:r>
      <w:r w:rsidRPr="00F220B1">
        <w:rPr>
          <w:i/>
          <w:iCs/>
          <w:color w:val="000000"/>
          <w:szCs w:val="20"/>
          <w:lang w:eastAsia="id-ID"/>
        </w:rPr>
        <w:t>et al</w:t>
      </w:r>
      <w:r w:rsidRPr="00F220B1">
        <w:rPr>
          <w:color w:val="000000"/>
          <w:szCs w:val="20"/>
          <w:lang w:eastAsia="id-ID"/>
        </w:rPr>
        <w:t xml:space="preserve">. (2003) merekomendasikan bahwa seorang polhut juga harus mempunyai kompetensi dalam bidang pendidikan dan penyadaran masyarakat serta kehumasan. Kemampuan demikian </w:t>
      </w:r>
      <w:proofErr w:type="gramStart"/>
      <w:r w:rsidRPr="00F220B1">
        <w:rPr>
          <w:color w:val="000000"/>
          <w:szCs w:val="20"/>
          <w:lang w:eastAsia="id-ID"/>
        </w:rPr>
        <w:t>akan</w:t>
      </w:r>
      <w:proofErr w:type="gramEnd"/>
      <w:r w:rsidRPr="00F220B1">
        <w:rPr>
          <w:color w:val="000000"/>
          <w:szCs w:val="20"/>
          <w:lang w:eastAsia="id-ID"/>
        </w:rPr>
        <w:t xml:space="preserve"> sangat bermanfaat khususnya untuk menangani gangguan kawasan sebagaimana yang terjadi di TNGGP, yaitu gangguan yang diakibatkan karena ketergantungan masyarakat terhadap sumberdaya hutan seperti pencurian kayu bakar dan penggarapan (di beberapa resort).</w:t>
      </w:r>
    </w:p>
    <w:p w:rsidR="00B21D68" w:rsidRPr="00B21D68" w:rsidRDefault="00B21D68" w:rsidP="00456E59">
      <w:pPr>
        <w:pStyle w:val="Heading3"/>
        <w:numPr>
          <w:ilvl w:val="0"/>
          <w:numId w:val="9"/>
        </w:numPr>
        <w:ind w:left="284" w:hanging="284"/>
        <w:rPr>
          <w:rFonts w:cs="Times New Roman"/>
        </w:rPr>
      </w:pPr>
      <w:r w:rsidRPr="00B21D68">
        <w:rPr>
          <w:rFonts w:cs="Times New Roman"/>
        </w:rPr>
        <w:t>Ilustrasi</w:t>
      </w:r>
    </w:p>
    <w:p w:rsidR="00CB790F" w:rsidRDefault="00CB790F" w:rsidP="00F220B1">
      <w:pPr>
        <w:pStyle w:val="Ateks1a"/>
        <w:ind w:firstLine="284"/>
        <w:rPr>
          <w:sz w:val="20"/>
          <w:szCs w:val="20"/>
          <w:lang w:val="id-ID" w:eastAsia="id-ID"/>
        </w:rPr>
      </w:pPr>
    </w:p>
    <w:p w:rsidR="00CB790F" w:rsidRDefault="00CB790F" w:rsidP="00F220B1">
      <w:pPr>
        <w:pStyle w:val="Ateks1a"/>
        <w:ind w:firstLine="284"/>
        <w:rPr>
          <w:sz w:val="20"/>
          <w:szCs w:val="20"/>
          <w:lang w:val="id-ID" w:eastAsia="id-ID"/>
        </w:rPr>
      </w:pPr>
      <w:r>
        <w:rPr>
          <w:b/>
          <w:noProof/>
          <w:lang w:val="id-ID" w:eastAsia="id-ID"/>
        </w:rPr>
        <mc:AlternateContent>
          <mc:Choice Requires="wpg">
            <w:drawing>
              <wp:anchor distT="0" distB="0" distL="114300" distR="114300" simplePos="0" relativeHeight="251661312" behindDoc="0" locked="0" layoutInCell="1" allowOverlap="1" wp14:anchorId="7C94C1BF" wp14:editId="71D9C607">
                <wp:simplePos x="0" y="0"/>
                <wp:positionH relativeFrom="column">
                  <wp:posOffset>0</wp:posOffset>
                </wp:positionH>
                <wp:positionV relativeFrom="paragraph">
                  <wp:posOffset>0</wp:posOffset>
                </wp:positionV>
                <wp:extent cx="2800324" cy="1314450"/>
                <wp:effectExtent l="0" t="0" r="19685" b="19050"/>
                <wp:wrapNone/>
                <wp:docPr id="1" name="Group 1"/>
                <wp:cNvGraphicFramePr/>
                <a:graphic xmlns:a="http://schemas.openxmlformats.org/drawingml/2006/main">
                  <a:graphicData uri="http://schemas.microsoft.com/office/word/2010/wordprocessingGroup">
                    <wpg:wgp>
                      <wpg:cNvGrpSpPr/>
                      <wpg:grpSpPr>
                        <a:xfrm>
                          <a:off x="0" y="0"/>
                          <a:ext cx="2800324" cy="1314450"/>
                          <a:chOff x="-1" y="19049"/>
                          <a:chExt cx="2800324" cy="1314450"/>
                        </a:xfrm>
                      </wpg:grpSpPr>
                      <wps:wsp>
                        <wps:cNvPr id="2" name="Text Box 2"/>
                        <wps:cNvSpPr txBox="1">
                          <a:spLocks noChangeArrowheads="1"/>
                        </wps:cNvSpPr>
                        <wps:spPr bwMode="auto">
                          <a:xfrm>
                            <a:off x="66675" y="637261"/>
                            <a:ext cx="704850" cy="696238"/>
                          </a:xfrm>
                          <a:prstGeom prst="rect">
                            <a:avLst/>
                          </a:prstGeom>
                          <a:solidFill>
                            <a:srgbClr val="FFFFFF"/>
                          </a:solidFill>
                          <a:ln w="9525">
                            <a:solidFill>
                              <a:srgbClr val="000000"/>
                            </a:solidFill>
                            <a:miter lim="800000"/>
                            <a:headEnd/>
                            <a:tailEnd/>
                          </a:ln>
                        </wps:spPr>
                        <wps:txbx>
                          <w:txbxContent>
                            <w:p w:rsidR="00D55068" w:rsidRPr="005926DF" w:rsidRDefault="00D55068" w:rsidP="00CB790F">
                              <w:pPr>
                                <w:ind w:firstLine="0"/>
                                <w:jc w:val="center"/>
                                <w:rPr>
                                  <w:sz w:val="14"/>
                                  <w:szCs w:val="14"/>
                                  <w:lang w:val="id-ID"/>
                                </w:rPr>
                              </w:pPr>
                              <w:r w:rsidRPr="005926DF">
                                <w:rPr>
                                  <w:sz w:val="14"/>
                                  <w:szCs w:val="14"/>
                                  <w:lang w:val="id-ID"/>
                                </w:rPr>
                                <w:t>Kemampuan</w:t>
                              </w:r>
                            </w:p>
                            <w:p w:rsidR="00D55068" w:rsidRPr="005926DF" w:rsidRDefault="00D55068" w:rsidP="00CB790F">
                              <w:pPr>
                                <w:ind w:firstLine="0"/>
                                <w:jc w:val="center"/>
                                <w:rPr>
                                  <w:sz w:val="14"/>
                                  <w:szCs w:val="14"/>
                                  <w:lang w:val="id-ID"/>
                                </w:rPr>
                              </w:pPr>
                              <w:r w:rsidRPr="005926DF">
                                <w:rPr>
                                  <w:sz w:val="14"/>
                                  <w:szCs w:val="14"/>
                                  <w:lang w:val="id-ID"/>
                                </w:rPr>
                                <w:t>Keterampilan</w:t>
                              </w:r>
                            </w:p>
                            <w:p w:rsidR="00D55068" w:rsidRPr="005926DF" w:rsidRDefault="00D55068" w:rsidP="00CB790F">
                              <w:pPr>
                                <w:ind w:firstLine="0"/>
                                <w:jc w:val="center"/>
                                <w:rPr>
                                  <w:sz w:val="14"/>
                                  <w:szCs w:val="14"/>
                                  <w:lang w:val="id-ID"/>
                                </w:rPr>
                              </w:pPr>
                              <w:r w:rsidRPr="005926DF">
                                <w:rPr>
                                  <w:sz w:val="14"/>
                                  <w:szCs w:val="14"/>
                                  <w:lang w:val="id-ID"/>
                                </w:rPr>
                                <w:t>Pengetahuan</w:t>
                              </w:r>
                            </w:p>
                            <w:p w:rsidR="00D55068" w:rsidRPr="005926DF" w:rsidRDefault="00D55068" w:rsidP="00CB790F">
                              <w:pPr>
                                <w:ind w:firstLine="0"/>
                                <w:jc w:val="center"/>
                                <w:rPr>
                                  <w:sz w:val="14"/>
                                  <w:szCs w:val="14"/>
                                  <w:lang w:val="id-ID"/>
                                </w:rPr>
                              </w:pPr>
                              <w:r w:rsidRPr="005926DF">
                                <w:rPr>
                                  <w:sz w:val="14"/>
                                  <w:szCs w:val="14"/>
                                  <w:lang w:val="id-ID"/>
                                </w:rPr>
                                <w:t>Sikap</w:t>
                              </w:r>
                            </w:p>
                            <w:p w:rsidR="00D55068" w:rsidRPr="005926DF" w:rsidRDefault="00D55068" w:rsidP="00CB790F">
                              <w:pPr>
                                <w:ind w:firstLine="0"/>
                                <w:jc w:val="center"/>
                                <w:rPr>
                                  <w:sz w:val="14"/>
                                  <w:szCs w:val="14"/>
                                  <w:lang w:val="id-ID"/>
                                </w:rPr>
                              </w:pPr>
                              <w:r w:rsidRPr="005926DF">
                                <w:rPr>
                                  <w:sz w:val="14"/>
                                  <w:szCs w:val="14"/>
                                  <w:lang w:val="id-ID"/>
                                </w:rPr>
                                <w:t>Motivasi</w:t>
                              </w:r>
                            </w:p>
                            <w:p w:rsidR="00D55068" w:rsidRPr="005926DF" w:rsidRDefault="00D55068" w:rsidP="00CB790F">
                              <w:pPr>
                                <w:ind w:firstLine="0"/>
                                <w:jc w:val="center"/>
                                <w:rPr>
                                  <w:sz w:val="14"/>
                                  <w:szCs w:val="14"/>
                                </w:rPr>
                              </w:pPr>
                              <w:r w:rsidRPr="005926DF">
                                <w:rPr>
                                  <w:sz w:val="14"/>
                                  <w:szCs w:val="14"/>
                                  <w:lang w:val="id-ID"/>
                                </w:rPr>
                                <w:t>Stres</w:t>
                              </w:r>
                            </w:p>
                          </w:txbxContent>
                        </wps:txbx>
                        <wps:bodyPr rot="0" vert="horz" wrap="square" lIns="91440" tIns="45720" rIns="91440" bIns="45720" anchor="t" anchorCtr="0">
                          <a:noAutofit/>
                        </wps:bodyPr>
                      </wps:wsp>
                      <wps:wsp>
                        <wps:cNvPr id="3" name="Text Box 2"/>
                        <wps:cNvSpPr txBox="1">
                          <a:spLocks noChangeArrowheads="1"/>
                        </wps:cNvSpPr>
                        <wps:spPr bwMode="auto">
                          <a:xfrm>
                            <a:off x="972048" y="637412"/>
                            <a:ext cx="780551" cy="696087"/>
                          </a:xfrm>
                          <a:prstGeom prst="rect">
                            <a:avLst/>
                          </a:prstGeom>
                          <a:solidFill>
                            <a:srgbClr val="FFFFFF"/>
                          </a:solidFill>
                          <a:ln w="9525">
                            <a:solidFill>
                              <a:srgbClr val="000000"/>
                            </a:solidFill>
                            <a:miter lim="800000"/>
                            <a:headEnd/>
                            <a:tailEnd/>
                          </a:ln>
                        </wps:spPr>
                        <wps:txbx>
                          <w:txbxContent>
                            <w:p w:rsidR="00D55068" w:rsidRPr="005926DF" w:rsidRDefault="00D55068" w:rsidP="00CB790F">
                              <w:pPr>
                                <w:ind w:firstLine="0"/>
                                <w:jc w:val="center"/>
                                <w:rPr>
                                  <w:sz w:val="14"/>
                                  <w:szCs w:val="14"/>
                                  <w:lang w:val="id-ID"/>
                                </w:rPr>
                              </w:pPr>
                              <w:r w:rsidRPr="005926DF">
                                <w:rPr>
                                  <w:sz w:val="14"/>
                                  <w:szCs w:val="14"/>
                                  <w:lang w:val="id-ID"/>
                                </w:rPr>
                                <w:t>Keterpaduan</w:t>
                              </w:r>
                            </w:p>
                            <w:p w:rsidR="00D55068" w:rsidRPr="005926DF" w:rsidRDefault="00D55068" w:rsidP="00CB790F">
                              <w:pPr>
                                <w:ind w:firstLine="0"/>
                                <w:jc w:val="center"/>
                                <w:rPr>
                                  <w:sz w:val="14"/>
                                  <w:szCs w:val="14"/>
                                  <w:lang w:val="id-ID"/>
                                </w:rPr>
                              </w:pPr>
                              <w:r w:rsidRPr="005926DF">
                                <w:rPr>
                                  <w:sz w:val="14"/>
                                  <w:szCs w:val="14"/>
                                  <w:lang w:val="id-ID"/>
                                </w:rPr>
                                <w:t>Kepemimpinan</w:t>
                              </w:r>
                            </w:p>
                            <w:p w:rsidR="00D55068" w:rsidRPr="005926DF" w:rsidRDefault="00D55068" w:rsidP="00CB790F">
                              <w:pPr>
                                <w:ind w:firstLine="0"/>
                                <w:jc w:val="center"/>
                                <w:rPr>
                                  <w:sz w:val="14"/>
                                  <w:szCs w:val="14"/>
                                  <w:lang w:val="id-ID"/>
                                </w:rPr>
                              </w:pPr>
                              <w:r w:rsidRPr="005926DF">
                                <w:rPr>
                                  <w:sz w:val="14"/>
                                  <w:szCs w:val="14"/>
                                  <w:lang w:val="id-ID"/>
                                </w:rPr>
                                <w:t>Struktur</w:t>
                              </w:r>
                            </w:p>
                            <w:p w:rsidR="00D55068" w:rsidRPr="005926DF" w:rsidRDefault="00D55068" w:rsidP="00CB790F">
                              <w:pPr>
                                <w:ind w:firstLine="0"/>
                                <w:jc w:val="center"/>
                                <w:rPr>
                                  <w:sz w:val="14"/>
                                  <w:szCs w:val="14"/>
                                  <w:lang w:val="id-ID"/>
                                </w:rPr>
                              </w:pPr>
                              <w:r w:rsidRPr="005926DF">
                                <w:rPr>
                                  <w:sz w:val="14"/>
                                  <w:szCs w:val="14"/>
                                  <w:lang w:val="id-ID"/>
                                </w:rPr>
                                <w:t>Status</w:t>
                              </w:r>
                            </w:p>
                            <w:p w:rsidR="00D55068" w:rsidRPr="005926DF" w:rsidRDefault="00D55068" w:rsidP="00CB790F">
                              <w:pPr>
                                <w:ind w:firstLine="0"/>
                                <w:jc w:val="center"/>
                                <w:rPr>
                                  <w:sz w:val="14"/>
                                  <w:szCs w:val="14"/>
                                  <w:lang w:val="id-ID"/>
                                </w:rPr>
                              </w:pPr>
                              <w:r w:rsidRPr="005926DF">
                                <w:rPr>
                                  <w:sz w:val="14"/>
                                  <w:szCs w:val="14"/>
                                  <w:lang w:val="id-ID"/>
                                </w:rPr>
                                <w:t>Peran</w:t>
                              </w:r>
                            </w:p>
                            <w:p w:rsidR="00D55068" w:rsidRPr="005926DF" w:rsidRDefault="00D55068" w:rsidP="00CB790F">
                              <w:pPr>
                                <w:ind w:firstLine="0"/>
                                <w:jc w:val="center"/>
                                <w:rPr>
                                  <w:sz w:val="14"/>
                                  <w:szCs w:val="14"/>
                                </w:rPr>
                              </w:pPr>
                              <w:r w:rsidRPr="005926DF">
                                <w:rPr>
                                  <w:sz w:val="14"/>
                                  <w:szCs w:val="14"/>
                                  <w:lang w:val="id-ID"/>
                                </w:rPr>
                                <w:t>Norma</w:t>
                              </w:r>
                            </w:p>
                          </w:txbxContent>
                        </wps:txbx>
                        <wps:bodyPr rot="0" vert="horz" wrap="square" lIns="91440" tIns="45720" rIns="91440" bIns="45720" anchor="t" anchorCtr="0">
                          <a:noAutofit/>
                        </wps:bodyPr>
                      </wps:wsp>
                      <wps:wsp>
                        <wps:cNvPr id="4" name="Text Box 2"/>
                        <wps:cNvSpPr txBox="1">
                          <a:spLocks noChangeArrowheads="1"/>
                        </wps:cNvSpPr>
                        <wps:spPr bwMode="auto">
                          <a:xfrm>
                            <a:off x="1902496" y="598746"/>
                            <a:ext cx="896804" cy="715632"/>
                          </a:xfrm>
                          <a:prstGeom prst="rect">
                            <a:avLst/>
                          </a:prstGeom>
                          <a:solidFill>
                            <a:srgbClr val="FFFFFF"/>
                          </a:solidFill>
                          <a:ln w="9525">
                            <a:solidFill>
                              <a:srgbClr val="000000"/>
                            </a:solidFill>
                            <a:miter lim="800000"/>
                            <a:headEnd/>
                            <a:tailEnd/>
                          </a:ln>
                        </wps:spPr>
                        <wps:txbx>
                          <w:txbxContent>
                            <w:p w:rsidR="00D55068" w:rsidRPr="005926DF" w:rsidRDefault="00D55068" w:rsidP="00CB790F">
                              <w:pPr>
                                <w:ind w:firstLine="0"/>
                                <w:jc w:val="center"/>
                                <w:rPr>
                                  <w:sz w:val="14"/>
                                  <w:szCs w:val="14"/>
                                  <w:lang w:val="id-ID"/>
                                </w:rPr>
                              </w:pPr>
                              <w:r w:rsidRPr="005926DF">
                                <w:rPr>
                                  <w:sz w:val="14"/>
                                  <w:szCs w:val="14"/>
                                  <w:lang w:val="id-ID"/>
                                </w:rPr>
                                <w:t>Lingkungan Hidup</w:t>
                              </w:r>
                            </w:p>
                            <w:p w:rsidR="00D55068" w:rsidRPr="005926DF" w:rsidRDefault="00D55068" w:rsidP="00CB790F">
                              <w:pPr>
                                <w:ind w:firstLine="0"/>
                                <w:jc w:val="center"/>
                                <w:rPr>
                                  <w:sz w:val="14"/>
                                  <w:szCs w:val="14"/>
                                  <w:lang w:val="id-ID"/>
                                </w:rPr>
                              </w:pPr>
                              <w:r w:rsidRPr="005926DF">
                                <w:rPr>
                                  <w:sz w:val="14"/>
                                  <w:szCs w:val="14"/>
                                  <w:lang w:val="id-ID"/>
                                </w:rPr>
                                <w:t>Teknologi</w:t>
                              </w:r>
                            </w:p>
                            <w:p w:rsidR="00D55068" w:rsidRPr="005926DF" w:rsidRDefault="00D55068" w:rsidP="00CB790F">
                              <w:pPr>
                                <w:ind w:firstLine="0"/>
                                <w:jc w:val="center"/>
                                <w:rPr>
                                  <w:sz w:val="14"/>
                                  <w:szCs w:val="14"/>
                                  <w:lang w:val="id-ID"/>
                                </w:rPr>
                              </w:pPr>
                              <w:r w:rsidRPr="005926DF">
                                <w:rPr>
                                  <w:sz w:val="14"/>
                                  <w:szCs w:val="14"/>
                                  <w:lang w:val="id-ID"/>
                                </w:rPr>
                                <w:t>Pilihan Strategis</w:t>
                              </w:r>
                            </w:p>
                            <w:p w:rsidR="00D55068" w:rsidRPr="005926DF" w:rsidRDefault="00D55068" w:rsidP="00CB790F">
                              <w:pPr>
                                <w:ind w:firstLine="0"/>
                                <w:jc w:val="center"/>
                                <w:rPr>
                                  <w:sz w:val="14"/>
                                  <w:szCs w:val="14"/>
                                  <w:lang w:val="id-ID"/>
                                </w:rPr>
                              </w:pPr>
                              <w:r w:rsidRPr="005926DF">
                                <w:rPr>
                                  <w:sz w:val="14"/>
                                  <w:szCs w:val="14"/>
                                  <w:lang w:val="id-ID"/>
                                </w:rPr>
                                <w:t>Struktur</w:t>
                              </w:r>
                            </w:p>
                            <w:p w:rsidR="00D55068" w:rsidRPr="005926DF" w:rsidRDefault="00D55068" w:rsidP="00CB790F">
                              <w:pPr>
                                <w:ind w:firstLine="0"/>
                                <w:jc w:val="center"/>
                                <w:rPr>
                                  <w:sz w:val="14"/>
                                  <w:szCs w:val="14"/>
                                  <w:lang w:val="id-ID"/>
                                </w:rPr>
                              </w:pPr>
                              <w:r w:rsidRPr="005926DF">
                                <w:rPr>
                                  <w:sz w:val="14"/>
                                  <w:szCs w:val="14"/>
                                  <w:lang w:val="id-ID"/>
                                </w:rPr>
                                <w:t>Proses</w:t>
                              </w:r>
                            </w:p>
                            <w:p w:rsidR="00D55068" w:rsidRPr="005926DF" w:rsidRDefault="00D55068" w:rsidP="00CB790F">
                              <w:pPr>
                                <w:ind w:firstLine="0"/>
                                <w:jc w:val="center"/>
                                <w:rPr>
                                  <w:sz w:val="14"/>
                                  <w:szCs w:val="14"/>
                                  <w:lang w:val="id-ID"/>
                                </w:rPr>
                              </w:pPr>
                              <w:r w:rsidRPr="005926DF">
                                <w:rPr>
                                  <w:sz w:val="14"/>
                                  <w:szCs w:val="14"/>
                                  <w:lang w:val="id-ID"/>
                                </w:rPr>
                                <w:t>Budaya</w:t>
                              </w:r>
                            </w:p>
                            <w:p w:rsidR="00D55068" w:rsidRPr="005926DF" w:rsidRDefault="00D55068" w:rsidP="00CB790F">
                              <w:pPr>
                                <w:jc w:val="center"/>
                                <w:rPr>
                                  <w:sz w:val="14"/>
                                  <w:szCs w:val="14"/>
                                </w:rPr>
                              </w:pPr>
                            </w:p>
                          </w:txbxContent>
                        </wps:txbx>
                        <wps:bodyPr rot="0" vert="horz" wrap="square" lIns="91440" tIns="45720" rIns="91440" bIns="45720" anchor="t" anchorCtr="0">
                          <a:noAutofit/>
                        </wps:bodyPr>
                      </wps:wsp>
                      <wps:wsp>
                        <wps:cNvPr id="5" name="Straight Arrow Connector 5"/>
                        <wps:cNvCnPr/>
                        <wps:spPr>
                          <a:xfrm>
                            <a:off x="837585" y="276203"/>
                            <a:ext cx="144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1818901" y="257132"/>
                            <a:ext cx="144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V="1">
                            <a:off x="409575" y="438157"/>
                            <a:ext cx="0" cy="180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V="1">
                            <a:off x="1356359" y="438116"/>
                            <a:ext cx="0" cy="180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V="1">
                            <a:off x="2333625" y="446652"/>
                            <a:ext cx="0" cy="144000"/>
                          </a:xfrm>
                          <a:prstGeom prst="straightConnector1">
                            <a:avLst/>
                          </a:prstGeom>
                          <a:ln>
                            <a:solidFill>
                              <a:schemeClr val="dk1"/>
                            </a:solidFill>
                            <a:tailEnd type="arrow"/>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1" y="47622"/>
                            <a:ext cx="838200" cy="390489"/>
                          </a:xfrm>
                          <a:prstGeom prst="ellipse">
                            <a:avLst/>
                          </a:prstGeom>
                          <a:ln w="9525"/>
                        </wps:spPr>
                        <wps:style>
                          <a:lnRef idx="2">
                            <a:schemeClr val="dk1"/>
                          </a:lnRef>
                          <a:fillRef idx="1">
                            <a:schemeClr val="lt1"/>
                          </a:fillRef>
                          <a:effectRef idx="0">
                            <a:schemeClr val="dk1"/>
                          </a:effectRef>
                          <a:fontRef idx="minor">
                            <a:schemeClr val="dk1"/>
                          </a:fontRef>
                        </wps:style>
                        <wps:txbx>
                          <w:txbxContent>
                            <w:p w:rsidR="00D55068" w:rsidRPr="00CB790F" w:rsidRDefault="00D55068" w:rsidP="00CB790F">
                              <w:pPr>
                                <w:ind w:firstLine="0"/>
                                <w:jc w:val="center"/>
                                <w:rPr>
                                  <w:sz w:val="13"/>
                                  <w:szCs w:val="13"/>
                                </w:rPr>
                              </w:pPr>
                              <w:r w:rsidRPr="00CB790F">
                                <w:rPr>
                                  <w:sz w:val="13"/>
                                  <w:szCs w:val="13"/>
                                  <w:lang w:val="id-ID"/>
                                </w:rPr>
                                <w:t>Efektivitas Individu</w:t>
                              </w:r>
                            </w:p>
                            <w:p w:rsidR="00D55068" w:rsidRPr="005926DF" w:rsidRDefault="00D55068" w:rsidP="00CB790F">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980711" y="47626"/>
                            <a:ext cx="828669" cy="390524"/>
                          </a:xfrm>
                          <a:prstGeom prst="ellipse">
                            <a:avLst/>
                          </a:prstGeom>
                          <a:ln w="9525"/>
                        </wps:spPr>
                        <wps:style>
                          <a:lnRef idx="2">
                            <a:schemeClr val="dk1"/>
                          </a:lnRef>
                          <a:fillRef idx="1">
                            <a:schemeClr val="lt1"/>
                          </a:fillRef>
                          <a:effectRef idx="0">
                            <a:schemeClr val="dk1"/>
                          </a:effectRef>
                          <a:fontRef idx="minor">
                            <a:schemeClr val="dk1"/>
                          </a:fontRef>
                        </wps:style>
                        <wps:txbx>
                          <w:txbxContent>
                            <w:p w:rsidR="00D55068" w:rsidRPr="00CB790F" w:rsidRDefault="00D55068" w:rsidP="00CB790F">
                              <w:pPr>
                                <w:ind w:firstLine="0"/>
                                <w:jc w:val="center"/>
                                <w:rPr>
                                  <w:sz w:val="13"/>
                                  <w:szCs w:val="13"/>
                                </w:rPr>
                              </w:pPr>
                              <w:r w:rsidRPr="00CB790F">
                                <w:rPr>
                                  <w:sz w:val="13"/>
                                  <w:szCs w:val="13"/>
                                  <w:lang w:val="id-ID"/>
                                </w:rPr>
                                <w:t>Efektivitas Kelompok</w:t>
                              </w:r>
                            </w:p>
                            <w:p w:rsidR="00D55068" w:rsidRPr="005926DF" w:rsidRDefault="00D55068" w:rsidP="00CB790F">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1962948" y="19049"/>
                            <a:ext cx="837375" cy="419062"/>
                          </a:xfrm>
                          <a:prstGeom prst="ellipse">
                            <a:avLst/>
                          </a:prstGeom>
                          <a:ln w="9525"/>
                        </wps:spPr>
                        <wps:style>
                          <a:lnRef idx="2">
                            <a:schemeClr val="dk1"/>
                          </a:lnRef>
                          <a:fillRef idx="1">
                            <a:schemeClr val="lt1"/>
                          </a:fillRef>
                          <a:effectRef idx="0">
                            <a:schemeClr val="dk1"/>
                          </a:effectRef>
                          <a:fontRef idx="minor">
                            <a:schemeClr val="dk1"/>
                          </a:fontRef>
                        </wps:style>
                        <wps:txbx>
                          <w:txbxContent>
                            <w:p w:rsidR="00D55068" w:rsidRPr="00CB790F" w:rsidRDefault="00D55068" w:rsidP="00CB790F">
                              <w:pPr>
                                <w:ind w:firstLine="0"/>
                                <w:jc w:val="center"/>
                                <w:rPr>
                                  <w:sz w:val="13"/>
                                  <w:szCs w:val="13"/>
                                </w:rPr>
                              </w:pPr>
                              <w:r w:rsidRPr="00CB790F">
                                <w:rPr>
                                  <w:sz w:val="13"/>
                                  <w:szCs w:val="13"/>
                                  <w:lang w:val="id-ID"/>
                                </w:rPr>
                                <w:t>Efektivitas Organisasi</w:t>
                              </w:r>
                            </w:p>
                            <w:p w:rsidR="00D55068" w:rsidRPr="00CB790F" w:rsidRDefault="00D55068" w:rsidP="00CB790F">
                              <w:pPr>
                                <w:jc w:val="center"/>
                                <w:rPr>
                                  <w:sz w:val="13"/>
                                  <w:szCs w:val="1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94C1BF" id="Group 1" o:spid="_x0000_s1026" style="position:absolute;left:0;text-align:left;margin-left:0;margin-top:0;width:220.5pt;height:103.5pt;z-index:251661312;mso-width-relative:margin;mso-height-relative:margin" coordorigin=",190" coordsize="28003,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">
                <v:shapetype id="_x0000_t202" coordsize="21600,21600" o:spt="202" path="m,l,21600r21600,l21600,xe">
                  <v:stroke joinstyle="miter"/>
                  <v:path gradientshapeok="t" o:connecttype="rect"/>
                </v:shapetype>
                <v:shape id="Text Box 2" o:spid="_x0000_s1027" type="#_x0000_t202" style="position:absolute;left:666;top:6372;width:7049;height:6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D55068" w:rsidRPr="005926DF" w:rsidRDefault="00D55068" w:rsidP="00CB790F">
                        <w:pPr>
                          <w:ind w:firstLine="0"/>
                          <w:jc w:val="center"/>
                          <w:rPr>
                            <w:sz w:val="14"/>
                            <w:szCs w:val="14"/>
                            <w:lang w:val="id-ID"/>
                          </w:rPr>
                        </w:pPr>
                        <w:r w:rsidRPr="005926DF">
                          <w:rPr>
                            <w:sz w:val="14"/>
                            <w:szCs w:val="14"/>
                            <w:lang w:val="id-ID"/>
                          </w:rPr>
                          <w:t>Kemampuan</w:t>
                        </w:r>
                      </w:p>
                      <w:p w:rsidR="00D55068" w:rsidRPr="005926DF" w:rsidRDefault="00D55068" w:rsidP="00CB790F">
                        <w:pPr>
                          <w:ind w:firstLine="0"/>
                          <w:jc w:val="center"/>
                          <w:rPr>
                            <w:sz w:val="14"/>
                            <w:szCs w:val="14"/>
                            <w:lang w:val="id-ID"/>
                          </w:rPr>
                        </w:pPr>
                        <w:r w:rsidRPr="005926DF">
                          <w:rPr>
                            <w:sz w:val="14"/>
                            <w:szCs w:val="14"/>
                            <w:lang w:val="id-ID"/>
                          </w:rPr>
                          <w:t>Keterampilan</w:t>
                        </w:r>
                      </w:p>
                      <w:p w:rsidR="00D55068" w:rsidRPr="005926DF" w:rsidRDefault="00D55068" w:rsidP="00CB790F">
                        <w:pPr>
                          <w:ind w:firstLine="0"/>
                          <w:jc w:val="center"/>
                          <w:rPr>
                            <w:sz w:val="14"/>
                            <w:szCs w:val="14"/>
                            <w:lang w:val="id-ID"/>
                          </w:rPr>
                        </w:pPr>
                        <w:r w:rsidRPr="005926DF">
                          <w:rPr>
                            <w:sz w:val="14"/>
                            <w:szCs w:val="14"/>
                            <w:lang w:val="id-ID"/>
                          </w:rPr>
                          <w:t>Pengetahuan</w:t>
                        </w:r>
                      </w:p>
                      <w:p w:rsidR="00D55068" w:rsidRPr="005926DF" w:rsidRDefault="00D55068" w:rsidP="00CB790F">
                        <w:pPr>
                          <w:ind w:firstLine="0"/>
                          <w:jc w:val="center"/>
                          <w:rPr>
                            <w:sz w:val="14"/>
                            <w:szCs w:val="14"/>
                            <w:lang w:val="id-ID"/>
                          </w:rPr>
                        </w:pPr>
                        <w:r w:rsidRPr="005926DF">
                          <w:rPr>
                            <w:sz w:val="14"/>
                            <w:szCs w:val="14"/>
                            <w:lang w:val="id-ID"/>
                          </w:rPr>
                          <w:t>Sikap</w:t>
                        </w:r>
                      </w:p>
                      <w:p w:rsidR="00D55068" w:rsidRPr="005926DF" w:rsidRDefault="00D55068" w:rsidP="00CB790F">
                        <w:pPr>
                          <w:ind w:firstLine="0"/>
                          <w:jc w:val="center"/>
                          <w:rPr>
                            <w:sz w:val="14"/>
                            <w:szCs w:val="14"/>
                            <w:lang w:val="id-ID"/>
                          </w:rPr>
                        </w:pPr>
                        <w:r w:rsidRPr="005926DF">
                          <w:rPr>
                            <w:sz w:val="14"/>
                            <w:szCs w:val="14"/>
                            <w:lang w:val="id-ID"/>
                          </w:rPr>
                          <w:t>Motivasi</w:t>
                        </w:r>
                      </w:p>
                      <w:p w:rsidR="00D55068" w:rsidRPr="005926DF" w:rsidRDefault="00D55068" w:rsidP="00CB790F">
                        <w:pPr>
                          <w:ind w:firstLine="0"/>
                          <w:jc w:val="center"/>
                          <w:rPr>
                            <w:sz w:val="14"/>
                            <w:szCs w:val="14"/>
                          </w:rPr>
                        </w:pPr>
                        <w:r w:rsidRPr="005926DF">
                          <w:rPr>
                            <w:sz w:val="14"/>
                            <w:szCs w:val="14"/>
                            <w:lang w:val="id-ID"/>
                          </w:rPr>
                          <w:t>Stres</w:t>
                        </w:r>
                      </w:p>
                    </w:txbxContent>
                  </v:textbox>
                </v:shape>
                <v:shape id="Text Box 2" o:spid="_x0000_s1028" type="#_x0000_t202" style="position:absolute;left:9720;top:6374;width:7805;height:6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55068" w:rsidRPr="005926DF" w:rsidRDefault="00D55068" w:rsidP="00CB790F">
                        <w:pPr>
                          <w:ind w:firstLine="0"/>
                          <w:jc w:val="center"/>
                          <w:rPr>
                            <w:sz w:val="14"/>
                            <w:szCs w:val="14"/>
                            <w:lang w:val="id-ID"/>
                          </w:rPr>
                        </w:pPr>
                        <w:r w:rsidRPr="005926DF">
                          <w:rPr>
                            <w:sz w:val="14"/>
                            <w:szCs w:val="14"/>
                            <w:lang w:val="id-ID"/>
                          </w:rPr>
                          <w:t>Keterpaduan</w:t>
                        </w:r>
                      </w:p>
                      <w:p w:rsidR="00D55068" w:rsidRPr="005926DF" w:rsidRDefault="00D55068" w:rsidP="00CB790F">
                        <w:pPr>
                          <w:ind w:firstLine="0"/>
                          <w:jc w:val="center"/>
                          <w:rPr>
                            <w:sz w:val="14"/>
                            <w:szCs w:val="14"/>
                            <w:lang w:val="id-ID"/>
                          </w:rPr>
                        </w:pPr>
                        <w:r w:rsidRPr="005926DF">
                          <w:rPr>
                            <w:sz w:val="14"/>
                            <w:szCs w:val="14"/>
                            <w:lang w:val="id-ID"/>
                          </w:rPr>
                          <w:t>Kepemimpinan</w:t>
                        </w:r>
                      </w:p>
                      <w:p w:rsidR="00D55068" w:rsidRPr="005926DF" w:rsidRDefault="00D55068" w:rsidP="00CB790F">
                        <w:pPr>
                          <w:ind w:firstLine="0"/>
                          <w:jc w:val="center"/>
                          <w:rPr>
                            <w:sz w:val="14"/>
                            <w:szCs w:val="14"/>
                            <w:lang w:val="id-ID"/>
                          </w:rPr>
                        </w:pPr>
                        <w:r w:rsidRPr="005926DF">
                          <w:rPr>
                            <w:sz w:val="14"/>
                            <w:szCs w:val="14"/>
                            <w:lang w:val="id-ID"/>
                          </w:rPr>
                          <w:t>Struktur</w:t>
                        </w:r>
                      </w:p>
                      <w:p w:rsidR="00D55068" w:rsidRPr="005926DF" w:rsidRDefault="00D55068" w:rsidP="00CB790F">
                        <w:pPr>
                          <w:ind w:firstLine="0"/>
                          <w:jc w:val="center"/>
                          <w:rPr>
                            <w:sz w:val="14"/>
                            <w:szCs w:val="14"/>
                            <w:lang w:val="id-ID"/>
                          </w:rPr>
                        </w:pPr>
                        <w:r w:rsidRPr="005926DF">
                          <w:rPr>
                            <w:sz w:val="14"/>
                            <w:szCs w:val="14"/>
                            <w:lang w:val="id-ID"/>
                          </w:rPr>
                          <w:t>Status</w:t>
                        </w:r>
                      </w:p>
                      <w:p w:rsidR="00D55068" w:rsidRPr="005926DF" w:rsidRDefault="00D55068" w:rsidP="00CB790F">
                        <w:pPr>
                          <w:ind w:firstLine="0"/>
                          <w:jc w:val="center"/>
                          <w:rPr>
                            <w:sz w:val="14"/>
                            <w:szCs w:val="14"/>
                            <w:lang w:val="id-ID"/>
                          </w:rPr>
                        </w:pPr>
                        <w:r w:rsidRPr="005926DF">
                          <w:rPr>
                            <w:sz w:val="14"/>
                            <w:szCs w:val="14"/>
                            <w:lang w:val="id-ID"/>
                          </w:rPr>
                          <w:t>Peran</w:t>
                        </w:r>
                      </w:p>
                      <w:p w:rsidR="00D55068" w:rsidRPr="005926DF" w:rsidRDefault="00D55068" w:rsidP="00CB790F">
                        <w:pPr>
                          <w:ind w:firstLine="0"/>
                          <w:jc w:val="center"/>
                          <w:rPr>
                            <w:sz w:val="14"/>
                            <w:szCs w:val="14"/>
                          </w:rPr>
                        </w:pPr>
                        <w:r w:rsidRPr="005926DF">
                          <w:rPr>
                            <w:sz w:val="14"/>
                            <w:szCs w:val="14"/>
                            <w:lang w:val="id-ID"/>
                          </w:rPr>
                          <w:t>Norma</w:t>
                        </w:r>
                      </w:p>
                    </w:txbxContent>
                  </v:textbox>
                </v:shape>
                <v:shape id="Text Box 2" o:spid="_x0000_s1029" type="#_x0000_t202" style="position:absolute;left:19024;top:5987;width:8969;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55068" w:rsidRPr="005926DF" w:rsidRDefault="00D55068" w:rsidP="00CB790F">
                        <w:pPr>
                          <w:ind w:firstLine="0"/>
                          <w:jc w:val="center"/>
                          <w:rPr>
                            <w:sz w:val="14"/>
                            <w:szCs w:val="14"/>
                            <w:lang w:val="id-ID"/>
                          </w:rPr>
                        </w:pPr>
                        <w:r w:rsidRPr="005926DF">
                          <w:rPr>
                            <w:sz w:val="14"/>
                            <w:szCs w:val="14"/>
                            <w:lang w:val="id-ID"/>
                          </w:rPr>
                          <w:t>Lingkungan Hidup</w:t>
                        </w:r>
                      </w:p>
                      <w:p w:rsidR="00D55068" w:rsidRPr="005926DF" w:rsidRDefault="00D55068" w:rsidP="00CB790F">
                        <w:pPr>
                          <w:ind w:firstLine="0"/>
                          <w:jc w:val="center"/>
                          <w:rPr>
                            <w:sz w:val="14"/>
                            <w:szCs w:val="14"/>
                            <w:lang w:val="id-ID"/>
                          </w:rPr>
                        </w:pPr>
                        <w:r w:rsidRPr="005926DF">
                          <w:rPr>
                            <w:sz w:val="14"/>
                            <w:szCs w:val="14"/>
                            <w:lang w:val="id-ID"/>
                          </w:rPr>
                          <w:t>Teknologi</w:t>
                        </w:r>
                      </w:p>
                      <w:p w:rsidR="00D55068" w:rsidRPr="005926DF" w:rsidRDefault="00D55068" w:rsidP="00CB790F">
                        <w:pPr>
                          <w:ind w:firstLine="0"/>
                          <w:jc w:val="center"/>
                          <w:rPr>
                            <w:sz w:val="14"/>
                            <w:szCs w:val="14"/>
                            <w:lang w:val="id-ID"/>
                          </w:rPr>
                        </w:pPr>
                        <w:r w:rsidRPr="005926DF">
                          <w:rPr>
                            <w:sz w:val="14"/>
                            <w:szCs w:val="14"/>
                            <w:lang w:val="id-ID"/>
                          </w:rPr>
                          <w:t>Pilihan Strategis</w:t>
                        </w:r>
                      </w:p>
                      <w:p w:rsidR="00D55068" w:rsidRPr="005926DF" w:rsidRDefault="00D55068" w:rsidP="00CB790F">
                        <w:pPr>
                          <w:ind w:firstLine="0"/>
                          <w:jc w:val="center"/>
                          <w:rPr>
                            <w:sz w:val="14"/>
                            <w:szCs w:val="14"/>
                            <w:lang w:val="id-ID"/>
                          </w:rPr>
                        </w:pPr>
                        <w:r w:rsidRPr="005926DF">
                          <w:rPr>
                            <w:sz w:val="14"/>
                            <w:szCs w:val="14"/>
                            <w:lang w:val="id-ID"/>
                          </w:rPr>
                          <w:t>Struktur</w:t>
                        </w:r>
                      </w:p>
                      <w:p w:rsidR="00D55068" w:rsidRPr="005926DF" w:rsidRDefault="00D55068" w:rsidP="00CB790F">
                        <w:pPr>
                          <w:ind w:firstLine="0"/>
                          <w:jc w:val="center"/>
                          <w:rPr>
                            <w:sz w:val="14"/>
                            <w:szCs w:val="14"/>
                            <w:lang w:val="id-ID"/>
                          </w:rPr>
                        </w:pPr>
                        <w:r w:rsidRPr="005926DF">
                          <w:rPr>
                            <w:sz w:val="14"/>
                            <w:szCs w:val="14"/>
                            <w:lang w:val="id-ID"/>
                          </w:rPr>
                          <w:t>Proses</w:t>
                        </w:r>
                      </w:p>
                      <w:p w:rsidR="00D55068" w:rsidRPr="005926DF" w:rsidRDefault="00D55068" w:rsidP="00CB790F">
                        <w:pPr>
                          <w:ind w:firstLine="0"/>
                          <w:jc w:val="center"/>
                          <w:rPr>
                            <w:sz w:val="14"/>
                            <w:szCs w:val="14"/>
                            <w:lang w:val="id-ID"/>
                          </w:rPr>
                        </w:pPr>
                        <w:r w:rsidRPr="005926DF">
                          <w:rPr>
                            <w:sz w:val="14"/>
                            <w:szCs w:val="14"/>
                            <w:lang w:val="id-ID"/>
                          </w:rPr>
                          <w:t>Budaya</w:t>
                        </w:r>
                      </w:p>
                      <w:p w:rsidR="00D55068" w:rsidRPr="005926DF" w:rsidRDefault="00D55068" w:rsidP="00CB790F">
                        <w:pPr>
                          <w:jc w:val="center"/>
                          <w:rPr>
                            <w:sz w:val="14"/>
                            <w:szCs w:val="14"/>
                          </w:rPr>
                        </w:pPr>
                      </w:p>
                    </w:txbxContent>
                  </v:textbox>
                </v:shape>
                <v:shapetype id="_x0000_t32" coordsize="21600,21600" o:spt="32" o:oned="t" path="m,l21600,21600e" filled="f">
                  <v:path arrowok="t" fillok="f" o:connecttype="none"/>
                  <o:lock v:ext="edit" shapetype="t"/>
                </v:shapetype>
                <v:shape id="Straight Arrow Connector 5" o:spid="_x0000_s1030" type="#_x0000_t32" style="position:absolute;left:8375;top:2762;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EXVr0AAADaAAAADwAAAGRycy9kb3ducmV2LnhtbESPzQrCMBCE74LvEFbwIpoqKFIbRQSr&#10;V38OHtdmbYvNpjRR69sbQfA4zMw3TLJqTSWe1LjSsoLxKAJBnFldcq7gfNoO5yCcR9ZYWSYFb3Kw&#10;WnY7CcbavvhAz6PPRYCwi1FB4X0dS+myggy6ka2Jg3ezjUEfZJNL3eArwE0lJ1E0kwZLDgsF1rQp&#10;KLsfH0ZBSnLQ7nY89bPLIM2u1mHKTql+r10vQHhq/T/8a++1gil8r4QbIJ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GhF1a9AAAA2gAAAA8AAAAAAAAAAAAAAAAAoQIA&#10;AGRycy9kb3ducmV2LnhtbFBLBQYAAAAABAAEAPkAAACLAwAAAAA=&#10;" strokecolor="black [3200]" strokeweight=".5pt">
                  <v:stroke endarrow="open" joinstyle="miter"/>
                </v:shape>
                <v:shape id="Straight Arrow Connector 6" o:spid="_x0000_s1031" type="#_x0000_t32" style="position:absolute;left:18189;top:2571;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OJIb0AAADaAAAADwAAAGRycy9kb3ducmV2LnhtbESPzQrCMBCE74LvEFbwIpoqWKQaRQSr&#10;V38OHtdmbYvNpjRR69sbQfA4zMw3zGLVmko8qXGlZQXjUQSCOLO65FzB+bQdzkA4j6yxskwK3uRg&#10;tex2Fpho++IDPY8+FwHCLkEFhfd1IqXLCjLoRrYmDt7NNgZ9kE0udYOvADeVnERRLA2WHBYKrGlT&#10;UHY/PoyClOSg3e146uPLIM2u1mHKTql+r13PQXhq/T/8a++1ghi+V8INkM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FziSG9AAAA2gAAAA8AAAAAAAAAAAAAAAAAoQIA&#10;AGRycy9kb3ducmV2LnhtbFBLBQYAAAAABAAEAPkAAACLAwAAAAA=&#10;" strokecolor="black [3200]" strokeweight=".5pt">
                  <v:stroke endarrow="open" joinstyle="miter"/>
                </v:shape>
                <v:shape id="Straight Arrow Connector 7" o:spid="_x0000_s1032" type="#_x0000_t32" style="position:absolute;left:4095;top:4381;width:0;height:1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Bk9MIAAADaAAAADwAAAGRycy9kb3ducmV2LnhtbESPQWvCQBSE7wX/w/KE3uomHmyJriIR&#10;oXirLai3Z/a5CWbfht2tSf59t1DocZiZb5jVZrCteJAPjWMF+SwDQVw53bBR8PW5f3kDESKyxtYx&#10;KRgpwGY9eVphoV3PH/Q4RiMShEOBCuoYu0LKUNVkMcxcR5y8m/MWY5LeSO2xT3DbynmWLaTFhtNC&#10;jR2VNVX347dVMPe73uTjWJXX86G7mD4/uTJX6nk6bJcgIg3xP/zXftcKXuH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Bk9MIAAADaAAAADwAAAAAAAAAAAAAA&#10;AAChAgAAZHJzL2Rvd25yZXYueG1sUEsFBgAAAAAEAAQA+QAAAJADAAAAAA==&#10;" strokecolor="black [3200]" strokeweight=".5pt">
                  <v:stroke endarrow="open" joinstyle="miter"/>
                </v:shape>
                <v:shape id="Straight Arrow Connector 8" o:spid="_x0000_s1033" type="#_x0000_t32" style="position:absolute;left:13563;top:4381;width:0;height:1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whr8AAADaAAAADwAAAGRycy9kb3ducmV2LnhtbERPz2vCMBS+C/sfwhvspmk9DOkaRSqD&#10;4W0quN3emmdabF5KEm373y8HwePH97vcjLYTd/KhdawgX2QgiGunWzYKTsfP+QpEiMgaO8ekYKIA&#10;m/XLrMRCu4G/6X6IRqQQDgUqaGLsCylD3ZDFsHA9ceIuzluMCXojtcchhdtOLrPsXVpsOTU02FPV&#10;UH093KyCpd8NJp+muvr72fe/ZsjPrsqVensdtx8gIo3xKX64v7SCtDVdSTdAr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5/whr8AAADaAAAADwAAAAAAAAAAAAAAAACh&#10;AgAAZHJzL2Rvd25yZXYueG1sUEsFBgAAAAAEAAQA+QAAAI0DAAAAAA==&#10;" strokecolor="black [3200]" strokeweight=".5pt">
                  <v:stroke endarrow="open" joinstyle="miter"/>
                </v:shape>
                <v:shape id="Straight Arrow Connector 9" o:spid="_x0000_s1034" type="#_x0000_t32" style="position:absolute;left:23336;top:4466;width:0;height:14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NVHcIAAADaAAAADwAAAGRycy9kb3ducmV2LnhtbESPQWvCQBSE7wX/w/KE3uomHqSNriIR&#10;oXirLai3Z/a5CWbfht2tSf59t1DocZiZb5jVZrCteJAPjWMF+SwDQVw53bBR8PW5f3kFESKyxtYx&#10;KRgpwGY9eVphoV3PH/Q4RiMShEOBCuoYu0LKUNVkMcxcR5y8m/MWY5LeSO2xT3DbynmWLaTFhtNC&#10;jR2VNVX347dVMPe73uTjWJXX86G7mD4/uTJX6nk6bJcgIg3xP/zXftcK3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NNVHcIAAADaAAAADwAAAAAAAAAAAAAA&#10;AAChAgAAZHJzL2Rvd25yZXYueG1sUEsFBgAAAAAEAAQA+QAAAJADAAAAAA==&#10;" strokecolor="black [3200]" strokeweight=".5pt">
                  <v:stroke endarrow="open" joinstyle="miter"/>
                </v:shape>
                <v:oval id="Oval 10" o:spid="_x0000_s1035" style="position:absolute;top:476;width:838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dF8EA&#10;AADbAAAADwAAAGRycy9kb3ducmV2LnhtbESPQW/CMAyF75P4D5GRdhsp24RYR0AMCW1HKHC3Gi+t&#10;1jilCbT8+/mAxM3We37v82I1+EZdqYt1YAPTSQaKuAy2ZmfgeNi+zEHFhGyxCUwGbhRhtRw9LTC3&#10;oec9XYvklIRwzNFAlVKbax3LijzGSWiJRfsNnccka+e07bCXcN/o1yybaY81S0OFLW0qKv+Kizdw&#10;5tNs9/ZRuPnXetO74R2/6YbGPI+H9SeoREN6mO/XP1bwhV5+kQH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U3RfBAAAA2wAAAA8AAAAAAAAAAAAAAAAAmAIAAGRycy9kb3du&#10;cmV2LnhtbFBLBQYAAAAABAAEAPUAAACGAwAAAAA=&#10;" fillcolor="white [3201]" strokecolor="black [3200]">
                  <v:stroke joinstyle="miter"/>
                  <v:textbox>
                    <w:txbxContent>
                      <w:p w:rsidR="00D55068" w:rsidRPr="00CB790F" w:rsidRDefault="00D55068" w:rsidP="00CB790F">
                        <w:pPr>
                          <w:ind w:firstLine="0"/>
                          <w:jc w:val="center"/>
                          <w:rPr>
                            <w:sz w:val="13"/>
                            <w:szCs w:val="13"/>
                          </w:rPr>
                        </w:pPr>
                        <w:r w:rsidRPr="00CB790F">
                          <w:rPr>
                            <w:sz w:val="13"/>
                            <w:szCs w:val="13"/>
                            <w:lang w:val="id-ID"/>
                          </w:rPr>
                          <w:t>Efektivitas Individu</w:t>
                        </w:r>
                      </w:p>
                      <w:p w:rsidR="00D55068" w:rsidRPr="005926DF" w:rsidRDefault="00D55068" w:rsidP="00CB790F">
                        <w:pPr>
                          <w:jc w:val="center"/>
                          <w:rPr>
                            <w:sz w:val="14"/>
                            <w:szCs w:val="14"/>
                          </w:rPr>
                        </w:pPr>
                      </w:p>
                    </w:txbxContent>
                  </v:textbox>
                </v:oval>
                <v:oval id="Oval 11" o:spid="_x0000_s1036" style="position:absolute;left:9807;top:476;width:8286;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h4jL4A&#10;AADbAAAADwAAAGRycy9kb3ducmV2LnhtbERPTYvCMBC9L/gfwgh7W1NXEa1GUUHWo1v1PjRjWmwm&#10;tcna+u+NIOxtHu9zFqvOVuJOjS8dKxgOEhDEudMlGwWn4+5rCsIHZI2VY1LwIA+rZe9jgal2Lf/S&#10;PQtGxBD2KSooQqhTKX1ekEU/cDVx5C6usRgibIzUDbYx3FbyO0km0mLJsaHAmrYF5dfszyq48Xly&#10;GM0yM92st63pxvhDD1Tqs9+t5yACdeFf/HbvdZw/hNcv8QC5f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sYeIy+AAAA2wAAAA8AAAAAAAAAAAAAAAAAmAIAAGRycy9kb3ducmV2&#10;LnhtbFBLBQYAAAAABAAEAPUAAACDAwAAAAA=&#10;" fillcolor="white [3201]" strokecolor="black [3200]">
                  <v:stroke joinstyle="miter"/>
                  <v:textbox>
                    <w:txbxContent>
                      <w:p w:rsidR="00D55068" w:rsidRPr="00CB790F" w:rsidRDefault="00D55068" w:rsidP="00CB790F">
                        <w:pPr>
                          <w:ind w:firstLine="0"/>
                          <w:jc w:val="center"/>
                          <w:rPr>
                            <w:sz w:val="13"/>
                            <w:szCs w:val="13"/>
                          </w:rPr>
                        </w:pPr>
                        <w:r w:rsidRPr="00CB790F">
                          <w:rPr>
                            <w:sz w:val="13"/>
                            <w:szCs w:val="13"/>
                            <w:lang w:val="id-ID"/>
                          </w:rPr>
                          <w:t>Efektivitas Kelompok</w:t>
                        </w:r>
                      </w:p>
                      <w:p w:rsidR="00D55068" w:rsidRPr="005926DF" w:rsidRDefault="00D55068" w:rsidP="00CB790F">
                        <w:pPr>
                          <w:jc w:val="center"/>
                          <w:rPr>
                            <w:sz w:val="14"/>
                            <w:szCs w:val="14"/>
                          </w:rPr>
                        </w:pPr>
                      </w:p>
                    </w:txbxContent>
                  </v:textbox>
                </v:oval>
                <v:oval id="Oval 12" o:spid="_x0000_s1037" style="position:absolute;left:19629;top:190;width:837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rm+8AA&#10;AADbAAAADwAAAGRycy9kb3ducmV2LnhtbERPS2vCQBC+C/0PyxR6M5takTR1FRVKe6yxvQ/ZcRPM&#10;zqbZNY9/3xUK3ubje856O9pG9NT52rGC5yQFQVw6XbNR8H16n2cgfEDW2DgmBRN52G4eZmvMtRv4&#10;SH0RjIgh7HNUUIXQ5lL6siKLPnEtceTOrrMYIuyM1B0OMdw2cpGmK2mx5thQYUuHispLcbUKfvln&#10;9fXyWphsvzsMZlziB02o1NPjuHsDEWgMd/G/+1PH+Qu4/R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rm+8AAAADbAAAADwAAAAAAAAAAAAAAAACYAgAAZHJzL2Rvd25y&#10;ZXYueG1sUEsFBgAAAAAEAAQA9QAAAIUDAAAAAA==&#10;" fillcolor="white [3201]" strokecolor="black [3200]">
                  <v:stroke joinstyle="miter"/>
                  <v:textbox>
                    <w:txbxContent>
                      <w:p w:rsidR="00D55068" w:rsidRPr="00CB790F" w:rsidRDefault="00D55068" w:rsidP="00CB790F">
                        <w:pPr>
                          <w:ind w:firstLine="0"/>
                          <w:jc w:val="center"/>
                          <w:rPr>
                            <w:sz w:val="13"/>
                            <w:szCs w:val="13"/>
                          </w:rPr>
                        </w:pPr>
                        <w:r w:rsidRPr="00CB790F">
                          <w:rPr>
                            <w:sz w:val="13"/>
                            <w:szCs w:val="13"/>
                            <w:lang w:val="id-ID"/>
                          </w:rPr>
                          <w:t>Efektivitas Organisasi</w:t>
                        </w:r>
                      </w:p>
                      <w:p w:rsidR="00D55068" w:rsidRPr="00CB790F" w:rsidRDefault="00D55068" w:rsidP="00CB790F">
                        <w:pPr>
                          <w:jc w:val="center"/>
                          <w:rPr>
                            <w:sz w:val="13"/>
                            <w:szCs w:val="13"/>
                          </w:rPr>
                        </w:pPr>
                      </w:p>
                    </w:txbxContent>
                  </v:textbox>
                </v:oval>
              </v:group>
            </w:pict>
          </mc:Fallback>
        </mc:AlternateContent>
      </w:r>
    </w:p>
    <w:p w:rsidR="00CB790F" w:rsidRDefault="00CB790F" w:rsidP="00F220B1">
      <w:pPr>
        <w:pStyle w:val="Ateks1a"/>
        <w:ind w:firstLine="284"/>
        <w:rPr>
          <w:sz w:val="20"/>
          <w:szCs w:val="20"/>
          <w:lang w:val="id-ID" w:eastAsia="id-ID"/>
        </w:rPr>
      </w:pPr>
    </w:p>
    <w:p w:rsidR="00CB790F" w:rsidRDefault="00CB790F" w:rsidP="00F220B1">
      <w:pPr>
        <w:pStyle w:val="Ateks1a"/>
        <w:ind w:firstLine="284"/>
        <w:rPr>
          <w:sz w:val="20"/>
          <w:szCs w:val="20"/>
          <w:lang w:val="id-ID" w:eastAsia="id-ID"/>
        </w:rPr>
      </w:pPr>
    </w:p>
    <w:p w:rsidR="00CB790F" w:rsidRDefault="00CB790F" w:rsidP="00F220B1">
      <w:pPr>
        <w:pStyle w:val="Ateks1a"/>
        <w:ind w:firstLine="284"/>
        <w:rPr>
          <w:sz w:val="20"/>
          <w:szCs w:val="20"/>
          <w:lang w:val="id-ID" w:eastAsia="id-ID"/>
        </w:rPr>
      </w:pPr>
    </w:p>
    <w:p w:rsidR="00CB790F" w:rsidRDefault="00CB790F" w:rsidP="00F220B1">
      <w:pPr>
        <w:pStyle w:val="Ateks1a"/>
        <w:ind w:firstLine="284"/>
        <w:rPr>
          <w:sz w:val="20"/>
          <w:szCs w:val="20"/>
          <w:lang w:val="id-ID" w:eastAsia="id-ID"/>
        </w:rPr>
      </w:pPr>
    </w:p>
    <w:p w:rsidR="00CB790F" w:rsidRDefault="00CB790F" w:rsidP="00F220B1">
      <w:pPr>
        <w:pStyle w:val="Ateks1a"/>
        <w:ind w:firstLine="284"/>
        <w:rPr>
          <w:sz w:val="20"/>
          <w:szCs w:val="20"/>
          <w:lang w:val="id-ID" w:eastAsia="id-ID"/>
        </w:rPr>
      </w:pPr>
    </w:p>
    <w:p w:rsidR="00CB790F" w:rsidRDefault="00CB790F" w:rsidP="00F220B1">
      <w:pPr>
        <w:pStyle w:val="Ateks1a"/>
        <w:ind w:firstLine="284"/>
        <w:rPr>
          <w:sz w:val="20"/>
          <w:szCs w:val="20"/>
          <w:lang w:val="id-ID" w:eastAsia="id-ID"/>
        </w:rPr>
      </w:pPr>
    </w:p>
    <w:p w:rsidR="00CB790F" w:rsidRDefault="00CB790F" w:rsidP="00F220B1">
      <w:pPr>
        <w:pStyle w:val="Ateks1a"/>
        <w:ind w:firstLine="284"/>
        <w:rPr>
          <w:sz w:val="20"/>
          <w:szCs w:val="20"/>
          <w:lang w:val="id-ID" w:eastAsia="id-ID"/>
        </w:rPr>
      </w:pPr>
    </w:p>
    <w:p w:rsidR="00CB790F" w:rsidRDefault="00CB790F" w:rsidP="00F220B1">
      <w:pPr>
        <w:pStyle w:val="Ateks1a"/>
        <w:ind w:firstLine="284"/>
        <w:rPr>
          <w:sz w:val="20"/>
          <w:szCs w:val="20"/>
          <w:lang w:val="id-ID" w:eastAsia="id-ID"/>
        </w:rPr>
      </w:pPr>
    </w:p>
    <w:p w:rsidR="00CB790F" w:rsidRDefault="00CB790F" w:rsidP="00CB790F">
      <w:pPr>
        <w:pStyle w:val="Ateks1a"/>
        <w:ind w:firstLine="0"/>
        <w:jc w:val="center"/>
        <w:rPr>
          <w:sz w:val="20"/>
          <w:szCs w:val="20"/>
          <w:lang w:val="id-ID"/>
        </w:rPr>
      </w:pPr>
      <w:r>
        <w:rPr>
          <w:sz w:val="20"/>
          <w:szCs w:val="20"/>
          <w:lang w:val="id-ID" w:eastAsia="id-ID"/>
        </w:rPr>
        <w:t xml:space="preserve">Gambar 1 </w:t>
      </w:r>
      <w:r w:rsidRPr="00CB790F">
        <w:rPr>
          <w:sz w:val="20"/>
          <w:szCs w:val="20"/>
          <w:lang w:val="id-ID"/>
        </w:rPr>
        <w:t>Penyebab-penyebab efektivitas</w:t>
      </w:r>
    </w:p>
    <w:p w:rsidR="00CB790F" w:rsidRDefault="00CB790F" w:rsidP="00F220B1">
      <w:pPr>
        <w:pStyle w:val="Ateks1a"/>
        <w:ind w:firstLine="284"/>
        <w:rPr>
          <w:sz w:val="20"/>
          <w:szCs w:val="20"/>
          <w:lang w:val="id-ID" w:eastAsia="id-ID"/>
        </w:rPr>
      </w:pPr>
    </w:p>
    <w:p w:rsidR="00F220B1" w:rsidRDefault="00CB790F" w:rsidP="00CB790F">
      <w:pPr>
        <w:pStyle w:val="Ateks1a"/>
        <w:ind w:firstLine="284"/>
        <w:jc w:val="center"/>
        <w:rPr>
          <w:sz w:val="20"/>
          <w:szCs w:val="20"/>
          <w:lang w:val="id-ID" w:eastAsia="id-ID"/>
        </w:rPr>
      </w:pPr>
      <w:r>
        <w:rPr>
          <w:sz w:val="20"/>
          <w:szCs w:val="20"/>
          <w:lang w:val="id-ID" w:eastAsia="id-ID"/>
        </w:rPr>
        <w:t xml:space="preserve">Tabel 1. </w:t>
      </w:r>
      <w:r w:rsidR="00F220B1" w:rsidRPr="00F220B1">
        <w:rPr>
          <w:sz w:val="20"/>
          <w:szCs w:val="20"/>
          <w:lang w:eastAsia="id-ID"/>
        </w:rPr>
        <w:t>Faktor-faktor yang memengaruhi kinerja individu</w:t>
      </w:r>
    </w:p>
    <w:tbl>
      <w:tblPr>
        <w:tblStyle w:val="TableGrid"/>
        <w:tblW w:w="48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1843"/>
      </w:tblGrid>
      <w:tr w:rsidR="00F220B1" w:rsidRPr="004D4917" w:rsidTr="008C548E">
        <w:trPr>
          <w:trHeight w:val="359"/>
          <w:tblHeader/>
        </w:trPr>
        <w:tc>
          <w:tcPr>
            <w:tcW w:w="1418" w:type="dxa"/>
            <w:tcBorders>
              <w:top w:val="single" w:sz="4" w:space="0" w:color="auto"/>
              <w:left w:val="nil"/>
              <w:bottom w:val="single" w:sz="4" w:space="0" w:color="auto"/>
              <w:right w:val="nil"/>
            </w:tcBorders>
            <w:vAlign w:val="center"/>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Fonts w:ascii="Times New Roman" w:hAnsi="Times New Roman"/>
                <w:sz w:val="18"/>
                <w:szCs w:val="18"/>
              </w:rPr>
              <w:t>Faktor / peubah*</w:t>
            </w:r>
          </w:p>
        </w:tc>
        <w:tc>
          <w:tcPr>
            <w:tcW w:w="1559" w:type="dxa"/>
            <w:tcBorders>
              <w:top w:val="single" w:sz="4" w:space="0" w:color="auto"/>
              <w:left w:val="nil"/>
              <w:bottom w:val="single" w:sz="4" w:space="0" w:color="auto"/>
              <w:right w:val="nil"/>
            </w:tcBorders>
            <w:vAlign w:val="center"/>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Fonts w:ascii="Times New Roman" w:hAnsi="Times New Roman"/>
                <w:sz w:val="18"/>
                <w:szCs w:val="18"/>
              </w:rPr>
              <w:t>Definisi operasional*</w:t>
            </w:r>
          </w:p>
        </w:tc>
        <w:tc>
          <w:tcPr>
            <w:tcW w:w="1843" w:type="dxa"/>
            <w:tcBorders>
              <w:top w:val="single" w:sz="4" w:space="0" w:color="auto"/>
              <w:left w:val="nil"/>
              <w:bottom w:val="single" w:sz="4" w:space="0" w:color="auto"/>
              <w:right w:val="nil"/>
            </w:tcBorders>
            <w:vAlign w:val="center"/>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Fonts w:ascii="Times New Roman" w:hAnsi="Times New Roman"/>
                <w:sz w:val="18"/>
                <w:szCs w:val="18"/>
              </w:rPr>
              <w:t>Asumsi dalam penelitian</w:t>
            </w:r>
          </w:p>
        </w:tc>
      </w:tr>
      <w:tr w:rsidR="00F220B1" w:rsidRPr="004D4917" w:rsidTr="008C548E">
        <w:trPr>
          <w:trHeight w:val="1242"/>
        </w:trPr>
        <w:tc>
          <w:tcPr>
            <w:tcW w:w="1418" w:type="dxa"/>
            <w:tcBorders>
              <w:top w:val="single" w:sz="4" w:space="0" w:color="auto"/>
              <w:left w:val="nil"/>
              <w:bottom w:val="nil"/>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Fonts w:ascii="Times New Roman" w:hAnsi="Times New Roman"/>
                <w:sz w:val="18"/>
                <w:szCs w:val="18"/>
              </w:rPr>
              <w:t>Kemampuan</w:t>
            </w:r>
          </w:p>
        </w:tc>
        <w:tc>
          <w:tcPr>
            <w:tcW w:w="1559" w:type="dxa"/>
            <w:tcBorders>
              <w:top w:val="single" w:sz="4" w:space="0" w:color="auto"/>
              <w:left w:val="nil"/>
              <w:bottom w:val="nil"/>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Fonts w:ascii="Times New Roman" w:hAnsi="Times New Roman"/>
                <w:sz w:val="18"/>
                <w:szCs w:val="18"/>
              </w:rPr>
              <w:t>Kemampuan yang memungkinkan seseorang untuk melakukan sesuatu yang berhubungan dengan mental atau fisik</w:t>
            </w:r>
          </w:p>
        </w:tc>
        <w:tc>
          <w:tcPr>
            <w:tcW w:w="1843" w:type="dxa"/>
            <w:tcBorders>
              <w:top w:val="single" w:sz="4" w:space="0" w:color="auto"/>
              <w:left w:val="nil"/>
              <w:bottom w:val="nil"/>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Fonts w:ascii="Times New Roman" w:hAnsi="Times New Roman"/>
                <w:sz w:val="18"/>
                <w:szCs w:val="18"/>
              </w:rPr>
              <w:t>Polhut dalam melaksanakan kegiatan perlindungan dan pengamanan hutan, mampu menangani gangguan kawasan dengan fisik yang kuat</w:t>
            </w:r>
          </w:p>
        </w:tc>
      </w:tr>
      <w:tr w:rsidR="00F220B1" w:rsidRPr="004D4917" w:rsidTr="008C548E">
        <w:trPr>
          <w:trHeight w:val="2160"/>
        </w:trPr>
        <w:tc>
          <w:tcPr>
            <w:tcW w:w="1418" w:type="dxa"/>
            <w:tcBorders>
              <w:top w:val="nil"/>
              <w:left w:val="nil"/>
              <w:bottom w:val="nil"/>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Fonts w:ascii="Times New Roman" w:hAnsi="Times New Roman"/>
                <w:sz w:val="18"/>
                <w:szCs w:val="18"/>
              </w:rPr>
              <w:t>Keterampilan</w:t>
            </w:r>
          </w:p>
        </w:tc>
        <w:tc>
          <w:tcPr>
            <w:tcW w:w="1559" w:type="dxa"/>
            <w:tcBorders>
              <w:top w:val="nil"/>
              <w:left w:val="nil"/>
              <w:bottom w:val="nil"/>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Style w:val="shorttext"/>
                <w:rFonts w:ascii="Times New Roman" w:hAnsi="Times New Roman"/>
                <w:sz w:val="18"/>
                <w:szCs w:val="18"/>
              </w:rPr>
              <w:t>Kompetensi yang berhubungan dengan tugas</w:t>
            </w:r>
          </w:p>
        </w:tc>
        <w:tc>
          <w:tcPr>
            <w:tcW w:w="1843" w:type="dxa"/>
            <w:tcBorders>
              <w:top w:val="nil"/>
              <w:left w:val="nil"/>
              <w:bottom w:val="nil"/>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Style w:val="shorttext"/>
                <w:rFonts w:ascii="Times New Roman" w:hAnsi="Times New Roman"/>
                <w:sz w:val="18"/>
                <w:szCs w:val="18"/>
              </w:rPr>
              <w:t>Polhut memahami semua butir kegiatan dalam petunjuk teknis jabatan fungsional polhut, sehingga dalam m</w:t>
            </w:r>
            <w:r w:rsidRPr="004D4917">
              <w:rPr>
                <w:rFonts w:ascii="Times New Roman" w:hAnsi="Times New Roman"/>
                <w:sz w:val="18"/>
                <w:szCs w:val="18"/>
              </w:rPr>
              <w:t>elaksanakan kegiatan perlindungan dan pengamanan hutan yang menjadi tugasnya, seperti menangani gangguan kawasan menjadi optimal</w:t>
            </w:r>
          </w:p>
        </w:tc>
      </w:tr>
      <w:tr w:rsidR="00F220B1" w:rsidRPr="004D4917" w:rsidTr="008C548E">
        <w:trPr>
          <w:trHeight w:val="1313"/>
        </w:trPr>
        <w:tc>
          <w:tcPr>
            <w:tcW w:w="1418" w:type="dxa"/>
            <w:tcBorders>
              <w:top w:val="nil"/>
              <w:left w:val="nil"/>
              <w:bottom w:val="nil"/>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Fonts w:ascii="Times New Roman" w:hAnsi="Times New Roman"/>
                <w:sz w:val="18"/>
                <w:szCs w:val="18"/>
              </w:rPr>
              <w:t xml:space="preserve">Pengetahuan </w:t>
            </w:r>
          </w:p>
        </w:tc>
        <w:tc>
          <w:tcPr>
            <w:tcW w:w="1559" w:type="dxa"/>
            <w:tcBorders>
              <w:top w:val="nil"/>
              <w:left w:val="nil"/>
              <w:bottom w:val="nil"/>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Fonts w:ascii="Times New Roman" w:hAnsi="Times New Roman"/>
                <w:sz w:val="18"/>
                <w:szCs w:val="18"/>
              </w:rPr>
              <w:t>Akuisisi, penyimpanan, dan penerapan pengetahuan yang dapat meningkatkan efektivitas organisasi dalam jangka pendek dan jangka panjang</w:t>
            </w:r>
          </w:p>
        </w:tc>
        <w:tc>
          <w:tcPr>
            <w:tcW w:w="1843" w:type="dxa"/>
            <w:tcBorders>
              <w:top w:val="nil"/>
              <w:left w:val="nil"/>
              <w:bottom w:val="nil"/>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Fonts w:ascii="Times New Roman" w:hAnsi="Times New Roman"/>
                <w:sz w:val="18"/>
                <w:szCs w:val="18"/>
              </w:rPr>
              <w:t>Polhut apabila memiliki informasi di bidang kepolhutannya dapat meningkatkan kinerja</w:t>
            </w:r>
          </w:p>
        </w:tc>
      </w:tr>
      <w:tr w:rsidR="00F220B1" w:rsidRPr="004D4917" w:rsidTr="008C548E">
        <w:trPr>
          <w:trHeight w:val="881"/>
        </w:trPr>
        <w:tc>
          <w:tcPr>
            <w:tcW w:w="1418" w:type="dxa"/>
            <w:tcBorders>
              <w:top w:val="nil"/>
              <w:left w:val="nil"/>
              <w:bottom w:val="nil"/>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Fonts w:ascii="Times New Roman" w:hAnsi="Times New Roman"/>
                <w:sz w:val="18"/>
                <w:szCs w:val="18"/>
              </w:rPr>
              <w:t>Sikap</w:t>
            </w:r>
          </w:p>
        </w:tc>
        <w:tc>
          <w:tcPr>
            <w:tcW w:w="1559" w:type="dxa"/>
            <w:tcBorders>
              <w:top w:val="nil"/>
              <w:left w:val="nil"/>
              <w:bottom w:val="nil"/>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Style w:val="shorttext"/>
                <w:rFonts w:ascii="Times New Roman" w:hAnsi="Times New Roman"/>
                <w:sz w:val="18"/>
                <w:szCs w:val="18"/>
              </w:rPr>
              <w:t>Keadaan kesiapan mental untuk membentuk semangat, kehendak, hasrat, keinginan dan kegemaran</w:t>
            </w:r>
          </w:p>
        </w:tc>
        <w:tc>
          <w:tcPr>
            <w:tcW w:w="1843" w:type="dxa"/>
            <w:tcBorders>
              <w:top w:val="nil"/>
              <w:left w:val="nil"/>
              <w:bottom w:val="nil"/>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Style w:val="shorttext"/>
                <w:rFonts w:ascii="Times New Roman" w:hAnsi="Times New Roman"/>
                <w:sz w:val="18"/>
                <w:szCs w:val="18"/>
              </w:rPr>
              <w:t>Perbuatan dan perilaku polhut dalam mengambil sikap terhadap sesuatu</w:t>
            </w:r>
          </w:p>
        </w:tc>
      </w:tr>
      <w:tr w:rsidR="00F220B1" w:rsidRPr="004D4917" w:rsidTr="008C548E">
        <w:trPr>
          <w:trHeight w:val="216"/>
        </w:trPr>
        <w:tc>
          <w:tcPr>
            <w:tcW w:w="1418" w:type="dxa"/>
            <w:tcBorders>
              <w:top w:val="nil"/>
              <w:left w:val="nil"/>
              <w:bottom w:val="nil"/>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Fonts w:ascii="Times New Roman" w:hAnsi="Times New Roman"/>
                <w:sz w:val="18"/>
                <w:szCs w:val="18"/>
              </w:rPr>
              <w:t>Motivasi</w:t>
            </w:r>
          </w:p>
        </w:tc>
        <w:tc>
          <w:tcPr>
            <w:tcW w:w="1559" w:type="dxa"/>
            <w:tcBorders>
              <w:top w:val="nil"/>
              <w:left w:val="nil"/>
              <w:bottom w:val="nil"/>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Fonts w:ascii="Times New Roman" w:hAnsi="Times New Roman"/>
                <w:sz w:val="18"/>
                <w:szCs w:val="18"/>
              </w:rPr>
              <w:t>Sebuah konsep yang menjelaskan gaya bekerja pada pegawai berupa inisiatif dan perilaku langsung</w:t>
            </w:r>
          </w:p>
        </w:tc>
        <w:tc>
          <w:tcPr>
            <w:tcW w:w="1843" w:type="dxa"/>
            <w:tcBorders>
              <w:top w:val="nil"/>
              <w:left w:val="nil"/>
              <w:bottom w:val="nil"/>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Fonts w:ascii="Times New Roman" w:hAnsi="Times New Roman"/>
                <w:sz w:val="18"/>
                <w:szCs w:val="18"/>
              </w:rPr>
              <w:t>Polhut terdorong untuk melakukan sesuatu dan diharapkan terjadi perubahan sikap dan peningkatan mutu kerja polhut</w:t>
            </w:r>
          </w:p>
        </w:tc>
      </w:tr>
      <w:tr w:rsidR="00F220B1" w:rsidRPr="004D4917" w:rsidTr="008C548E">
        <w:trPr>
          <w:trHeight w:val="1547"/>
        </w:trPr>
        <w:tc>
          <w:tcPr>
            <w:tcW w:w="1418" w:type="dxa"/>
            <w:tcBorders>
              <w:top w:val="nil"/>
              <w:left w:val="nil"/>
              <w:bottom w:val="single" w:sz="4" w:space="0" w:color="auto"/>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Fonts w:ascii="Times New Roman" w:hAnsi="Times New Roman"/>
                <w:sz w:val="18"/>
                <w:szCs w:val="18"/>
              </w:rPr>
              <w:t>Stres</w:t>
            </w:r>
          </w:p>
        </w:tc>
        <w:tc>
          <w:tcPr>
            <w:tcW w:w="1559" w:type="dxa"/>
            <w:tcBorders>
              <w:top w:val="nil"/>
              <w:left w:val="nil"/>
              <w:bottom w:val="single" w:sz="4" w:space="0" w:color="auto"/>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Fonts w:ascii="Times New Roman" w:hAnsi="Times New Roman"/>
                <w:sz w:val="18"/>
                <w:szCs w:val="18"/>
              </w:rPr>
              <w:t>Respons adaptif, ditengahi oleh perbedaan individu, yang merupakan konsekuensi dari setiap tindakan, situasi, atau peristiwa yang menempatkan tuntutan khusus pada seseorang</w:t>
            </w:r>
          </w:p>
        </w:tc>
        <w:tc>
          <w:tcPr>
            <w:tcW w:w="1843" w:type="dxa"/>
            <w:tcBorders>
              <w:top w:val="nil"/>
              <w:left w:val="nil"/>
              <w:bottom w:val="single" w:sz="4" w:space="0" w:color="auto"/>
              <w:right w:val="nil"/>
            </w:tcBorders>
            <w:hideMark/>
          </w:tcPr>
          <w:p w:rsidR="00F220B1" w:rsidRPr="004D4917" w:rsidRDefault="00F220B1" w:rsidP="008C548E">
            <w:pPr>
              <w:autoSpaceDE w:val="0"/>
              <w:autoSpaceDN w:val="0"/>
              <w:adjustRightInd w:val="0"/>
              <w:ind w:firstLine="0"/>
              <w:jc w:val="left"/>
              <w:rPr>
                <w:rFonts w:ascii="Times New Roman" w:hAnsi="Times New Roman"/>
                <w:sz w:val="18"/>
                <w:szCs w:val="18"/>
              </w:rPr>
            </w:pPr>
            <w:r w:rsidRPr="004D4917">
              <w:rPr>
                <w:rFonts w:ascii="Times New Roman" w:hAnsi="Times New Roman"/>
                <w:sz w:val="18"/>
                <w:szCs w:val="18"/>
              </w:rPr>
              <w:t>Polhut harus menerima konsekuensi ataupun risiko dalam setiap tindakan/pekerjaan tugas bidang kepolhutannya</w:t>
            </w:r>
          </w:p>
        </w:tc>
      </w:tr>
    </w:tbl>
    <w:p w:rsidR="00F220B1" w:rsidRDefault="00F220B1" w:rsidP="00F220B1">
      <w:pPr>
        <w:pStyle w:val="Ateks1a"/>
        <w:ind w:firstLine="0"/>
        <w:rPr>
          <w:sz w:val="20"/>
          <w:szCs w:val="20"/>
          <w:lang w:eastAsia="id-ID"/>
        </w:rPr>
      </w:pPr>
      <w:proofErr w:type="gramStart"/>
      <w:r>
        <w:rPr>
          <w:sz w:val="20"/>
          <w:szCs w:val="20"/>
          <w:lang w:eastAsia="id-ID"/>
        </w:rPr>
        <w:t>Sumber :</w:t>
      </w:r>
      <w:proofErr w:type="gramEnd"/>
      <w:r>
        <w:rPr>
          <w:sz w:val="20"/>
          <w:szCs w:val="20"/>
          <w:lang w:eastAsia="id-ID"/>
        </w:rPr>
        <w:t xml:space="preserve"> *Gibson </w:t>
      </w:r>
      <w:r>
        <w:rPr>
          <w:i/>
          <w:sz w:val="20"/>
          <w:szCs w:val="20"/>
          <w:lang w:eastAsia="id-ID"/>
        </w:rPr>
        <w:t>et al</w:t>
      </w:r>
      <w:r>
        <w:rPr>
          <w:sz w:val="20"/>
          <w:szCs w:val="20"/>
          <w:lang w:eastAsia="id-ID"/>
        </w:rPr>
        <w:t>. 2012</w:t>
      </w:r>
    </w:p>
    <w:p w:rsidR="00CB790F" w:rsidRDefault="00CB790F" w:rsidP="00F220B1">
      <w:pPr>
        <w:pStyle w:val="Ateks1a"/>
        <w:ind w:firstLine="0"/>
        <w:rPr>
          <w:sz w:val="20"/>
          <w:szCs w:val="20"/>
          <w:lang w:eastAsia="id-ID"/>
        </w:rPr>
      </w:pPr>
    </w:p>
    <w:p w:rsidR="00F220B1" w:rsidRDefault="006F69EA" w:rsidP="00CB790F">
      <w:pPr>
        <w:ind w:firstLine="0"/>
        <w:jc w:val="center"/>
        <w:rPr>
          <w:lang w:val="id-ID"/>
        </w:rPr>
      </w:pPr>
      <w:r>
        <w:rPr>
          <w:lang w:val="id-ID"/>
        </w:rPr>
        <w:t xml:space="preserve">Tabel </w:t>
      </w:r>
      <w:r w:rsidR="002274C1">
        <w:rPr>
          <w:lang w:val="id-ID"/>
        </w:rPr>
        <w:t>2</w:t>
      </w:r>
      <w:r w:rsidR="00CB790F">
        <w:rPr>
          <w:lang w:val="id-ID"/>
        </w:rPr>
        <w:t>.</w:t>
      </w:r>
      <w:r>
        <w:rPr>
          <w:lang w:val="id-ID"/>
        </w:rPr>
        <w:t xml:space="preserve"> </w:t>
      </w:r>
      <w:r w:rsidRPr="006F69EA">
        <w:rPr>
          <w:color w:val="000000"/>
          <w:sz w:val="18"/>
          <w:szCs w:val="18"/>
          <w:lang w:eastAsia="id-ID"/>
        </w:rPr>
        <w:t>Sub variabel kemampuan</w:t>
      </w:r>
    </w:p>
    <w:tbl>
      <w:tblPr>
        <w:tblStyle w:val="TableGrid"/>
        <w:tblW w:w="439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36"/>
        <w:gridCol w:w="1695"/>
        <w:gridCol w:w="931"/>
        <w:gridCol w:w="1333"/>
      </w:tblGrid>
      <w:tr w:rsidR="006F69EA" w:rsidRPr="006F69EA" w:rsidTr="007F61E6">
        <w:trPr>
          <w:trHeight w:val="436"/>
        </w:trPr>
        <w:tc>
          <w:tcPr>
            <w:tcW w:w="436" w:type="dxa"/>
            <w:tcBorders>
              <w:top w:val="single" w:sz="4" w:space="0" w:color="auto"/>
              <w:left w:val="nil"/>
              <w:bottom w:val="single" w:sz="4" w:space="0" w:color="auto"/>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No</w:t>
            </w:r>
          </w:p>
        </w:tc>
        <w:tc>
          <w:tcPr>
            <w:tcW w:w="1695" w:type="dxa"/>
            <w:tcBorders>
              <w:top w:val="single" w:sz="4" w:space="0" w:color="auto"/>
              <w:left w:val="nil"/>
              <w:bottom w:val="single" w:sz="4" w:space="0" w:color="auto"/>
              <w:right w:val="nil"/>
            </w:tcBorders>
            <w:hideMark/>
          </w:tcPr>
          <w:p w:rsidR="006F69EA" w:rsidRPr="006F69EA" w:rsidRDefault="006F69EA" w:rsidP="008C548E">
            <w:pPr>
              <w:autoSpaceDE w:val="0"/>
              <w:autoSpaceDN w:val="0"/>
              <w:adjustRightInd w:val="0"/>
              <w:ind w:firstLine="0"/>
              <w:jc w:val="left"/>
              <w:rPr>
                <w:rFonts w:ascii="Times New Roman" w:hAnsi="Times New Roman"/>
                <w:color w:val="000000"/>
                <w:sz w:val="18"/>
                <w:szCs w:val="18"/>
              </w:rPr>
            </w:pPr>
            <w:r w:rsidRPr="006F69EA">
              <w:rPr>
                <w:rFonts w:ascii="Times New Roman" w:hAnsi="Times New Roman"/>
                <w:color w:val="000000"/>
                <w:sz w:val="18"/>
                <w:szCs w:val="18"/>
              </w:rPr>
              <w:t>Sub Variabel</w:t>
            </w:r>
          </w:p>
        </w:tc>
        <w:tc>
          <w:tcPr>
            <w:tcW w:w="931" w:type="dxa"/>
            <w:tcBorders>
              <w:top w:val="single" w:sz="4" w:space="0" w:color="auto"/>
              <w:left w:val="nil"/>
              <w:bottom w:val="single" w:sz="4" w:space="0" w:color="auto"/>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Nilai rata-rata</w:t>
            </w:r>
          </w:p>
        </w:tc>
        <w:tc>
          <w:tcPr>
            <w:tcW w:w="1333" w:type="dxa"/>
            <w:tcBorders>
              <w:top w:val="single" w:sz="4" w:space="0" w:color="auto"/>
              <w:left w:val="nil"/>
              <w:bottom w:val="single" w:sz="4" w:space="0" w:color="auto"/>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 xml:space="preserve">Kategori </w:t>
            </w:r>
          </w:p>
        </w:tc>
      </w:tr>
      <w:tr w:rsidR="006F69EA" w:rsidRPr="006F69EA" w:rsidTr="007F61E6">
        <w:trPr>
          <w:trHeight w:val="451"/>
        </w:trPr>
        <w:tc>
          <w:tcPr>
            <w:tcW w:w="436" w:type="dxa"/>
            <w:tcBorders>
              <w:top w:val="single" w:sz="4" w:space="0" w:color="auto"/>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1</w:t>
            </w:r>
          </w:p>
        </w:tc>
        <w:tc>
          <w:tcPr>
            <w:tcW w:w="1695" w:type="dxa"/>
            <w:tcBorders>
              <w:top w:val="single" w:sz="4" w:space="0" w:color="auto"/>
              <w:left w:val="nil"/>
              <w:bottom w:val="nil"/>
              <w:right w:val="nil"/>
            </w:tcBorders>
            <w:hideMark/>
          </w:tcPr>
          <w:p w:rsidR="006F69EA" w:rsidRPr="006F69EA" w:rsidRDefault="006F69EA" w:rsidP="008C548E">
            <w:pPr>
              <w:autoSpaceDE w:val="0"/>
              <w:autoSpaceDN w:val="0"/>
              <w:adjustRightInd w:val="0"/>
              <w:ind w:firstLine="0"/>
              <w:jc w:val="left"/>
              <w:rPr>
                <w:rFonts w:ascii="Times New Roman" w:hAnsi="Times New Roman"/>
                <w:color w:val="000000"/>
                <w:sz w:val="18"/>
                <w:szCs w:val="18"/>
              </w:rPr>
            </w:pPr>
            <w:r w:rsidRPr="006F69EA">
              <w:rPr>
                <w:rFonts w:ascii="Times New Roman" w:hAnsi="Times New Roman"/>
                <w:sz w:val="18"/>
                <w:szCs w:val="18"/>
              </w:rPr>
              <w:t>Menyusun rencana kerja polhut</w:t>
            </w:r>
          </w:p>
        </w:tc>
        <w:tc>
          <w:tcPr>
            <w:tcW w:w="931" w:type="dxa"/>
            <w:tcBorders>
              <w:top w:val="single" w:sz="4" w:space="0" w:color="auto"/>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4.0</w:t>
            </w:r>
          </w:p>
        </w:tc>
        <w:tc>
          <w:tcPr>
            <w:tcW w:w="1333" w:type="dxa"/>
            <w:tcBorders>
              <w:top w:val="single" w:sz="4" w:space="0" w:color="auto"/>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Tinggi</w:t>
            </w:r>
          </w:p>
        </w:tc>
      </w:tr>
      <w:tr w:rsidR="006F69EA" w:rsidRPr="006F69EA" w:rsidTr="007F61E6">
        <w:trPr>
          <w:trHeight w:val="218"/>
        </w:trPr>
        <w:tc>
          <w:tcPr>
            <w:tcW w:w="436" w:type="dxa"/>
            <w:tcBorders>
              <w:top w:val="nil"/>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lastRenderedPageBreak/>
              <w:t>2</w:t>
            </w:r>
          </w:p>
        </w:tc>
        <w:tc>
          <w:tcPr>
            <w:tcW w:w="1695" w:type="dxa"/>
            <w:tcBorders>
              <w:top w:val="nil"/>
              <w:left w:val="nil"/>
              <w:bottom w:val="nil"/>
              <w:right w:val="nil"/>
            </w:tcBorders>
            <w:hideMark/>
          </w:tcPr>
          <w:p w:rsidR="006F69EA" w:rsidRPr="006F69EA" w:rsidRDefault="00F610E0" w:rsidP="008C548E">
            <w:pPr>
              <w:autoSpaceDE w:val="0"/>
              <w:autoSpaceDN w:val="0"/>
              <w:adjustRightInd w:val="0"/>
              <w:ind w:firstLine="0"/>
              <w:jc w:val="left"/>
              <w:rPr>
                <w:rFonts w:ascii="Times New Roman" w:hAnsi="Times New Roman"/>
                <w:color w:val="000000"/>
                <w:sz w:val="18"/>
                <w:szCs w:val="18"/>
              </w:rPr>
            </w:pPr>
            <w:r w:rsidRPr="00F610E0">
              <w:rPr>
                <w:rFonts w:ascii="Times New Roman" w:hAnsi="Times New Roman"/>
                <w:color w:val="000000"/>
                <w:sz w:val="18"/>
                <w:szCs w:val="18"/>
              </w:rPr>
              <w:t>Dalam 1 minggu 1x melakukan patroli</w:t>
            </w:r>
          </w:p>
        </w:tc>
        <w:tc>
          <w:tcPr>
            <w:tcW w:w="931" w:type="dxa"/>
            <w:tcBorders>
              <w:top w:val="nil"/>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1.9</w:t>
            </w:r>
          </w:p>
        </w:tc>
        <w:tc>
          <w:tcPr>
            <w:tcW w:w="1333" w:type="dxa"/>
            <w:tcBorders>
              <w:top w:val="nil"/>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Rendah</w:t>
            </w:r>
          </w:p>
        </w:tc>
      </w:tr>
      <w:tr w:rsidR="006F69EA" w:rsidRPr="006F69EA" w:rsidTr="007F61E6">
        <w:trPr>
          <w:trHeight w:val="218"/>
        </w:trPr>
        <w:tc>
          <w:tcPr>
            <w:tcW w:w="436" w:type="dxa"/>
            <w:tcBorders>
              <w:top w:val="nil"/>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3</w:t>
            </w:r>
          </w:p>
        </w:tc>
        <w:tc>
          <w:tcPr>
            <w:tcW w:w="1695" w:type="dxa"/>
            <w:tcBorders>
              <w:top w:val="nil"/>
              <w:left w:val="nil"/>
              <w:bottom w:val="nil"/>
              <w:right w:val="nil"/>
            </w:tcBorders>
            <w:hideMark/>
          </w:tcPr>
          <w:p w:rsidR="006F69EA" w:rsidRPr="006F69EA" w:rsidRDefault="006F69EA" w:rsidP="008C548E">
            <w:pPr>
              <w:autoSpaceDE w:val="0"/>
              <w:autoSpaceDN w:val="0"/>
              <w:adjustRightInd w:val="0"/>
              <w:ind w:firstLine="0"/>
              <w:jc w:val="left"/>
              <w:rPr>
                <w:rFonts w:ascii="Times New Roman" w:hAnsi="Times New Roman"/>
                <w:color w:val="000000"/>
                <w:sz w:val="18"/>
                <w:szCs w:val="18"/>
              </w:rPr>
            </w:pPr>
            <w:r w:rsidRPr="006F69EA">
              <w:rPr>
                <w:rFonts w:ascii="Times New Roman" w:hAnsi="Times New Roman"/>
                <w:color w:val="000000"/>
                <w:sz w:val="18"/>
                <w:szCs w:val="18"/>
              </w:rPr>
              <w:t>Daya jelajah</w:t>
            </w:r>
          </w:p>
        </w:tc>
        <w:tc>
          <w:tcPr>
            <w:tcW w:w="931" w:type="dxa"/>
            <w:tcBorders>
              <w:top w:val="nil"/>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2.7</w:t>
            </w:r>
          </w:p>
        </w:tc>
        <w:tc>
          <w:tcPr>
            <w:tcW w:w="1333" w:type="dxa"/>
            <w:tcBorders>
              <w:top w:val="nil"/>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Sedang</w:t>
            </w:r>
          </w:p>
        </w:tc>
      </w:tr>
      <w:tr w:rsidR="006F69EA" w:rsidRPr="006F69EA" w:rsidTr="007F61E6">
        <w:trPr>
          <w:trHeight w:val="451"/>
        </w:trPr>
        <w:tc>
          <w:tcPr>
            <w:tcW w:w="436" w:type="dxa"/>
            <w:tcBorders>
              <w:top w:val="nil"/>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4</w:t>
            </w:r>
          </w:p>
        </w:tc>
        <w:tc>
          <w:tcPr>
            <w:tcW w:w="1695" w:type="dxa"/>
            <w:tcBorders>
              <w:top w:val="nil"/>
              <w:left w:val="nil"/>
              <w:bottom w:val="nil"/>
              <w:right w:val="nil"/>
            </w:tcBorders>
            <w:hideMark/>
          </w:tcPr>
          <w:p w:rsidR="006F69EA" w:rsidRPr="00F610E0" w:rsidRDefault="00F610E0" w:rsidP="008C548E">
            <w:pPr>
              <w:autoSpaceDE w:val="0"/>
              <w:autoSpaceDN w:val="0"/>
              <w:adjustRightInd w:val="0"/>
              <w:ind w:firstLine="0"/>
              <w:jc w:val="left"/>
              <w:rPr>
                <w:rFonts w:ascii="Times New Roman" w:hAnsi="Times New Roman"/>
                <w:color w:val="000000"/>
                <w:sz w:val="18"/>
                <w:szCs w:val="18"/>
                <w:lang w:val="id-ID"/>
              </w:rPr>
            </w:pPr>
            <w:r w:rsidRPr="006F69EA">
              <w:rPr>
                <w:rFonts w:ascii="Times New Roman" w:hAnsi="Times New Roman"/>
                <w:color w:val="000000"/>
                <w:sz w:val="18"/>
                <w:szCs w:val="18"/>
              </w:rPr>
              <w:t>P</w:t>
            </w:r>
            <w:r w:rsidR="006F69EA" w:rsidRPr="006F69EA">
              <w:rPr>
                <w:rFonts w:ascii="Times New Roman" w:hAnsi="Times New Roman"/>
                <w:color w:val="000000"/>
                <w:sz w:val="18"/>
                <w:szCs w:val="18"/>
              </w:rPr>
              <w:t>atroli dengan tim</w:t>
            </w:r>
            <w:r>
              <w:rPr>
                <w:rFonts w:ascii="Times New Roman" w:hAnsi="Times New Roman"/>
                <w:color w:val="000000"/>
                <w:sz w:val="18"/>
                <w:szCs w:val="18"/>
                <w:lang w:val="id-ID"/>
              </w:rPr>
              <w:t xml:space="preserve"> (jumlah)</w:t>
            </w:r>
          </w:p>
        </w:tc>
        <w:tc>
          <w:tcPr>
            <w:tcW w:w="931" w:type="dxa"/>
            <w:tcBorders>
              <w:top w:val="nil"/>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4.0</w:t>
            </w:r>
          </w:p>
        </w:tc>
        <w:tc>
          <w:tcPr>
            <w:tcW w:w="1333" w:type="dxa"/>
            <w:tcBorders>
              <w:top w:val="nil"/>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Tinggi</w:t>
            </w:r>
          </w:p>
        </w:tc>
      </w:tr>
      <w:tr w:rsidR="006F69EA" w:rsidRPr="006F69EA" w:rsidTr="007F61E6">
        <w:trPr>
          <w:trHeight w:val="669"/>
        </w:trPr>
        <w:tc>
          <w:tcPr>
            <w:tcW w:w="436" w:type="dxa"/>
            <w:tcBorders>
              <w:top w:val="nil"/>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5</w:t>
            </w:r>
          </w:p>
        </w:tc>
        <w:tc>
          <w:tcPr>
            <w:tcW w:w="1695" w:type="dxa"/>
            <w:tcBorders>
              <w:top w:val="nil"/>
              <w:left w:val="nil"/>
              <w:bottom w:val="nil"/>
              <w:right w:val="nil"/>
            </w:tcBorders>
            <w:hideMark/>
          </w:tcPr>
          <w:p w:rsidR="006F69EA" w:rsidRPr="006F69EA" w:rsidRDefault="006F69EA" w:rsidP="008C548E">
            <w:pPr>
              <w:autoSpaceDE w:val="0"/>
              <w:autoSpaceDN w:val="0"/>
              <w:adjustRightInd w:val="0"/>
              <w:ind w:firstLine="0"/>
              <w:jc w:val="left"/>
              <w:rPr>
                <w:rFonts w:ascii="Times New Roman" w:hAnsi="Times New Roman"/>
                <w:color w:val="000000"/>
                <w:sz w:val="18"/>
                <w:szCs w:val="18"/>
              </w:rPr>
            </w:pPr>
            <w:r w:rsidRPr="006F69EA">
              <w:rPr>
                <w:rFonts w:ascii="Times New Roman" w:hAnsi="Times New Roman"/>
                <w:color w:val="000000"/>
                <w:sz w:val="18"/>
                <w:szCs w:val="18"/>
              </w:rPr>
              <w:t>Jarak pandang terhadap pelaku perusak hutan</w:t>
            </w:r>
          </w:p>
        </w:tc>
        <w:tc>
          <w:tcPr>
            <w:tcW w:w="931" w:type="dxa"/>
            <w:tcBorders>
              <w:top w:val="nil"/>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2.8</w:t>
            </w:r>
          </w:p>
        </w:tc>
        <w:tc>
          <w:tcPr>
            <w:tcW w:w="1333" w:type="dxa"/>
            <w:tcBorders>
              <w:top w:val="nil"/>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Sedang</w:t>
            </w:r>
          </w:p>
        </w:tc>
      </w:tr>
      <w:tr w:rsidR="006F69EA" w:rsidRPr="006F69EA" w:rsidTr="007F61E6">
        <w:trPr>
          <w:trHeight w:val="451"/>
        </w:trPr>
        <w:tc>
          <w:tcPr>
            <w:tcW w:w="436" w:type="dxa"/>
            <w:tcBorders>
              <w:top w:val="nil"/>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6</w:t>
            </w:r>
          </w:p>
        </w:tc>
        <w:tc>
          <w:tcPr>
            <w:tcW w:w="1695" w:type="dxa"/>
            <w:tcBorders>
              <w:top w:val="nil"/>
              <w:left w:val="nil"/>
              <w:bottom w:val="nil"/>
              <w:right w:val="nil"/>
            </w:tcBorders>
            <w:hideMark/>
          </w:tcPr>
          <w:p w:rsidR="006F69EA" w:rsidRPr="006F69EA" w:rsidRDefault="006F69EA" w:rsidP="008C548E">
            <w:pPr>
              <w:autoSpaceDE w:val="0"/>
              <w:autoSpaceDN w:val="0"/>
              <w:adjustRightInd w:val="0"/>
              <w:ind w:firstLine="0"/>
              <w:jc w:val="left"/>
              <w:rPr>
                <w:rFonts w:ascii="Times New Roman" w:hAnsi="Times New Roman"/>
                <w:color w:val="000000"/>
                <w:sz w:val="18"/>
                <w:szCs w:val="18"/>
              </w:rPr>
            </w:pPr>
            <w:r w:rsidRPr="006F69EA">
              <w:rPr>
                <w:rFonts w:ascii="Times New Roman" w:hAnsi="Times New Roman"/>
                <w:color w:val="000000"/>
                <w:sz w:val="18"/>
                <w:szCs w:val="18"/>
              </w:rPr>
              <w:t>Menangkap tersangka</w:t>
            </w:r>
          </w:p>
        </w:tc>
        <w:tc>
          <w:tcPr>
            <w:tcW w:w="931" w:type="dxa"/>
            <w:tcBorders>
              <w:top w:val="nil"/>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4.1</w:t>
            </w:r>
          </w:p>
        </w:tc>
        <w:tc>
          <w:tcPr>
            <w:tcW w:w="1333" w:type="dxa"/>
            <w:tcBorders>
              <w:top w:val="nil"/>
              <w:left w:val="nil"/>
              <w:bottom w:val="nil"/>
              <w:right w:val="nil"/>
            </w:tcBorders>
            <w:hideMark/>
          </w:tcPr>
          <w:p w:rsidR="006F69EA" w:rsidRPr="006F69EA" w:rsidRDefault="006F69EA" w:rsidP="008C548E">
            <w:pPr>
              <w:ind w:firstLine="0"/>
              <w:jc w:val="center"/>
              <w:rPr>
                <w:rFonts w:ascii="Times New Roman" w:hAnsi="Times New Roman"/>
                <w:sz w:val="18"/>
                <w:szCs w:val="18"/>
              </w:rPr>
            </w:pPr>
            <w:r w:rsidRPr="006F69EA">
              <w:rPr>
                <w:rFonts w:ascii="Times New Roman" w:hAnsi="Times New Roman"/>
                <w:color w:val="000000"/>
                <w:sz w:val="18"/>
                <w:szCs w:val="18"/>
              </w:rPr>
              <w:t>Tinggi</w:t>
            </w:r>
          </w:p>
        </w:tc>
      </w:tr>
      <w:tr w:rsidR="006F69EA" w:rsidRPr="006F69EA" w:rsidTr="007F61E6">
        <w:trPr>
          <w:trHeight w:val="436"/>
        </w:trPr>
        <w:tc>
          <w:tcPr>
            <w:tcW w:w="436" w:type="dxa"/>
            <w:tcBorders>
              <w:top w:val="nil"/>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7</w:t>
            </w:r>
          </w:p>
        </w:tc>
        <w:tc>
          <w:tcPr>
            <w:tcW w:w="1695" w:type="dxa"/>
            <w:tcBorders>
              <w:top w:val="nil"/>
              <w:left w:val="nil"/>
              <w:bottom w:val="nil"/>
              <w:right w:val="nil"/>
            </w:tcBorders>
            <w:hideMark/>
          </w:tcPr>
          <w:p w:rsidR="006F69EA" w:rsidRPr="006F69EA" w:rsidRDefault="006F69EA" w:rsidP="008C548E">
            <w:pPr>
              <w:autoSpaceDE w:val="0"/>
              <w:autoSpaceDN w:val="0"/>
              <w:adjustRightInd w:val="0"/>
              <w:ind w:firstLine="0"/>
              <w:jc w:val="left"/>
              <w:rPr>
                <w:rFonts w:ascii="Times New Roman" w:hAnsi="Times New Roman"/>
                <w:color w:val="000000"/>
                <w:sz w:val="18"/>
                <w:szCs w:val="18"/>
              </w:rPr>
            </w:pPr>
            <w:r w:rsidRPr="006F69EA">
              <w:rPr>
                <w:rFonts w:ascii="Times New Roman" w:hAnsi="Times New Roman"/>
                <w:color w:val="000000"/>
                <w:sz w:val="18"/>
                <w:szCs w:val="18"/>
              </w:rPr>
              <w:t>Mempersiapkan peralatan kerja</w:t>
            </w:r>
          </w:p>
        </w:tc>
        <w:tc>
          <w:tcPr>
            <w:tcW w:w="931" w:type="dxa"/>
            <w:tcBorders>
              <w:top w:val="nil"/>
              <w:left w:val="nil"/>
              <w:bottom w:val="nil"/>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4.2</w:t>
            </w:r>
          </w:p>
        </w:tc>
        <w:tc>
          <w:tcPr>
            <w:tcW w:w="1333" w:type="dxa"/>
            <w:tcBorders>
              <w:top w:val="nil"/>
              <w:left w:val="nil"/>
              <w:bottom w:val="nil"/>
              <w:right w:val="nil"/>
            </w:tcBorders>
            <w:hideMark/>
          </w:tcPr>
          <w:p w:rsidR="006F69EA" w:rsidRPr="006F69EA" w:rsidRDefault="006F69EA" w:rsidP="008C548E">
            <w:pPr>
              <w:ind w:firstLine="0"/>
              <w:jc w:val="center"/>
              <w:rPr>
                <w:rFonts w:ascii="Times New Roman" w:hAnsi="Times New Roman"/>
                <w:sz w:val="18"/>
                <w:szCs w:val="18"/>
              </w:rPr>
            </w:pPr>
            <w:r w:rsidRPr="006F69EA">
              <w:rPr>
                <w:rFonts w:ascii="Times New Roman" w:hAnsi="Times New Roman"/>
                <w:color w:val="000000"/>
                <w:sz w:val="18"/>
                <w:szCs w:val="18"/>
              </w:rPr>
              <w:t>Tinggi</w:t>
            </w:r>
          </w:p>
        </w:tc>
      </w:tr>
      <w:tr w:rsidR="006F69EA" w:rsidRPr="006F69EA" w:rsidTr="007F61E6">
        <w:trPr>
          <w:trHeight w:val="902"/>
        </w:trPr>
        <w:tc>
          <w:tcPr>
            <w:tcW w:w="436" w:type="dxa"/>
            <w:tcBorders>
              <w:top w:val="nil"/>
              <w:left w:val="nil"/>
              <w:bottom w:val="single" w:sz="4" w:space="0" w:color="auto"/>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8</w:t>
            </w:r>
          </w:p>
        </w:tc>
        <w:tc>
          <w:tcPr>
            <w:tcW w:w="1695" w:type="dxa"/>
            <w:tcBorders>
              <w:top w:val="nil"/>
              <w:left w:val="nil"/>
              <w:bottom w:val="single" w:sz="4" w:space="0" w:color="auto"/>
              <w:right w:val="nil"/>
            </w:tcBorders>
            <w:hideMark/>
          </w:tcPr>
          <w:p w:rsidR="006F69EA" w:rsidRPr="006F69EA" w:rsidRDefault="006F69EA" w:rsidP="008C548E">
            <w:pPr>
              <w:autoSpaceDE w:val="0"/>
              <w:autoSpaceDN w:val="0"/>
              <w:adjustRightInd w:val="0"/>
              <w:ind w:firstLine="0"/>
              <w:jc w:val="left"/>
              <w:rPr>
                <w:rFonts w:ascii="Times New Roman" w:hAnsi="Times New Roman"/>
                <w:color w:val="000000"/>
                <w:sz w:val="18"/>
                <w:szCs w:val="18"/>
              </w:rPr>
            </w:pPr>
            <w:r w:rsidRPr="006F69EA">
              <w:rPr>
                <w:rFonts w:ascii="Times New Roman" w:hAnsi="Times New Roman"/>
                <w:color w:val="000000"/>
                <w:sz w:val="18"/>
                <w:szCs w:val="18"/>
              </w:rPr>
              <w:t>Mencatat dan mengumpulkan gangguan keamanan hutan</w:t>
            </w:r>
          </w:p>
        </w:tc>
        <w:tc>
          <w:tcPr>
            <w:tcW w:w="931" w:type="dxa"/>
            <w:tcBorders>
              <w:top w:val="nil"/>
              <w:left w:val="nil"/>
              <w:bottom w:val="single" w:sz="4" w:space="0" w:color="auto"/>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4.1</w:t>
            </w:r>
          </w:p>
        </w:tc>
        <w:tc>
          <w:tcPr>
            <w:tcW w:w="1333" w:type="dxa"/>
            <w:tcBorders>
              <w:top w:val="nil"/>
              <w:left w:val="nil"/>
              <w:bottom w:val="single" w:sz="4" w:space="0" w:color="auto"/>
              <w:right w:val="nil"/>
            </w:tcBorders>
            <w:hideMark/>
          </w:tcPr>
          <w:p w:rsidR="006F69EA" w:rsidRPr="006F69EA" w:rsidRDefault="006F69EA" w:rsidP="008C548E">
            <w:pPr>
              <w:ind w:firstLine="0"/>
              <w:jc w:val="center"/>
              <w:rPr>
                <w:rFonts w:ascii="Times New Roman" w:hAnsi="Times New Roman"/>
                <w:sz w:val="18"/>
                <w:szCs w:val="18"/>
              </w:rPr>
            </w:pPr>
            <w:r w:rsidRPr="006F69EA">
              <w:rPr>
                <w:rFonts w:ascii="Times New Roman" w:hAnsi="Times New Roman"/>
                <w:color w:val="000000"/>
                <w:sz w:val="18"/>
                <w:szCs w:val="18"/>
              </w:rPr>
              <w:t>Tinggi</w:t>
            </w:r>
          </w:p>
        </w:tc>
      </w:tr>
      <w:tr w:rsidR="006F69EA" w:rsidRPr="006F69EA" w:rsidTr="007F61E6">
        <w:trPr>
          <w:trHeight w:val="203"/>
        </w:trPr>
        <w:tc>
          <w:tcPr>
            <w:tcW w:w="436" w:type="dxa"/>
            <w:tcBorders>
              <w:top w:val="single" w:sz="4" w:space="0" w:color="auto"/>
              <w:left w:val="nil"/>
              <w:bottom w:val="single" w:sz="4" w:space="0" w:color="auto"/>
              <w:right w:val="nil"/>
            </w:tcBorders>
          </w:tcPr>
          <w:p w:rsidR="006F69EA" w:rsidRPr="006F69EA" w:rsidRDefault="006F69EA" w:rsidP="008C548E">
            <w:pPr>
              <w:autoSpaceDE w:val="0"/>
              <w:autoSpaceDN w:val="0"/>
              <w:adjustRightInd w:val="0"/>
              <w:jc w:val="center"/>
              <w:rPr>
                <w:rFonts w:ascii="Times New Roman" w:hAnsi="Times New Roman"/>
                <w:color w:val="000000"/>
                <w:sz w:val="18"/>
                <w:szCs w:val="18"/>
              </w:rPr>
            </w:pPr>
          </w:p>
        </w:tc>
        <w:tc>
          <w:tcPr>
            <w:tcW w:w="1695" w:type="dxa"/>
            <w:tcBorders>
              <w:top w:val="single" w:sz="4" w:space="0" w:color="auto"/>
              <w:left w:val="nil"/>
              <w:bottom w:val="single" w:sz="4" w:space="0" w:color="auto"/>
              <w:right w:val="nil"/>
            </w:tcBorders>
            <w:hideMark/>
          </w:tcPr>
          <w:p w:rsidR="006F69EA" w:rsidRPr="006F69EA" w:rsidRDefault="006F69EA" w:rsidP="008C548E">
            <w:pPr>
              <w:autoSpaceDE w:val="0"/>
              <w:autoSpaceDN w:val="0"/>
              <w:adjustRightInd w:val="0"/>
              <w:ind w:firstLine="0"/>
              <w:jc w:val="left"/>
              <w:rPr>
                <w:rFonts w:ascii="Times New Roman" w:hAnsi="Times New Roman"/>
                <w:color w:val="000000"/>
                <w:sz w:val="18"/>
                <w:szCs w:val="18"/>
              </w:rPr>
            </w:pPr>
            <w:r w:rsidRPr="006F69EA">
              <w:rPr>
                <w:rFonts w:ascii="Times New Roman" w:hAnsi="Times New Roman"/>
                <w:color w:val="000000"/>
                <w:sz w:val="18"/>
                <w:szCs w:val="18"/>
              </w:rPr>
              <w:t>Jumlah rata-rata</w:t>
            </w:r>
          </w:p>
        </w:tc>
        <w:tc>
          <w:tcPr>
            <w:tcW w:w="931" w:type="dxa"/>
            <w:tcBorders>
              <w:top w:val="single" w:sz="4" w:space="0" w:color="auto"/>
              <w:left w:val="nil"/>
              <w:bottom w:val="single" w:sz="4" w:space="0" w:color="auto"/>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3.5</w:t>
            </w:r>
          </w:p>
        </w:tc>
        <w:tc>
          <w:tcPr>
            <w:tcW w:w="1333" w:type="dxa"/>
            <w:tcBorders>
              <w:top w:val="single" w:sz="4" w:space="0" w:color="auto"/>
              <w:left w:val="nil"/>
              <w:bottom w:val="single" w:sz="4" w:space="0" w:color="auto"/>
              <w:right w:val="nil"/>
            </w:tcBorders>
            <w:hideMark/>
          </w:tcPr>
          <w:p w:rsidR="006F69EA" w:rsidRPr="006F69EA" w:rsidRDefault="006F69EA" w:rsidP="008C548E">
            <w:pPr>
              <w:autoSpaceDE w:val="0"/>
              <w:autoSpaceDN w:val="0"/>
              <w:adjustRightInd w:val="0"/>
              <w:ind w:firstLine="0"/>
              <w:jc w:val="center"/>
              <w:rPr>
                <w:rFonts w:ascii="Times New Roman" w:hAnsi="Times New Roman"/>
                <w:color w:val="000000"/>
                <w:sz w:val="18"/>
                <w:szCs w:val="18"/>
              </w:rPr>
            </w:pPr>
            <w:r w:rsidRPr="006F69EA">
              <w:rPr>
                <w:rFonts w:ascii="Times New Roman" w:hAnsi="Times New Roman"/>
                <w:color w:val="000000"/>
                <w:sz w:val="18"/>
                <w:szCs w:val="18"/>
              </w:rPr>
              <w:t>Sedang</w:t>
            </w:r>
          </w:p>
        </w:tc>
      </w:tr>
    </w:tbl>
    <w:p w:rsidR="0090528F" w:rsidRDefault="0090528F" w:rsidP="00CB790F">
      <w:pPr>
        <w:ind w:firstLine="0"/>
        <w:jc w:val="center"/>
        <w:rPr>
          <w:lang w:val="id-ID"/>
        </w:rPr>
      </w:pPr>
    </w:p>
    <w:p w:rsidR="006F69EA" w:rsidRPr="007F61E6" w:rsidRDefault="002274C1" w:rsidP="00CB790F">
      <w:pPr>
        <w:ind w:firstLine="0"/>
        <w:jc w:val="center"/>
        <w:rPr>
          <w:szCs w:val="20"/>
          <w:lang w:val="id-ID"/>
        </w:rPr>
      </w:pPr>
      <w:r>
        <w:rPr>
          <w:lang w:val="id-ID"/>
        </w:rPr>
        <w:t>Tabel 3</w:t>
      </w:r>
      <w:r w:rsidR="00CB790F">
        <w:rPr>
          <w:lang w:val="id-ID"/>
        </w:rPr>
        <w:t>.</w:t>
      </w:r>
      <w:r w:rsidR="007F61E6">
        <w:rPr>
          <w:lang w:val="id-ID"/>
        </w:rPr>
        <w:t xml:space="preserve"> </w:t>
      </w:r>
      <w:r w:rsidR="007F61E6" w:rsidRPr="007F61E6">
        <w:rPr>
          <w:szCs w:val="20"/>
        </w:rPr>
        <w:t>Sub variabel keterampilan</w:t>
      </w:r>
    </w:p>
    <w:tbl>
      <w:tblPr>
        <w:tblStyle w:val="TableGrid"/>
        <w:tblW w:w="439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1"/>
        <w:gridCol w:w="1807"/>
        <w:gridCol w:w="851"/>
        <w:gridCol w:w="1276"/>
      </w:tblGrid>
      <w:tr w:rsidR="007F61E6" w:rsidRPr="007F61E6" w:rsidTr="007F61E6">
        <w:tc>
          <w:tcPr>
            <w:tcW w:w="461" w:type="dxa"/>
            <w:tcBorders>
              <w:top w:val="single" w:sz="4" w:space="0" w:color="auto"/>
              <w:left w:val="nil"/>
              <w:bottom w:val="single" w:sz="4" w:space="0" w:color="auto"/>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No</w:t>
            </w:r>
          </w:p>
        </w:tc>
        <w:tc>
          <w:tcPr>
            <w:tcW w:w="1807" w:type="dxa"/>
            <w:tcBorders>
              <w:top w:val="single" w:sz="4" w:space="0" w:color="auto"/>
              <w:left w:val="nil"/>
              <w:bottom w:val="single" w:sz="4" w:space="0" w:color="auto"/>
              <w:right w:val="nil"/>
            </w:tcBorders>
            <w:hideMark/>
          </w:tcPr>
          <w:p w:rsidR="007F61E6" w:rsidRPr="007F61E6" w:rsidRDefault="007F61E6">
            <w:pPr>
              <w:autoSpaceDE w:val="0"/>
              <w:autoSpaceDN w:val="0"/>
              <w:adjustRightInd w:val="0"/>
              <w:ind w:firstLine="0"/>
              <w:jc w:val="left"/>
              <w:rPr>
                <w:rFonts w:ascii="Times New Roman" w:hAnsi="Times New Roman"/>
                <w:color w:val="000000"/>
                <w:sz w:val="18"/>
                <w:szCs w:val="18"/>
              </w:rPr>
            </w:pPr>
            <w:r w:rsidRPr="007F61E6">
              <w:rPr>
                <w:rFonts w:ascii="Times New Roman" w:hAnsi="Times New Roman"/>
                <w:color w:val="000000"/>
                <w:sz w:val="18"/>
                <w:szCs w:val="18"/>
              </w:rPr>
              <w:t>Sub Variabel</w:t>
            </w:r>
          </w:p>
        </w:tc>
        <w:tc>
          <w:tcPr>
            <w:tcW w:w="851" w:type="dxa"/>
            <w:tcBorders>
              <w:top w:val="single" w:sz="4" w:space="0" w:color="auto"/>
              <w:left w:val="nil"/>
              <w:bottom w:val="single" w:sz="4" w:space="0" w:color="auto"/>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Nilai rata-rata</w:t>
            </w:r>
          </w:p>
        </w:tc>
        <w:tc>
          <w:tcPr>
            <w:tcW w:w="1276" w:type="dxa"/>
            <w:tcBorders>
              <w:top w:val="single" w:sz="4" w:space="0" w:color="auto"/>
              <w:left w:val="nil"/>
              <w:bottom w:val="single" w:sz="4" w:space="0" w:color="auto"/>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 xml:space="preserve">Kategori </w:t>
            </w:r>
          </w:p>
        </w:tc>
      </w:tr>
      <w:tr w:rsidR="007F61E6" w:rsidRPr="007F61E6" w:rsidTr="007F61E6">
        <w:tc>
          <w:tcPr>
            <w:tcW w:w="461" w:type="dxa"/>
            <w:tcBorders>
              <w:top w:val="single" w:sz="4" w:space="0" w:color="auto"/>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1</w:t>
            </w:r>
          </w:p>
        </w:tc>
        <w:tc>
          <w:tcPr>
            <w:tcW w:w="1807" w:type="dxa"/>
            <w:tcBorders>
              <w:top w:val="single" w:sz="4" w:space="0" w:color="auto"/>
              <w:left w:val="nil"/>
              <w:bottom w:val="nil"/>
              <w:right w:val="nil"/>
            </w:tcBorders>
            <w:hideMark/>
          </w:tcPr>
          <w:p w:rsidR="007F61E6" w:rsidRPr="007F61E6" w:rsidRDefault="007F61E6">
            <w:pPr>
              <w:autoSpaceDE w:val="0"/>
              <w:autoSpaceDN w:val="0"/>
              <w:adjustRightInd w:val="0"/>
              <w:ind w:firstLine="0"/>
              <w:jc w:val="left"/>
              <w:rPr>
                <w:rFonts w:ascii="Times New Roman" w:hAnsi="Times New Roman"/>
                <w:color w:val="000000"/>
                <w:sz w:val="18"/>
                <w:szCs w:val="18"/>
              </w:rPr>
            </w:pPr>
            <w:r w:rsidRPr="007F61E6">
              <w:rPr>
                <w:rFonts w:ascii="Times New Roman" w:hAnsi="Times New Roman"/>
                <w:sz w:val="18"/>
                <w:szCs w:val="18"/>
              </w:rPr>
              <w:t>Menggunakan senjata api dan amunisi</w:t>
            </w:r>
          </w:p>
        </w:tc>
        <w:tc>
          <w:tcPr>
            <w:tcW w:w="851" w:type="dxa"/>
            <w:tcBorders>
              <w:top w:val="single" w:sz="4" w:space="0" w:color="auto"/>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4.0</w:t>
            </w:r>
          </w:p>
        </w:tc>
        <w:tc>
          <w:tcPr>
            <w:tcW w:w="1276" w:type="dxa"/>
            <w:tcBorders>
              <w:top w:val="single" w:sz="4" w:space="0" w:color="auto"/>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Tinggi</w:t>
            </w:r>
          </w:p>
        </w:tc>
      </w:tr>
      <w:tr w:rsidR="007F61E6" w:rsidRPr="007F61E6" w:rsidTr="007F61E6">
        <w:tc>
          <w:tcPr>
            <w:tcW w:w="461"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2</w:t>
            </w:r>
          </w:p>
        </w:tc>
        <w:tc>
          <w:tcPr>
            <w:tcW w:w="1807" w:type="dxa"/>
            <w:tcBorders>
              <w:top w:val="nil"/>
              <w:left w:val="nil"/>
              <w:bottom w:val="nil"/>
              <w:right w:val="nil"/>
            </w:tcBorders>
            <w:hideMark/>
          </w:tcPr>
          <w:p w:rsidR="007F61E6" w:rsidRPr="007F61E6" w:rsidRDefault="007F61E6">
            <w:pPr>
              <w:autoSpaceDE w:val="0"/>
              <w:autoSpaceDN w:val="0"/>
              <w:adjustRightInd w:val="0"/>
              <w:ind w:firstLine="0"/>
              <w:jc w:val="left"/>
              <w:rPr>
                <w:rFonts w:ascii="Times New Roman" w:hAnsi="Times New Roman"/>
                <w:color w:val="000000"/>
                <w:sz w:val="18"/>
                <w:szCs w:val="18"/>
              </w:rPr>
            </w:pPr>
            <w:r w:rsidRPr="007F61E6">
              <w:rPr>
                <w:rFonts w:ascii="Times New Roman" w:hAnsi="Times New Roman"/>
                <w:color w:val="000000"/>
                <w:sz w:val="18"/>
                <w:szCs w:val="18"/>
              </w:rPr>
              <w:t>Mengoperasikan komputer</w:t>
            </w:r>
          </w:p>
        </w:tc>
        <w:tc>
          <w:tcPr>
            <w:tcW w:w="851"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3.2</w:t>
            </w:r>
          </w:p>
        </w:tc>
        <w:tc>
          <w:tcPr>
            <w:tcW w:w="1276"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Sedang</w:t>
            </w:r>
          </w:p>
        </w:tc>
      </w:tr>
      <w:tr w:rsidR="007F61E6" w:rsidRPr="007F61E6" w:rsidTr="007F61E6">
        <w:tc>
          <w:tcPr>
            <w:tcW w:w="461"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3</w:t>
            </w:r>
          </w:p>
        </w:tc>
        <w:tc>
          <w:tcPr>
            <w:tcW w:w="1807" w:type="dxa"/>
            <w:tcBorders>
              <w:top w:val="nil"/>
              <w:left w:val="nil"/>
              <w:bottom w:val="nil"/>
              <w:right w:val="nil"/>
            </w:tcBorders>
            <w:hideMark/>
          </w:tcPr>
          <w:p w:rsidR="007F61E6" w:rsidRPr="007F61E6" w:rsidRDefault="007F61E6">
            <w:pPr>
              <w:autoSpaceDE w:val="0"/>
              <w:autoSpaceDN w:val="0"/>
              <w:adjustRightInd w:val="0"/>
              <w:ind w:firstLine="0"/>
              <w:jc w:val="left"/>
              <w:rPr>
                <w:rFonts w:ascii="Times New Roman" w:hAnsi="Times New Roman"/>
                <w:color w:val="000000"/>
                <w:sz w:val="18"/>
                <w:szCs w:val="18"/>
              </w:rPr>
            </w:pPr>
            <w:r w:rsidRPr="007F61E6">
              <w:rPr>
                <w:rFonts w:ascii="Times New Roman" w:hAnsi="Times New Roman"/>
                <w:color w:val="000000"/>
                <w:sz w:val="18"/>
                <w:szCs w:val="18"/>
              </w:rPr>
              <w:t>Mengoperasikan Handy Talky (HT)</w:t>
            </w:r>
          </w:p>
        </w:tc>
        <w:tc>
          <w:tcPr>
            <w:tcW w:w="851"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4.0</w:t>
            </w:r>
          </w:p>
        </w:tc>
        <w:tc>
          <w:tcPr>
            <w:tcW w:w="1276"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Tinggi</w:t>
            </w:r>
          </w:p>
        </w:tc>
      </w:tr>
      <w:tr w:rsidR="007F61E6" w:rsidRPr="007F61E6" w:rsidTr="007F61E6">
        <w:tc>
          <w:tcPr>
            <w:tcW w:w="461"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4</w:t>
            </w:r>
          </w:p>
        </w:tc>
        <w:tc>
          <w:tcPr>
            <w:tcW w:w="1807" w:type="dxa"/>
            <w:tcBorders>
              <w:top w:val="nil"/>
              <w:left w:val="nil"/>
              <w:bottom w:val="nil"/>
              <w:right w:val="nil"/>
            </w:tcBorders>
            <w:hideMark/>
          </w:tcPr>
          <w:p w:rsidR="007F61E6" w:rsidRPr="007F61E6" w:rsidRDefault="007F61E6">
            <w:pPr>
              <w:autoSpaceDE w:val="0"/>
              <w:autoSpaceDN w:val="0"/>
              <w:adjustRightInd w:val="0"/>
              <w:ind w:firstLine="0"/>
              <w:jc w:val="left"/>
              <w:rPr>
                <w:rFonts w:ascii="Times New Roman" w:hAnsi="Times New Roman"/>
                <w:color w:val="000000"/>
                <w:sz w:val="18"/>
                <w:szCs w:val="18"/>
              </w:rPr>
            </w:pPr>
            <w:r w:rsidRPr="007F61E6">
              <w:rPr>
                <w:rFonts w:ascii="Times New Roman" w:hAnsi="Times New Roman"/>
                <w:color w:val="000000"/>
                <w:sz w:val="18"/>
                <w:szCs w:val="18"/>
              </w:rPr>
              <w:t>Mengoperasikan Global Positioning System (GPS)</w:t>
            </w:r>
          </w:p>
        </w:tc>
        <w:tc>
          <w:tcPr>
            <w:tcW w:w="851"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3.7</w:t>
            </w:r>
          </w:p>
        </w:tc>
        <w:tc>
          <w:tcPr>
            <w:tcW w:w="1276"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Tinggi</w:t>
            </w:r>
          </w:p>
        </w:tc>
      </w:tr>
      <w:tr w:rsidR="007F61E6" w:rsidRPr="007F61E6" w:rsidTr="007F61E6">
        <w:tc>
          <w:tcPr>
            <w:tcW w:w="461"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5</w:t>
            </w:r>
          </w:p>
        </w:tc>
        <w:tc>
          <w:tcPr>
            <w:tcW w:w="1807" w:type="dxa"/>
            <w:tcBorders>
              <w:top w:val="nil"/>
              <w:left w:val="nil"/>
              <w:bottom w:val="nil"/>
              <w:right w:val="nil"/>
            </w:tcBorders>
            <w:hideMark/>
          </w:tcPr>
          <w:p w:rsidR="007F61E6" w:rsidRPr="007F61E6" w:rsidRDefault="00F610E0">
            <w:pPr>
              <w:autoSpaceDE w:val="0"/>
              <w:autoSpaceDN w:val="0"/>
              <w:adjustRightInd w:val="0"/>
              <w:ind w:firstLine="0"/>
              <w:jc w:val="left"/>
              <w:rPr>
                <w:rFonts w:ascii="Times New Roman" w:hAnsi="Times New Roman"/>
                <w:color w:val="000000"/>
                <w:sz w:val="18"/>
                <w:szCs w:val="18"/>
              </w:rPr>
            </w:pPr>
            <w:r>
              <w:rPr>
                <w:rFonts w:ascii="Times New Roman" w:hAnsi="Times New Roman"/>
                <w:color w:val="000000"/>
                <w:sz w:val="18"/>
                <w:szCs w:val="18"/>
                <w:lang w:val="id-ID"/>
              </w:rPr>
              <w:t>K</w:t>
            </w:r>
            <w:r w:rsidR="007F61E6" w:rsidRPr="007F61E6">
              <w:rPr>
                <w:rFonts w:ascii="Times New Roman" w:hAnsi="Times New Roman"/>
                <w:color w:val="000000"/>
                <w:sz w:val="18"/>
                <w:szCs w:val="18"/>
              </w:rPr>
              <w:t>eahlian beladiri</w:t>
            </w:r>
          </w:p>
        </w:tc>
        <w:tc>
          <w:tcPr>
            <w:tcW w:w="851"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3.2</w:t>
            </w:r>
          </w:p>
        </w:tc>
        <w:tc>
          <w:tcPr>
            <w:tcW w:w="1276"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Sedang</w:t>
            </w:r>
          </w:p>
        </w:tc>
      </w:tr>
      <w:tr w:rsidR="007F61E6" w:rsidRPr="007F61E6" w:rsidTr="007F61E6">
        <w:tc>
          <w:tcPr>
            <w:tcW w:w="461"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6</w:t>
            </w:r>
          </w:p>
        </w:tc>
        <w:tc>
          <w:tcPr>
            <w:tcW w:w="1807" w:type="dxa"/>
            <w:tcBorders>
              <w:top w:val="nil"/>
              <w:left w:val="nil"/>
              <w:bottom w:val="nil"/>
              <w:right w:val="nil"/>
            </w:tcBorders>
            <w:hideMark/>
          </w:tcPr>
          <w:p w:rsidR="007F61E6" w:rsidRPr="007F61E6" w:rsidRDefault="007F61E6">
            <w:pPr>
              <w:autoSpaceDE w:val="0"/>
              <w:autoSpaceDN w:val="0"/>
              <w:adjustRightInd w:val="0"/>
              <w:ind w:firstLine="0"/>
              <w:jc w:val="left"/>
              <w:rPr>
                <w:rFonts w:ascii="Times New Roman" w:hAnsi="Times New Roman"/>
                <w:color w:val="000000"/>
                <w:sz w:val="18"/>
                <w:szCs w:val="18"/>
              </w:rPr>
            </w:pPr>
            <w:r w:rsidRPr="007F61E6">
              <w:rPr>
                <w:rFonts w:ascii="Times New Roman" w:hAnsi="Times New Roman"/>
                <w:color w:val="000000"/>
                <w:sz w:val="18"/>
                <w:szCs w:val="18"/>
              </w:rPr>
              <w:t>Melakukan teknik komunikasi efektif</w:t>
            </w:r>
          </w:p>
        </w:tc>
        <w:tc>
          <w:tcPr>
            <w:tcW w:w="851"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3.5</w:t>
            </w:r>
          </w:p>
        </w:tc>
        <w:tc>
          <w:tcPr>
            <w:tcW w:w="1276" w:type="dxa"/>
            <w:tcBorders>
              <w:top w:val="nil"/>
              <w:left w:val="nil"/>
              <w:bottom w:val="nil"/>
              <w:right w:val="nil"/>
            </w:tcBorders>
            <w:hideMark/>
          </w:tcPr>
          <w:p w:rsidR="007F61E6" w:rsidRPr="007F61E6" w:rsidRDefault="007F61E6">
            <w:pPr>
              <w:ind w:firstLine="0"/>
              <w:jc w:val="center"/>
              <w:rPr>
                <w:rFonts w:ascii="Times New Roman" w:hAnsi="Times New Roman"/>
                <w:sz w:val="18"/>
                <w:szCs w:val="18"/>
              </w:rPr>
            </w:pPr>
            <w:r w:rsidRPr="007F61E6">
              <w:rPr>
                <w:rFonts w:ascii="Times New Roman" w:hAnsi="Times New Roman"/>
                <w:color w:val="000000"/>
                <w:sz w:val="18"/>
                <w:szCs w:val="18"/>
              </w:rPr>
              <w:t>Sedang</w:t>
            </w:r>
          </w:p>
        </w:tc>
      </w:tr>
      <w:tr w:rsidR="007F61E6" w:rsidRPr="007F61E6" w:rsidTr="007F61E6">
        <w:tc>
          <w:tcPr>
            <w:tcW w:w="461"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7</w:t>
            </w:r>
          </w:p>
        </w:tc>
        <w:tc>
          <w:tcPr>
            <w:tcW w:w="1807" w:type="dxa"/>
            <w:tcBorders>
              <w:top w:val="nil"/>
              <w:left w:val="nil"/>
              <w:bottom w:val="nil"/>
              <w:right w:val="nil"/>
            </w:tcBorders>
            <w:hideMark/>
          </w:tcPr>
          <w:p w:rsidR="007F61E6" w:rsidRPr="007F61E6" w:rsidRDefault="007F61E6">
            <w:pPr>
              <w:pStyle w:val="Paragraf"/>
              <w:ind w:firstLine="0"/>
              <w:rPr>
                <w:rFonts w:ascii="Times New Roman" w:hAnsi="Times New Roman" w:cs="Times New Roman"/>
                <w:sz w:val="18"/>
                <w:szCs w:val="18"/>
              </w:rPr>
            </w:pPr>
            <w:r w:rsidRPr="007F61E6">
              <w:rPr>
                <w:rFonts w:ascii="Times New Roman" w:hAnsi="Times New Roman" w:cs="Times New Roman"/>
                <w:sz w:val="18"/>
                <w:szCs w:val="18"/>
              </w:rPr>
              <w:t>Mengidentifikasi tumbuhan dan satwa</w:t>
            </w:r>
          </w:p>
        </w:tc>
        <w:tc>
          <w:tcPr>
            <w:tcW w:w="851"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3.3</w:t>
            </w:r>
          </w:p>
        </w:tc>
        <w:tc>
          <w:tcPr>
            <w:tcW w:w="1276" w:type="dxa"/>
            <w:tcBorders>
              <w:top w:val="nil"/>
              <w:left w:val="nil"/>
              <w:bottom w:val="nil"/>
              <w:right w:val="nil"/>
            </w:tcBorders>
            <w:hideMark/>
          </w:tcPr>
          <w:p w:rsidR="007F61E6" w:rsidRPr="007F61E6" w:rsidRDefault="007F61E6">
            <w:pPr>
              <w:ind w:firstLine="0"/>
              <w:jc w:val="center"/>
              <w:rPr>
                <w:rFonts w:ascii="Times New Roman" w:hAnsi="Times New Roman"/>
                <w:sz w:val="18"/>
                <w:szCs w:val="18"/>
              </w:rPr>
            </w:pPr>
            <w:r w:rsidRPr="007F61E6">
              <w:rPr>
                <w:rFonts w:ascii="Times New Roman" w:hAnsi="Times New Roman"/>
                <w:color w:val="000000"/>
                <w:sz w:val="18"/>
                <w:szCs w:val="18"/>
              </w:rPr>
              <w:t>Sedang</w:t>
            </w:r>
          </w:p>
        </w:tc>
      </w:tr>
      <w:tr w:rsidR="007F61E6" w:rsidRPr="007F61E6" w:rsidTr="007F61E6">
        <w:tc>
          <w:tcPr>
            <w:tcW w:w="461"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8</w:t>
            </w:r>
          </w:p>
        </w:tc>
        <w:tc>
          <w:tcPr>
            <w:tcW w:w="1807" w:type="dxa"/>
            <w:tcBorders>
              <w:top w:val="nil"/>
              <w:left w:val="nil"/>
              <w:bottom w:val="nil"/>
              <w:right w:val="nil"/>
            </w:tcBorders>
            <w:hideMark/>
          </w:tcPr>
          <w:p w:rsidR="007F61E6" w:rsidRPr="007F61E6" w:rsidRDefault="007F61E6">
            <w:pPr>
              <w:pStyle w:val="Paragraf"/>
              <w:ind w:firstLine="0"/>
              <w:rPr>
                <w:rFonts w:ascii="Times New Roman" w:hAnsi="Times New Roman" w:cs="Times New Roman"/>
                <w:sz w:val="18"/>
                <w:szCs w:val="18"/>
              </w:rPr>
            </w:pPr>
            <w:r w:rsidRPr="007F61E6">
              <w:rPr>
                <w:rFonts w:ascii="Times New Roman" w:hAnsi="Times New Roman" w:cs="Times New Roman"/>
                <w:sz w:val="18"/>
                <w:szCs w:val="18"/>
              </w:rPr>
              <w:t>Melakukan penyamaran</w:t>
            </w:r>
          </w:p>
        </w:tc>
        <w:tc>
          <w:tcPr>
            <w:tcW w:w="851"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3.5</w:t>
            </w:r>
          </w:p>
        </w:tc>
        <w:tc>
          <w:tcPr>
            <w:tcW w:w="1276" w:type="dxa"/>
            <w:tcBorders>
              <w:top w:val="nil"/>
              <w:left w:val="nil"/>
              <w:bottom w:val="nil"/>
              <w:right w:val="nil"/>
            </w:tcBorders>
            <w:hideMark/>
          </w:tcPr>
          <w:p w:rsidR="007F61E6" w:rsidRPr="007F61E6" w:rsidRDefault="007F61E6">
            <w:pPr>
              <w:ind w:firstLine="0"/>
              <w:jc w:val="center"/>
              <w:rPr>
                <w:rFonts w:ascii="Times New Roman" w:hAnsi="Times New Roman"/>
                <w:sz w:val="18"/>
                <w:szCs w:val="18"/>
              </w:rPr>
            </w:pPr>
            <w:r w:rsidRPr="007F61E6">
              <w:rPr>
                <w:rFonts w:ascii="Times New Roman" w:hAnsi="Times New Roman"/>
                <w:color w:val="000000"/>
                <w:sz w:val="18"/>
                <w:szCs w:val="18"/>
              </w:rPr>
              <w:t>Sedang</w:t>
            </w:r>
          </w:p>
        </w:tc>
      </w:tr>
      <w:tr w:rsidR="007F61E6" w:rsidRPr="007F61E6" w:rsidTr="007F61E6">
        <w:tc>
          <w:tcPr>
            <w:tcW w:w="461"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9</w:t>
            </w:r>
          </w:p>
        </w:tc>
        <w:tc>
          <w:tcPr>
            <w:tcW w:w="1807" w:type="dxa"/>
            <w:tcBorders>
              <w:top w:val="nil"/>
              <w:left w:val="nil"/>
              <w:bottom w:val="nil"/>
              <w:right w:val="nil"/>
            </w:tcBorders>
            <w:hideMark/>
          </w:tcPr>
          <w:p w:rsidR="007F61E6" w:rsidRPr="007F61E6" w:rsidRDefault="007F61E6">
            <w:pPr>
              <w:pStyle w:val="Paragraf"/>
              <w:ind w:firstLine="0"/>
              <w:jc w:val="left"/>
              <w:rPr>
                <w:rFonts w:ascii="Times New Roman" w:hAnsi="Times New Roman" w:cs="Times New Roman"/>
                <w:sz w:val="18"/>
                <w:szCs w:val="18"/>
              </w:rPr>
            </w:pPr>
            <w:r w:rsidRPr="007F61E6">
              <w:rPr>
                <w:rFonts w:ascii="Times New Roman" w:hAnsi="Times New Roman" w:cs="Times New Roman"/>
                <w:sz w:val="18"/>
                <w:szCs w:val="18"/>
              </w:rPr>
              <w:t>Teknik membuat peta</w:t>
            </w:r>
          </w:p>
        </w:tc>
        <w:tc>
          <w:tcPr>
            <w:tcW w:w="851" w:type="dxa"/>
            <w:tcBorders>
              <w:top w:val="nil"/>
              <w:left w:val="nil"/>
              <w:bottom w:val="nil"/>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2.5</w:t>
            </w:r>
          </w:p>
        </w:tc>
        <w:tc>
          <w:tcPr>
            <w:tcW w:w="1276" w:type="dxa"/>
            <w:tcBorders>
              <w:top w:val="nil"/>
              <w:left w:val="nil"/>
              <w:bottom w:val="nil"/>
              <w:right w:val="nil"/>
            </w:tcBorders>
            <w:hideMark/>
          </w:tcPr>
          <w:p w:rsidR="007F61E6" w:rsidRPr="007F61E6" w:rsidRDefault="007F61E6">
            <w:pPr>
              <w:ind w:firstLine="0"/>
              <w:jc w:val="center"/>
              <w:rPr>
                <w:rFonts w:ascii="Times New Roman" w:hAnsi="Times New Roman"/>
                <w:color w:val="000000"/>
                <w:sz w:val="18"/>
                <w:szCs w:val="18"/>
              </w:rPr>
            </w:pPr>
            <w:r w:rsidRPr="007F61E6">
              <w:rPr>
                <w:rFonts w:ascii="Times New Roman" w:hAnsi="Times New Roman"/>
                <w:color w:val="000000"/>
                <w:sz w:val="18"/>
                <w:szCs w:val="18"/>
              </w:rPr>
              <w:t>Sedang</w:t>
            </w:r>
          </w:p>
        </w:tc>
      </w:tr>
      <w:tr w:rsidR="007F61E6" w:rsidRPr="007F61E6" w:rsidTr="007F61E6">
        <w:tc>
          <w:tcPr>
            <w:tcW w:w="461" w:type="dxa"/>
            <w:tcBorders>
              <w:top w:val="nil"/>
              <w:left w:val="nil"/>
              <w:bottom w:val="single" w:sz="4" w:space="0" w:color="auto"/>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10</w:t>
            </w:r>
          </w:p>
        </w:tc>
        <w:tc>
          <w:tcPr>
            <w:tcW w:w="1807" w:type="dxa"/>
            <w:tcBorders>
              <w:top w:val="nil"/>
              <w:left w:val="nil"/>
              <w:bottom w:val="single" w:sz="4" w:space="0" w:color="auto"/>
              <w:right w:val="nil"/>
            </w:tcBorders>
            <w:hideMark/>
          </w:tcPr>
          <w:p w:rsidR="007F61E6" w:rsidRPr="007F61E6" w:rsidRDefault="007F61E6">
            <w:pPr>
              <w:autoSpaceDE w:val="0"/>
              <w:autoSpaceDN w:val="0"/>
              <w:adjustRightInd w:val="0"/>
              <w:ind w:firstLine="0"/>
              <w:jc w:val="left"/>
              <w:rPr>
                <w:rFonts w:ascii="Times New Roman" w:hAnsi="Times New Roman"/>
                <w:color w:val="000000"/>
                <w:sz w:val="18"/>
                <w:szCs w:val="18"/>
              </w:rPr>
            </w:pPr>
            <w:r w:rsidRPr="007F61E6">
              <w:rPr>
                <w:rFonts w:ascii="Times New Roman" w:hAnsi="Times New Roman"/>
                <w:sz w:val="18"/>
                <w:szCs w:val="18"/>
              </w:rPr>
              <w:t>Menganalisa habitat dan perilaku satwa liar</w:t>
            </w:r>
          </w:p>
        </w:tc>
        <w:tc>
          <w:tcPr>
            <w:tcW w:w="851" w:type="dxa"/>
            <w:tcBorders>
              <w:top w:val="nil"/>
              <w:left w:val="nil"/>
              <w:bottom w:val="single" w:sz="4" w:space="0" w:color="auto"/>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3.2</w:t>
            </w:r>
          </w:p>
        </w:tc>
        <w:tc>
          <w:tcPr>
            <w:tcW w:w="1276" w:type="dxa"/>
            <w:tcBorders>
              <w:top w:val="nil"/>
              <w:left w:val="nil"/>
              <w:bottom w:val="single" w:sz="4" w:space="0" w:color="auto"/>
              <w:right w:val="nil"/>
            </w:tcBorders>
            <w:hideMark/>
          </w:tcPr>
          <w:p w:rsidR="007F61E6" w:rsidRPr="007F61E6" w:rsidRDefault="007F61E6">
            <w:pPr>
              <w:ind w:firstLine="0"/>
              <w:jc w:val="center"/>
              <w:rPr>
                <w:rFonts w:ascii="Times New Roman" w:hAnsi="Times New Roman"/>
                <w:color w:val="000000"/>
                <w:sz w:val="18"/>
                <w:szCs w:val="18"/>
              </w:rPr>
            </w:pPr>
            <w:r w:rsidRPr="007F61E6">
              <w:rPr>
                <w:rFonts w:ascii="Times New Roman" w:hAnsi="Times New Roman"/>
                <w:color w:val="000000"/>
                <w:sz w:val="18"/>
                <w:szCs w:val="18"/>
              </w:rPr>
              <w:t>Sedang</w:t>
            </w:r>
          </w:p>
        </w:tc>
      </w:tr>
      <w:tr w:rsidR="007F61E6" w:rsidRPr="007F61E6" w:rsidTr="007F61E6">
        <w:tc>
          <w:tcPr>
            <w:tcW w:w="461" w:type="dxa"/>
            <w:tcBorders>
              <w:top w:val="single" w:sz="4" w:space="0" w:color="auto"/>
              <w:left w:val="nil"/>
              <w:bottom w:val="single" w:sz="4" w:space="0" w:color="auto"/>
              <w:right w:val="nil"/>
            </w:tcBorders>
          </w:tcPr>
          <w:p w:rsidR="007F61E6" w:rsidRPr="007F61E6" w:rsidRDefault="007F61E6">
            <w:pPr>
              <w:autoSpaceDE w:val="0"/>
              <w:autoSpaceDN w:val="0"/>
              <w:adjustRightInd w:val="0"/>
              <w:ind w:firstLine="720"/>
              <w:jc w:val="center"/>
              <w:rPr>
                <w:rFonts w:ascii="Times New Roman" w:hAnsi="Times New Roman"/>
                <w:color w:val="000000"/>
                <w:sz w:val="18"/>
                <w:szCs w:val="18"/>
              </w:rPr>
            </w:pPr>
          </w:p>
        </w:tc>
        <w:tc>
          <w:tcPr>
            <w:tcW w:w="1807" w:type="dxa"/>
            <w:tcBorders>
              <w:top w:val="single" w:sz="4" w:space="0" w:color="auto"/>
              <w:left w:val="nil"/>
              <w:bottom w:val="single" w:sz="4" w:space="0" w:color="auto"/>
              <w:right w:val="nil"/>
            </w:tcBorders>
            <w:hideMark/>
          </w:tcPr>
          <w:p w:rsidR="007F61E6" w:rsidRPr="007F61E6" w:rsidRDefault="007F61E6" w:rsidP="007F61E6">
            <w:pPr>
              <w:autoSpaceDE w:val="0"/>
              <w:autoSpaceDN w:val="0"/>
              <w:adjustRightInd w:val="0"/>
              <w:ind w:firstLine="0"/>
              <w:rPr>
                <w:rFonts w:ascii="Times New Roman" w:hAnsi="Times New Roman"/>
                <w:color w:val="000000"/>
                <w:sz w:val="18"/>
                <w:szCs w:val="18"/>
              </w:rPr>
            </w:pPr>
            <w:r w:rsidRPr="007F61E6">
              <w:rPr>
                <w:rFonts w:ascii="Times New Roman" w:hAnsi="Times New Roman"/>
                <w:color w:val="000000"/>
                <w:sz w:val="18"/>
                <w:szCs w:val="18"/>
              </w:rPr>
              <w:t>Jumlah rata-rata</w:t>
            </w:r>
          </w:p>
        </w:tc>
        <w:tc>
          <w:tcPr>
            <w:tcW w:w="851" w:type="dxa"/>
            <w:tcBorders>
              <w:top w:val="single" w:sz="4" w:space="0" w:color="auto"/>
              <w:left w:val="nil"/>
              <w:bottom w:val="single" w:sz="4" w:space="0" w:color="auto"/>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3.4</w:t>
            </w:r>
          </w:p>
        </w:tc>
        <w:tc>
          <w:tcPr>
            <w:tcW w:w="1276" w:type="dxa"/>
            <w:tcBorders>
              <w:top w:val="single" w:sz="4" w:space="0" w:color="auto"/>
              <w:left w:val="nil"/>
              <w:bottom w:val="single" w:sz="4" w:space="0" w:color="auto"/>
              <w:right w:val="nil"/>
            </w:tcBorders>
            <w:hideMark/>
          </w:tcPr>
          <w:p w:rsidR="007F61E6" w:rsidRPr="007F61E6" w:rsidRDefault="007F61E6">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Sedang</w:t>
            </w:r>
          </w:p>
        </w:tc>
      </w:tr>
    </w:tbl>
    <w:p w:rsidR="00F65536" w:rsidRDefault="00F65536" w:rsidP="00F220B1">
      <w:pPr>
        <w:ind w:firstLine="0"/>
        <w:rPr>
          <w:lang w:val="id-ID"/>
        </w:rPr>
      </w:pPr>
    </w:p>
    <w:p w:rsidR="007F61E6" w:rsidRDefault="002274C1" w:rsidP="00817291">
      <w:pPr>
        <w:ind w:firstLine="0"/>
        <w:jc w:val="center"/>
        <w:rPr>
          <w:color w:val="000000"/>
          <w:szCs w:val="20"/>
          <w:lang w:eastAsia="id-ID"/>
        </w:rPr>
      </w:pPr>
      <w:r>
        <w:rPr>
          <w:lang w:val="id-ID"/>
        </w:rPr>
        <w:t>Tabel 4</w:t>
      </w:r>
      <w:r w:rsidR="00CB790F">
        <w:rPr>
          <w:lang w:val="id-ID"/>
        </w:rPr>
        <w:t>.</w:t>
      </w:r>
      <w:r w:rsidR="007F61E6" w:rsidRPr="007F61E6">
        <w:rPr>
          <w:szCs w:val="20"/>
          <w:lang w:val="id-ID"/>
        </w:rPr>
        <w:t xml:space="preserve"> </w:t>
      </w:r>
      <w:r w:rsidR="007F61E6" w:rsidRPr="007F61E6">
        <w:rPr>
          <w:color w:val="000000"/>
          <w:szCs w:val="20"/>
          <w:lang w:eastAsia="id-ID"/>
        </w:rPr>
        <w:t>Sub variabel pengetahuan</w:t>
      </w:r>
    </w:p>
    <w:tbl>
      <w:tblPr>
        <w:tblStyle w:val="TableGrid"/>
        <w:tblW w:w="439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1"/>
        <w:gridCol w:w="1807"/>
        <w:gridCol w:w="851"/>
        <w:gridCol w:w="1276"/>
      </w:tblGrid>
      <w:tr w:rsidR="007F61E6" w:rsidRPr="00CB790F" w:rsidTr="007F61E6">
        <w:tc>
          <w:tcPr>
            <w:tcW w:w="461" w:type="dxa"/>
            <w:tcBorders>
              <w:top w:val="single" w:sz="4" w:space="0" w:color="auto"/>
              <w:left w:val="nil"/>
              <w:bottom w:val="single" w:sz="4" w:space="0" w:color="auto"/>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No</w:t>
            </w:r>
          </w:p>
        </w:tc>
        <w:tc>
          <w:tcPr>
            <w:tcW w:w="1807" w:type="dxa"/>
            <w:tcBorders>
              <w:top w:val="single" w:sz="4" w:space="0" w:color="auto"/>
              <w:left w:val="nil"/>
              <w:bottom w:val="single" w:sz="4" w:space="0" w:color="auto"/>
              <w:right w:val="nil"/>
            </w:tcBorders>
            <w:hideMark/>
          </w:tcPr>
          <w:p w:rsidR="007F61E6" w:rsidRPr="00CB790F" w:rsidRDefault="007F61E6">
            <w:pPr>
              <w:autoSpaceDE w:val="0"/>
              <w:autoSpaceDN w:val="0"/>
              <w:adjustRightInd w:val="0"/>
              <w:ind w:firstLine="0"/>
              <w:jc w:val="left"/>
              <w:rPr>
                <w:rFonts w:ascii="Times New Roman" w:hAnsi="Times New Roman"/>
                <w:color w:val="000000"/>
                <w:sz w:val="18"/>
                <w:szCs w:val="18"/>
              </w:rPr>
            </w:pPr>
            <w:r w:rsidRPr="00CB790F">
              <w:rPr>
                <w:rFonts w:ascii="Times New Roman" w:hAnsi="Times New Roman"/>
                <w:color w:val="000000"/>
                <w:sz w:val="18"/>
                <w:szCs w:val="18"/>
              </w:rPr>
              <w:t>Sub Variabel</w:t>
            </w:r>
          </w:p>
        </w:tc>
        <w:tc>
          <w:tcPr>
            <w:tcW w:w="851" w:type="dxa"/>
            <w:tcBorders>
              <w:top w:val="single" w:sz="4" w:space="0" w:color="auto"/>
              <w:left w:val="nil"/>
              <w:bottom w:val="single" w:sz="4" w:space="0" w:color="auto"/>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Nilai rata-rata</w:t>
            </w:r>
          </w:p>
        </w:tc>
        <w:tc>
          <w:tcPr>
            <w:tcW w:w="1276" w:type="dxa"/>
            <w:tcBorders>
              <w:top w:val="single" w:sz="4" w:space="0" w:color="auto"/>
              <w:left w:val="nil"/>
              <w:bottom w:val="single" w:sz="4" w:space="0" w:color="auto"/>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 xml:space="preserve">Kategori </w:t>
            </w:r>
          </w:p>
        </w:tc>
      </w:tr>
      <w:tr w:rsidR="007F61E6" w:rsidRPr="00CB790F" w:rsidTr="007F61E6">
        <w:tc>
          <w:tcPr>
            <w:tcW w:w="461" w:type="dxa"/>
            <w:tcBorders>
              <w:top w:val="single" w:sz="4" w:space="0" w:color="auto"/>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1</w:t>
            </w:r>
          </w:p>
        </w:tc>
        <w:tc>
          <w:tcPr>
            <w:tcW w:w="1807" w:type="dxa"/>
            <w:tcBorders>
              <w:top w:val="single" w:sz="4" w:space="0" w:color="auto"/>
              <w:left w:val="nil"/>
              <w:bottom w:val="nil"/>
              <w:right w:val="nil"/>
            </w:tcBorders>
            <w:hideMark/>
          </w:tcPr>
          <w:p w:rsidR="007F61E6" w:rsidRPr="00CB790F" w:rsidRDefault="007F61E6">
            <w:pPr>
              <w:autoSpaceDE w:val="0"/>
              <w:autoSpaceDN w:val="0"/>
              <w:adjustRightInd w:val="0"/>
              <w:ind w:firstLine="0"/>
              <w:jc w:val="left"/>
              <w:rPr>
                <w:rFonts w:ascii="Times New Roman" w:hAnsi="Times New Roman"/>
                <w:color w:val="000000"/>
                <w:sz w:val="18"/>
                <w:szCs w:val="18"/>
              </w:rPr>
            </w:pPr>
            <w:r w:rsidRPr="00CB790F">
              <w:rPr>
                <w:rFonts w:ascii="Times New Roman" w:hAnsi="Times New Roman"/>
                <w:sz w:val="18"/>
                <w:szCs w:val="18"/>
              </w:rPr>
              <w:t>Permenhut tentang petunjuk teknis dan angka kredit Polhut</w:t>
            </w:r>
          </w:p>
        </w:tc>
        <w:tc>
          <w:tcPr>
            <w:tcW w:w="851" w:type="dxa"/>
            <w:tcBorders>
              <w:top w:val="single" w:sz="4" w:space="0" w:color="auto"/>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2.1</w:t>
            </w:r>
          </w:p>
        </w:tc>
        <w:tc>
          <w:tcPr>
            <w:tcW w:w="1276" w:type="dxa"/>
            <w:tcBorders>
              <w:top w:val="single" w:sz="4" w:space="0" w:color="auto"/>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Rendah</w:t>
            </w:r>
          </w:p>
        </w:tc>
      </w:tr>
      <w:tr w:rsidR="007F61E6" w:rsidRPr="00CB790F" w:rsidTr="007F61E6">
        <w:tc>
          <w:tcPr>
            <w:tcW w:w="46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2</w:t>
            </w:r>
          </w:p>
        </w:tc>
        <w:tc>
          <w:tcPr>
            <w:tcW w:w="1807" w:type="dxa"/>
            <w:tcBorders>
              <w:top w:val="nil"/>
              <w:left w:val="nil"/>
              <w:bottom w:val="nil"/>
              <w:right w:val="nil"/>
            </w:tcBorders>
            <w:hideMark/>
          </w:tcPr>
          <w:p w:rsidR="007F61E6" w:rsidRPr="00CB790F" w:rsidRDefault="007F61E6">
            <w:pPr>
              <w:autoSpaceDE w:val="0"/>
              <w:autoSpaceDN w:val="0"/>
              <w:adjustRightInd w:val="0"/>
              <w:ind w:firstLine="0"/>
              <w:jc w:val="left"/>
              <w:rPr>
                <w:rFonts w:ascii="Times New Roman" w:hAnsi="Times New Roman"/>
                <w:color w:val="000000"/>
                <w:sz w:val="18"/>
                <w:szCs w:val="18"/>
              </w:rPr>
            </w:pPr>
            <w:r w:rsidRPr="00CB790F">
              <w:rPr>
                <w:rFonts w:ascii="Times New Roman" w:hAnsi="Times New Roman"/>
                <w:color w:val="000000"/>
                <w:sz w:val="18"/>
                <w:szCs w:val="18"/>
              </w:rPr>
              <w:t>Tugas pokok dan fungsi Polhut</w:t>
            </w:r>
          </w:p>
        </w:tc>
        <w:tc>
          <w:tcPr>
            <w:tcW w:w="85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3.7</w:t>
            </w:r>
          </w:p>
        </w:tc>
        <w:tc>
          <w:tcPr>
            <w:tcW w:w="1276"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Tinggi</w:t>
            </w:r>
          </w:p>
        </w:tc>
      </w:tr>
      <w:tr w:rsidR="007F61E6" w:rsidRPr="00CB790F" w:rsidTr="007F61E6">
        <w:tc>
          <w:tcPr>
            <w:tcW w:w="46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3</w:t>
            </w:r>
          </w:p>
        </w:tc>
        <w:tc>
          <w:tcPr>
            <w:tcW w:w="1807" w:type="dxa"/>
            <w:tcBorders>
              <w:top w:val="nil"/>
              <w:left w:val="nil"/>
              <w:bottom w:val="nil"/>
              <w:right w:val="nil"/>
            </w:tcBorders>
            <w:hideMark/>
          </w:tcPr>
          <w:p w:rsidR="007F61E6" w:rsidRPr="00CB790F" w:rsidRDefault="007F61E6">
            <w:pPr>
              <w:autoSpaceDE w:val="0"/>
              <w:autoSpaceDN w:val="0"/>
              <w:adjustRightInd w:val="0"/>
              <w:ind w:firstLine="0"/>
              <w:jc w:val="left"/>
              <w:rPr>
                <w:rFonts w:ascii="Times New Roman" w:hAnsi="Times New Roman"/>
                <w:color w:val="000000"/>
                <w:sz w:val="18"/>
                <w:szCs w:val="18"/>
              </w:rPr>
            </w:pPr>
            <w:r w:rsidRPr="00CB790F">
              <w:rPr>
                <w:rFonts w:ascii="Times New Roman" w:hAnsi="Times New Roman"/>
                <w:color w:val="000000"/>
                <w:sz w:val="18"/>
                <w:szCs w:val="18"/>
              </w:rPr>
              <w:t>DUPAK</w:t>
            </w:r>
          </w:p>
        </w:tc>
        <w:tc>
          <w:tcPr>
            <w:tcW w:w="85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3.2</w:t>
            </w:r>
          </w:p>
        </w:tc>
        <w:tc>
          <w:tcPr>
            <w:tcW w:w="1276"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Sedang</w:t>
            </w:r>
          </w:p>
        </w:tc>
      </w:tr>
      <w:tr w:rsidR="007F61E6" w:rsidRPr="00CB790F" w:rsidTr="007F61E6">
        <w:tc>
          <w:tcPr>
            <w:tcW w:w="46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4</w:t>
            </w:r>
          </w:p>
        </w:tc>
        <w:tc>
          <w:tcPr>
            <w:tcW w:w="1807" w:type="dxa"/>
            <w:tcBorders>
              <w:top w:val="nil"/>
              <w:left w:val="nil"/>
              <w:bottom w:val="nil"/>
              <w:right w:val="nil"/>
            </w:tcBorders>
            <w:hideMark/>
          </w:tcPr>
          <w:p w:rsidR="007F61E6" w:rsidRPr="00CB790F" w:rsidRDefault="007F61E6">
            <w:pPr>
              <w:autoSpaceDE w:val="0"/>
              <w:autoSpaceDN w:val="0"/>
              <w:adjustRightInd w:val="0"/>
              <w:ind w:firstLine="0"/>
              <w:jc w:val="left"/>
              <w:rPr>
                <w:rFonts w:ascii="Times New Roman" w:hAnsi="Times New Roman"/>
                <w:color w:val="000000"/>
                <w:sz w:val="18"/>
                <w:szCs w:val="18"/>
              </w:rPr>
            </w:pPr>
            <w:r w:rsidRPr="00CB790F">
              <w:rPr>
                <w:rFonts w:ascii="Times New Roman" w:hAnsi="Times New Roman"/>
                <w:color w:val="000000"/>
                <w:sz w:val="18"/>
                <w:szCs w:val="18"/>
              </w:rPr>
              <w:t>Upaya-upaya kegiatan perlindungan dan pengamanan hutan</w:t>
            </w:r>
          </w:p>
        </w:tc>
        <w:tc>
          <w:tcPr>
            <w:tcW w:w="85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4.7</w:t>
            </w:r>
          </w:p>
        </w:tc>
        <w:tc>
          <w:tcPr>
            <w:tcW w:w="1276"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Tinggi</w:t>
            </w:r>
          </w:p>
        </w:tc>
      </w:tr>
      <w:tr w:rsidR="007F61E6" w:rsidRPr="00CB790F" w:rsidTr="007F61E6">
        <w:tc>
          <w:tcPr>
            <w:tcW w:w="46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5</w:t>
            </w:r>
          </w:p>
        </w:tc>
        <w:tc>
          <w:tcPr>
            <w:tcW w:w="1807" w:type="dxa"/>
            <w:tcBorders>
              <w:top w:val="nil"/>
              <w:left w:val="nil"/>
              <w:bottom w:val="nil"/>
              <w:right w:val="nil"/>
            </w:tcBorders>
            <w:hideMark/>
          </w:tcPr>
          <w:p w:rsidR="007F61E6" w:rsidRPr="00CB790F" w:rsidRDefault="007F61E6">
            <w:pPr>
              <w:autoSpaceDE w:val="0"/>
              <w:autoSpaceDN w:val="0"/>
              <w:adjustRightInd w:val="0"/>
              <w:ind w:firstLine="0"/>
              <w:jc w:val="left"/>
              <w:rPr>
                <w:rFonts w:ascii="Times New Roman" w:hAnsi="Times New Roman"/>
                <w:color w:val="000000"/>
                <w:sz w:val="18"/>
                <w:szCs w:val="18"/>
              </w:rPr>
            </w:pPr>
            <w:r w:rsidRPr="00CB790F">
              <w:rPr>
                <w:rFonts w:ascii="Times New Roman" w:hAnsi="Times New Roman"/>
                <w:color w:val="000000"/>
                <w:sz w:val="18"/>
                <w:szCs w:val="18"/>
              </w:rPr>
              <w:t>Peraturan pemerintah tentang perlindungan hutan</w:t>
            </w:r>
          </w:p>
        </w:tc>
        <w:tc>
          <w:tcPr>
            <w:tcW w:w="85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1.6</w:t>
            </w:r>
          </w:p>
        </w:tc>
        <w:tc>
          <w:tcPr>
            <w:tcW w:w="1276"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Rendah</w:t>
            </w:r>
          </w:p>
        </w:tc>
      </w:tr>
      <w:tr w:rsidR="007F61E6" w:rsidRPr="00CB790F" w:rsidTr="007F61E6">
        <w:tc>
          <w:tcPr>
            <w:tcW w:w="46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6</w:t>
            </w:r>
          </w:p>
        </w:tc>
        <w:tc>
          <w:tcPr>
            <w:tcW w:w="1807" w:type="dxa"/>
            <w:tcBorders>
              <w:top w:val="nil"/>
              <w:left w:val="nil"/>
              <w:bottom w:val="nil"/>
              <w:right w:val="nil"/>
            </w:tcBorders>
            <w:hideMark/>
          </w:tcPr>
          <w:p w:rsidR="007F61E6" w:rsidRPr="00CB790F" w:rsidRDefault="007F61E6">
            <w:pPr>
              <w:autoSpaceDE w:val="0"/>
              <w:autoSpaceDN w:val="0"/>
              <w:adjustRightInd w:val="0"/>
              <w:ind w:firstLine="0"/>
              <w:jc w:val="left"/>
              <w:rPr>
                <w:rFonts w:ascii="Times New Roman" w:hAnsi="Times New Roman"/>
                <w:color w:val="000000"/>
                <w:sz w:val="18"/>
                <w:szCs w:val="18"/>
              </w:rPr>
            </w:pPr>
            <w:r w:rsidRPr="00CB790F">
              <w:rPr>
                <w:rFonts w:ascii="Times New Roman" w:hAnsi="Times New Roman"/>
                <w:color w:val="000000"/>
                <w:sz w:val="18"/>
                <w:szCs w:val="18"/>
              </w:rPr>
              <w:t>Kategori gangguan kawasan</w:t>
            </w:r>
          </w:p>
        </w:tc>
        <w:tc>
          <w:tcPr>
            <w:tcW w:w="85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4.7</w:t>
            </w:r>
          </w:p>
        </w:tc>
        <w:tc>
          <w:tcPr>
            <w:tcW w:w="1276" w:type="dxa"/>
            <w:tcBorders>
              <w:top w:val="nil"/>
              <w:left w:val="nil"/>
              <w:bottom w:val="nil"/>
              <w:right w:val="nil"/>
            </w:tcBorders>
            <w:hideMark/>
          </w:tcPr>
          <w:p w:rsidR="007F61E6" w:rsidRPr="00CB790F" w:rsidRDefault="007F61E6">
            <w:pPr>
              <w:ind w:firstLine="0"/>
              <w:jc w:val="center"/>
              <w:rPr>
                <w:rFonts w:ascii="Times New Roman" w:hAnsi="Times New Roman"/>
                <w:sz w:val="18"/>
                <w:szCs w:val="18"/>
              </w:rPr>
            </w:pPr>
            <w:r w:rsidRPr="00CB790F">
              <w:rPr>
                <w:rFonts w:ascii="Times New Roman" w:hAnsi="Times New Roman"/>
                <w:sz w:val="18"/>
                <w:szCs w:val="18"/>
              </w:rPr>
              <w:t>Tinggi</w:t>
            </w:r>
          </w:p>
        </w:tc>
      </w:tr>
      <w:tr w:rsidR="007F61E6" w:rsidRPr="00CB790F" w:rsidTr="007F61E6">
        <w:tc>
          <w:tcPr>
            <w:tcW w:w="46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7</w:t>
            </w:r>
          </w:p>
        </w:tc>
        <w:tc>
          <w:tcPr>
            <w:tcW w:w="1807" w:type="dxa"/>
            <w:tcBorders>
              <w:top w:val="nil"/>
              <w:left w:val="nil"/>
              <w:bottom w:val="nil"/>
              <w:right w:val="nil"/>
            </w:tcBorders>
            <w:hideMark/>
          </w:tcPr>
          <w:p w:rsidR="007F61E6" w:rsidRPr="00CB790F" w:rsidRDefault="007F61E6">
            <w:pPr>
              <w:pStyle w:val="Paragraf"/>
              <w:ind w:firstLine="0"/>
              <w:rPr>
                <w:rFonts w:ascii="Times New Roman" w:hAnsi="Times New Roman" w:cs="Times New Roman"/>
                <w:sz w:val="18"/>
                <w:szCs w:val="18"/>
              </w:rPr>
            </w:pPr>
            <w:r w:rsidRPr="00CB790F">
              <w:rPr>
                <w:rFonts w:ascii="Times New Roman" w:hAnsi="Times New Roman" w:cs="Times New Roman"/>
                <w:sz w:val="18"/>
                <w:szCs w:val="18"/>
              </w:rPr>
              <w:t>TNGGP memiliki bidang wilayah</w:t>
            </w:r>
          </w:p>
        </w:tc>
        <w:tc>
          <w:tcPr>
            <w:tcW w:w="85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5.0</w:t>
            </w:r>
          </w:p>
        </w:tc>
        <w:tc>
          <w:tcPr>
            <w:tcW w:w="1276" w:type="dxa"/>
            <w:tcBorders>
              <w:top w:val="nil"/>
              <w:left w:val="nil"/>
              <w:bottom w:val="nil"/>
              <w:right w:val="nil"/>
            </w:tcBorders>
            <w:hideMark/>
          </w:tcPr>
          <w:p w:rsidR="007F61E6" w:rsidRPr="00CB790F" w:rsidRDefault="007F61E6">
            <w:pPr>
              <w:ind w:firstLine="0"/>
              <w:jc w:val="center"/>
              <w:rPr>
                <w:rFonts w:ascii="Times New Roman" w:hAnsi="Times New Roman"/>
                <w:sz w:val="18"/>
                <w:szCs w:val="18"/>
              </w:rPr>
            </w:pPr>
            <w:r w:rsidRPr="00CB790F">
              <w:rPr>
                <w:rFonts w:ascii="Times New Roman" w:hAnsi="Times New Roman"/>
                <w:sz w:val="18"/>
                <w:szCs w:val="18"/>
              </w:rPr>
              <w:t>Tinggi</w:t>
            </w:r>
          </w:p>
        </w:tc>
      </w:tr>
      <w:tr w:rsidR="007F61E6" w:rsidRPr="00CB790F" w:rsidTr="007F61E6">
        <w:tc>
          <w:tcPr>
            <w:tcW w:w="46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8</w:t>
            </w:r>
          </w:p>
        </w:tc>
        <w:tc>
          <w:tcPr>
            <w:tcW w:w="1807" w:type="dxa"/>
            <w:tcBorders>
              <w:top w:val="nil"/>
              <w:left w:val="nil"/>
              <w:bottom w:val="nil"/>
              <w:right w:val="nil"/>
            </w:tcBorders>
            <w:hideMark/>
          </w:tcPr>
          <w:p w:rsidR="007F61E6" w:rsidRPr="00CB790F" w:rsidRDefault="007F61E6">
            <w:pPr>
              <w:pStyle w:val="Paragraf"/>
              <w:ind w:firstLine="0"/>
              <w:rPr>
                <w:rFonts w:ascii="Times New Roman" w:hAnsi="Times New Roman" w:cs="Times New Roman"/>
                <w:sz w:val="18"/>
                <w:szCs w:val="18"/>
              </w:rPr>
            </w:pPr>
            <w:r w:rsidRPr="00CB790F">
              <w:rPr>
                <w:rFonts w:ascii="Times New Roman" w:hAnsi="Times New Roman" w:cs="Times New Roman"/>
                <w:sz w:val="18"/>
                <w:szCs w:val="18"/>
              </w:rPr>
              <w:t>Jumlah resort di TNGGP</w:t>
            </w:r>
          </w:p>
        </w:tc>
        <w:tc>
          <w:tcPr>
            <w:tcW w:w="85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4.2</w:t>
            </w:r>
          </w:p>
        </w:tc>
        <w:tc>
          <w:tcPr>
            <w:tcW w:w="1276" w:type="dxa"/>
            <w:tcBorders>
              <w:top w:val="nil"/>
              <w:left w:val="nil"/>
              <w:bottom w:val="nil"/>
              <w:right w:val="nil"/>
            </w:tcBorders>
            <w:hideMark/>
          </w:tcPr>
          <w:p w:rsidR="007F61E6" w:rsidRPr="00CB790F" w:rsidRDefault="007F61E6">
            <w:pPr>
              <w:ind w:firstLine="0"/>
              <w:jc w:val="center"/>
              <w:rPr>
                <w:rFonts w:ascii="Times New Roman" w:hAnsi="Times New Roman"/>
                <w:sz w:val="18"/>
                <w:szCs w:val="18"/>
              </w:rPr>
            </w:pPr>
            <w:r w:rsidRPr="00CB790F">
              <w:rPr>
                <w:rFonts w:ascii="Times New Roman" w:hAnsi="Times New Roman"/>
                <w:sz w:val="18"/>
                <w:szCs w:val="18"/>
              </w:rPr>
              <w:t>Tinggi</w:t>
            </w:r>
          </w:p>
        </w:tc>
      </w:tr>
      <w:tr w:rsidR="007F61E6" w:rsidRPr="00CB790F" w:rsidTr="007F61E6">
        <w:tc>
          <w:tcPr>
            <w:tcW w:w="46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9</w:t>
            </w:r>
          </w:p>
        </w:tc>
        <w:tc>
          <w:tcPr>
            <w:tcW w:w="1807" w:type="dxa"/>
            <w:tcBorders>
              <w:top w:val="nil"/>
              <w:left w:val="nil"/>
              <w:bottom w:val="nil"/>
              <w:right w:val="nil"/>
            </w:tcBorders>
            <w:hideMark/>
          </w:tcPr>
          <w:p w:rsidR="007F61E6" w:rsidRPr="00CB790F" w:rsidRDefault="007F61E6">
            <w:pPr>
              <w:pStyle w:val="Paragraf"/>
              <w:ind w:firstLine="0"/>
              <w:jc w:val="left"/>
              <w:rPr>
                <w:rFonts w:ascii="Times New Roman" w:hAnsi="Times New Roman" w:cs="Times New Roman"/>
                <w:sz w:val="18"/>
                <w:szCs w:val="18"/>
              </w:rPr>
            </w:pPr>
            <w:r w:rsidRPr="00CB790F">
              <w:rPr>
                <w:rFonts w:ascii="Times New Roman" w:hAnsi="Times New Roman" w:cs="Times New Roman"/>
                <w:sz w:val="18"/>
                <w:szCs w:val="18"/>
              </w:rPr>
              <w:t xml:space="preserve">PermenLHK tentang Standar dan Uji </w:t>
            </w:r>
            <w:r w:rsidRPr="00CB790F">
              <w:rPr>
                <w:rFonts w:ascii="Times New Roman" w:hAnsi="Times New Roman" w:cs="Times New Roman"/>
                <w:sz w:val="18"/>
                <w:szCs w:val="18"/>
              </w:rPr>
              <w:t>Kompetensi Jabatan Fungsional Polhut</w:t>
            </w:r>
          </w:p>
        </w:tc>
        <w:tc>
          <w:tcPr>
            <w:tcW w:w="85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1.4</w:t>
            </w:r>
          </w:p>
        </w:tc>
        <w:tc>
          <w:tcPr>
            <w:tcW w:w="1276" w:type="dxa"/>
            <w:tcBorders>
              <w:top w:val="nil"/>
              <w:left w:val="nil"/>
              <w:bottom w:val="nil"/>
              <w:right w:val="nil"/>
            </w:tcBorders>
            <w:hideMark/>
          </w:tcPr>
          <w:p w:rsidR="007F61E6" w:rsidRPr="00CB790F" w:rsidRDefault="007F61E6">
            <w:pPr>
              <w:ind w:firstLine="0"/>
              <w:jc w:val="center"/>
              <w:rPr>
                <w:rFonts w:ascii="Times New Roman" w:hAnsi="Times New Roman"/>
                <w:color w:val="000000"/>
                <w:sz w:val="18"/>
                <w:szCs w:val="18"/>
              </w:rPr>
            </w:pPr>
            <w:r w:rsidRPr="00CB790F">
              <w:rPr>
                <w:rFonts w:ascii="Times New Roman" w:hAnsi="Times New Roman"/>
                <w:color w:val="000000"/>
                <w:sz w:val="18"/>
                <w:szCs w:val="18"/>
              </w:rPr>
              <w:t>Rendah</w:t>
            </w:r>
          </w:p>
        </w:tc>
      </w:tr>
      <w:tr w:rsidR="007F61E6" w:rsidRPr="00CB790F" w:rsidTr="007F61E6">
        <w:tc>
          <w:tcPr>
            <w:tcW w:w="46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10</w:t>
            </w:r>
          </w:p>
        </w:tc>
        <w:tc>
          <w:tcPr>
            <w:tcW w:w="1807" w:type="dxa"/>
            <w:tcBorders>
              <w:top w:val="nil"/>
              <w:left w:val="nil"/>
              <w:bottom w:val="nil"/>
              <w:right w:val="nil"/>
            </w:tcBorders>
            <w:hideMark/>
          </w:tcPr>
          <w:p w:rsidR="007F61E6" w:rsidRPr="00CB790F" w:rsidRDefault="007F61E6">
            <w:pPr>
              <w:autoSpaceDE w:val="0"/>
              <w:autoSpaceDN w:val="0"/>
              <w:adjustRightInd w:val="0"/>
              <w:ind w:firstLine="0"/>
              <w:jc w:val="left"/>
              <w:rPr>
                <w:rFonts w:ascii="Times New Roman" w:hAnsi="Times New Roman"/>
                <w:color w:val="000000"/>
                <w:sz w:val="18"/>
                <w:szCs w:val="18"/>
              </w:rPr>
            </w:pPr>
            <w:r w:rsidRPr="00CB790F">
              <w:rPr>
                <w:rFonts w:ascii="Times New Roman" w:hAnsi="Times New Roman"/>
                <w:color w:val="000000"/>
                <w:sz w:val="18"/>
                <w:szCs w:val="18"/>
              </w:rPr>
              <w:t>Pengusulan DUPAK</w:t>
            </w:r>
          </w:p>
        </w:tc>
        <w:tc>
          <w:tcPr>
            <w:tcW w:w="851" w:type="dxa"/>
            <w:tcBorders>
              <w:top w:val="nil"/>
              <w:left w:val="nil"/>
              <w:bottom w:val="nil"/>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4.7</w:t>
            </w:r>
          </w:p>
        </w:tc>
        <w:tc>
          <w:tcPr>
            <w:tcW w:w="1276" w:type="dxa"/>
            <w:tcBorders>
              <w:top w:val="nil"/>
              <w:left w:val="nil"/>
              <w:bottom w:val="nil"/>
              <w:right w:val="nil"/>
            </w:tcBorders>
            <w:hideMark/>
          </w:tcPr>
          <w:p w:rsidR="007F61E6" w:rsidRPr="00CB790F" w:rsidRDefault="007F61E6">
            <w:pPr>
              <w:ind w:firstLine="0"/>
              <w:jc w:val="center"/>
              <w:rPr>
                <w:rFonts w:ascii="Times New Roman" w:hAnsi="Times New Roman"/>
                <w:color w:val="000000"/>
                <w:sz w:val="18"/>
                <w:szCs w:val="18"/>
              </w:rPr>
            </w:pPr>
            <w:r w:rsidRPr="00CB790F">
              <w:rPr>
                <w:rFonts w:ascii="Times New Roman" w:hAnsi="Times New Roman"/>
                <w:color w:val="000000"/>
                <w:sz w:val="18"/>
                <w:szCs w:val="18"/>
              </w:rPr>
              <w:t>Tinggi</w:t>
            </w:r>
          </w:p>
        </w:tc>
      </w:tr>
      <w:tr w:rsidR="007F61E6" w:rsidRPr="00CB790F" w:rsidTr="007F61E6">
        <w:tc>
          <w:tcPr>
            <w:tcW w:w="461" w:type="dxa"/>
            <w:tcBorders>
              <w:top w:val="nil"/>
              <w:left w:val="nil"/>
              <w:bottom w:val="single" w:sz="4" w:space="0" w:color="auto"/>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11</w:t>
            </w:r>
          </w:p>
        </w:tc>
        <w:tc>
          <w:tcPr>
            <w:tcW w:w="1807" w:type="dxa"/>
            <w:tcBorders>
              <w:top w:val="nil"/>
              <w:left w:val="nil"/>
              <w:bottom w:val="single" w:sz="4" w:space="0" w:color="auto"/>
              <w:right w:val="nil"/>
            </w:tcBorders>
            <w:hideMark/>
          </w:tcPr>
          <w:p w:rsidR="007F61E6" w:rsidRPr="00CB790F" w:rsidRDefault="00F610E0">
            <w:pPr>
              <w:autoSpaceDE w:val="0"/>
              <w:autoSpaceDN w:val="0"/>
              <w:adjustRightInd w:val="0"/>
              <w:ind w:firstLine="0"/>
              <w:jc w:val="left"/>
              <w:rPr>
                <w:rFonts w:ascii="Times New Roman" w:hAnsi="Times New Roman"/>
                <w:color w:val="000000"/>
                <w:sz w:val="18"/>
                <w:szCs w:val="18"/>
              </w:rPr>
            </w:pPr>
            <w:r w:rsidRPr="00F610E0">
              <w:rPr>
                <w:rFonts w:ascii="Times New Roman" w:hAnsi="Times New Roman"/>
                <w:sz w:val="18"/>
                <w:szCs w:val="18"/>
              </w:rPr>
              <w:t>BAP Barang bukti harus diketahui aparat desa setempat/</w:t>
            </w:r>
            <w:r w:rsidR="005F2945">
              <w:rPr>
                <w:rFonts w:ascii="Times New Roman" w:hAnsi="Times New Roman"/>
                <w:sz w:val="18"/>
                <w:szCs w:val="18"/>
                <w:lang w:val="id-ID"/>
              </w:rPr>
              <w:t xml:space="preserve"> </w:t>
            </w:r>
            <w:r w:rsidRPr="00F610E0">
              <w:rPr>
                <w:rFonts w:ascii="Times New Roman" w:hAnsi="Times New Roman"/>
                <w:sz w:val="18"/>
                <w:szCs w:val="18"/>
              </w:rPr>
              <w:t>pemerintah daerah setempat</w:t>
            </w:r>
          </w:p>
        </w:tc>
        <w:tc>
          <w:tcPr>
            <w:tcW w:w="851" w:type="dxa"/>
            <w:tcBorders>
              <w:top w:val="nil"/>
              <w:left w:val="nil"/>
              <w:bottom w:val="single" w:sz="4" w:space="0" w:color="auto"/>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1.1</w:t>
            </w:r>
          </w:p>
        </w:tc>
        <w:tc>
          <w:tcPr>
            <w:tcW w:w="1276" w:type="dxa"/>
            <w:tcBorders>
              <w:top w:val="nil"/>
              <w:left w:val="nil"/>
              <w:bottom w:val="single" w:sz="4" w:space="0" w:color="auto"/>
              <w:right w:val="nil"/>
            </w:tcBorders>
            <w:hideMark/>
          </w:tcPr>
          <w:p w:rsidR="007F61E6" w:rsidRPr="00CB790F" w:rsidRDefault="007F61E6">
            <w:pPr>
              <w:ind w:firstLine="0"/>
              <w:jc w:val="center"/>
              <w:rPr>
                <w:rFonts w:ascii="Times New Roman" w:hAnsi="Times New Roman"/>
                <w:color w:val="000000"/>
                <w:sz w:val="18"/>
                <w:szCs w:val="18"/>
              </w:rPr>
            </w:pPr>
            <w:r w:rsidRPr="00CB790F">
              <w:rPr>
                <w:rFonts w:ascii="Times New Roman" w:hAnsi="Times New Roman"/>
                <w:color w:val="000000"/>
                <w:sz w:val="18"/>
                <w:szCs w:val="18"/>
              </w:rPr>
              <w:t>Rendah</w:t>
            </w:r>
          </w:p>
        </w:tc>
      </w:tr>
      <w:tr w:rsidR="007F61E6" w:rsidRPr="00CB790F" w:rsidTr="007F61E6">
        <w:tc>
          <w:tcPr>
            <w:tcW w:w="461" w:type="dxa"/>
            <w:tcBorders>
              <w:top w:val="single" w:sz="4" w:space="0" w:color="auto"/>
              <w:left w:val="nil"/>
              <w:bottom w:val="single" w:sz="4" w:space="0" w:color="auto"/>
              <w:right w:val="nil"/>
            </w:tcBorders>
          </w:tcPr>
          <w:p w:rsidR="007F61E6" w:rsidRPr="00CB790F" w:rsidRDefault="007F61E6">
            <w:pPr>
              <w:autoSpaceDE w:val="0"/>
              <w:autoSpaceDN w:val="0"/>
              <w:adjustRightInd w:val="0"/>
              <w:ind w:firstLine="720"/>
              <w:jc w:val="center"/>
              <w:rPr>
                <w:rFonts w:ascii="Times New Roman" w:hAnsi="Times New Roman"/>
                <w:color w:val="000000"/>
                <w:sz w:val="18"/>
                <w:szCs w:val="18"/>
              </w:rPr>
            </w:pPr>
          </w:p>
        </w:tc>
        <w:tc>
          <w:tcPr>
            <w:tcW w:w="1807" w:type="dxa"/>
            <w:tcBorders>
              <w:top w:val="single" w:sz="4" w:space="0" w:color="auto"/>
              <w:left w:val="nil"/>
              <w:bottom w:val="single" w:sz="4" w:space="0" w:color="auto"/>
              <w:right w:val="nil"/>
            </w:tcBorders>
            <w:hideMark/>
          </w:tcPr>
          <w:p w:rsidR="007F61E6" w:rsidRPr="00CB790F" w:rsidRDefault="007F61E6">
            <w:pPr>
              <w:autoSpaceDE w:val="0"/>
              <w:autoSpaceDN w:val="0"/>
              <w:adjustRightInd w:val="0"/>
              <w:ind w:firstLine="0"/>
              <w:jc w:val="right"/>
              <w:rPr>
                <w:rFonts w:ascii="Times New Roman" w:hAnsi="Times New Roman"/>
                <w:color w:val="000000"/>
                <w:sz w:val="18"/>
                <w:szCs w:val="18"/>
              </w:rPr>
            </w:pPr>
            <w:r w:rsidRPr="00CB790F">
              <w:rPr>
                <w:rFonts w:ascii="Times New Roman" w:hAnsi="Times New Roman"/>
                <w:color w:val="000000"/>
                <w:sz w:val="18"/>
                <w:szCs w:val="18"/>
              </w:rPr>
              <w:t>Jumlah rata-rata</w:t>
            </w:r>
          </w:p>
        </w:tc>
        <w:tc>
          <w:tcPr>
            <w:tcW w:w="851" w:type="dxa"/>
            <w:tcBorders>
              <w:top w:val="single" w:sz="4" w:space="0" w:color="auto"/>
              <w:left w:val="nil"/>
              <w:bottom w:val="single" w:sz="4" w:space="0" w:color="auto"/>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3.1</w:t>
            </w:r>
          </w:p>
        </w:tc>
        <w:tc>
          <w:tcPr>
            <w:tcW w:w="1276" w:type="dxa"/>
            <w:tcBorders>
              <w:top w:val="single" w:sz="4" w:space="0" w:color="auto"/>
              <w:left w:val="nil"/>
              <w:bottom w:val="single" w:sz="4" w:space="0" w:color="auto"/>
              <w:right w:val="nil"/>
            </w:tcBorders>
            <w:hideMark/>
          </w:tcPr>
          <w:p w:rsidR="007F61E6" w:rsidRPr="00CB790F" w:rsidRDefault="007F61E6">
            <w:pPr>
              <w:autoSpaceDE w:val="0"/>
              <w:autoSpaceDN w:val="0"/>
              <w:adjustRightInd w:val="0"/>
              <w:ind w:firstLine="0"/>
              <w:jc w:val="center"/>
              <w:rPr>
                <w:rFonts w:ascii="Times New Roman" w:hAnsi="Times New Roman"/>
                <w:color w:val="000000"/>
                <w:sz w:val="18"/>
                <w:szCs w:val="18"/>
              </w:rPr>
            </w:pPr>
            <w:r w:rsidRPr="00CB790F">
              <w:rPr>
                <w:rFonts w:ascii="Times New Roman" w:hAnsi="Times New Roman"/>
                <w:color w:val="000000"/>
                <w:sz w:val="18"/>
                <w:szCs w:val="18"/>
              </w:rPr>
              <w:t>Sedang</w:t>
            </w:r>
          </w:p>
        </w:tc>
      </w:tr>
    </w:tbl>
    <w:p w:rsidR="007F61E6" w:rsidRDefault="007F61E6" w:rsidP="00F220B1">
      <w:pPr>
        <w:ind w:firstLine="0"/>
        <w:rPr>
          <w:color w:val="000000"/>
          <w:szCs w:val="20"/>
          <w:lang w:eastAsia="id-ID"/>
        </w:rPr>
      </w:pPr>
    </w:p>
    <w:p w:rsidR="007F61E6" w:rsidRPr="007F61E6" w:rsidRDefault="002274C1" w:rsidP="00CB790F">
      <w:pPr>
        <w:ind w:firstLine="0"/>
        <w:jc w:val="center"/>
        <w:rPr>
          <w:lang w:val="id-ID"/>
        </w:rPr>
      </w:pPr>
      <w:r>
        <w:rPr>
          <w:lang w:val="id-ID"/>
        </w:rPr>
        <w:t>Tabel 5</w:t>
      </w:r>
      <w:r w:rsidR="00CB790F">
        <w:rPr>
          <w:lang w:val="id-ID"/>
        </w:rPr>
        <w:t>.</w:t>
      </w:r>
      <w:r w:rsidR="007F61E6">
        <w:rPr>
          <w:lang w:val="id-ID"/>
        </w:rPr>
        <w:t xml:space="preserve"> </w:t>
      </w:r>
      <w:r w:rsidR="007F61E6" w:rsidRPr="007F61E6">
        <w:rPr>
          <w:color w:val="000000"/>
          <w:szCs w:val="20"/>
          <w:lang w:eastAsia="id-ID"/>
        </w:rPr>
        <w:t xml:space="preserve">Sub variabel </w:t>
      </w:r>
      <w:r w:rsidR="007F61E6">
        <w:rPr>
          <w:color w:val="000000"/>
          <w:szCs w:val="20"/>
          <w:lang w:val="id-ID" w:eastAsia="id-ID"/>
        </w:rPr>
        <w:t>sikap</w:t>
      </w:r>
    </w:p>
    <w:tbl>
      <w:tblPr>
        <w:tblStyle w:val="TableGrid"/>
        <w:tblW w:w="439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1"/>
        <w:gridCol w:w="1807"/>
        <w:gridCol w:w="851"/>
        <w:gridCol w:w="1276"/>
      </w:tblGrid>
      <w:tr w:rsidR="007F61E6" w:rsidRPr="007F61E6" w:rsidTr="008C548E">
        <w:tc>
          <w:tcPr>
            <w:tcW w:w="461" w:type="dxa"/>
            <w:tcBorders>
              <w:top w:val="single" w:sz="4" w:space="0" w:color="auto"/>
              <w:left w:val="nil"/>
              <w:bottom w:val="single" w:sz="4" w:space="0" w:color="auto"/>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No</w:t>
            </w:r>
          </w:p>
        </w:tc>
        <w:tc>
          <w:tcPr>
            <w:tcW w:w="1807" w:type="dxa"/>
            <w:tcBorders>
              <w:top w:val="single" w:sz="4" w:space="0" w:color="auto"/>
              <w:left w:val="nil"/>
              <w:bottom w:val="single" w:sz="4" w:space="0" w:color="auto"/>
              <w:right w:val="nil"/>
            </w:tcBorders>
            <w:hideMark/>
          </w:tcPr>
          <w:p w:rsidR="007F61E6" w:rsidRPr="007F61E6" w:rsidRDefault="007F61E6" w:rsidP="008C548E">
            <w:pPr>
              <w:autoSpaceDE w:val="0"/>
              <w:autoSpaceDN w:val="0"/>
              <w:adjustRightInd w:val="0"/>
              <w:ind w:firstLine="0"/>
              <w:jc w:val="left"/>
              <w:rPr>
                <w:rFonts w:ascii="Times New Roman" w:hAnsi="Times New Roman"/>
                <w:color w:val="000000"/>
                <w:sz w:val="18"/>
                <w:szCs w:val="18"/>
              </w:rPr>
            </w:pPr>
            <w:r w:rsidRPr="007F61E6">
              <w:rPr>
                <w:rFonts w:ascii="Times New Roman" w:hAnsi="Times New Roman"/>
                <w:color w:val="000000"/>
                <w:sz w:val="18"/>
                <w:szCs w:val="18"/>
              </w:rPr>
              <w:t>Sub Variabel</w:t>
            </w:r>
          </w:p>
        </w:tc>
        <w:tc>
          <w:tcPr>
            <w:tcW w:w="851" w:type="dxa"/>
            <w:tcBorders>
              <w:top w:val="single" w:sz="4" w:space="0" w:color="auto"/>
              <w:left w:val="nil"/>
              <w:bottom w:val="single" w:sz="4" w:space="0" w:color="auto"/>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Nilai rata-rata</w:t>
            </w:r>
          </w:p>
        </w:tc>
        <w:tc>
          <w:tcPr>
            <w:tcW w:w="1276" w:type="dxa"/>
            <w:tcBorders>
              <w:top w:val="single" w:sz="4" w:space="0" w:color="auto"/>
              <w:left w:val="nil"/>
              <w:bottom w:val="single" w:sz="4" w:space="0" w:color="auto"/>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 xml:space="preserve">Kategori </w:t>
            </w:r>
          </w:p>
        </w:tc>
      </w:tr>
      <w:tr w:rsidR="007F61E6" w:rsidRPr="007F61E6" w:rsidTr="008C548E">
        <w:tc>
          <w:tcPr>
            <w:tcW w:w="461" w:type="dxa"/>
            <w:tcBorders>
              <w:top w:val="single" w:sz="4" w:space="0" w:color="auto"/>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1</w:t>
            </w:r>
          </w:p>
        </w:tc>
        <w:tc>
          <w:tcPr>
            <w:tcW w:w="1807" w:type="dxa"/>
            <w:tcBorders>
              <w:top w:val="single" w:sz="4" w:space="0" w:color="auto"/>
              <w:left w:val="nil"/>
              <w:bottom w:val="nil"/>
              <w:right w:val="nil"/>
            </w:tcBorders>
            <w:hideMark/>
          </w:tcPr>
          <w:p w:rsidR="007F61E6" w:rsidRPr="007F61E6" w:rsidRDefault="007F61E6" w:rsidP="008C548E">
            <w:pPr>
              <w:autoSpaceDE w:val="0"/>
              <w:autoSpaceDN w:val="0"/>
              <w:adjustRightInd w:val="0"/>
              <w:ind w:firstLine="0"/>
              <w:jc w:val="left"/>
              <w:rPr>
                <w:rFonts w:ascii="Times New Roman" w:hAnsi="Times New Roman"/>
                <w:color w:val="000000"/>
                <w:sz w:val="18"/>
                <w:szCs w:val="18"/>
              </w:rPr>
            </w:pPr>
            <w:r w:rsidRPr="007F61E6">
              <w:rPr>
                <w:rFonts w:ascii="Times New Roman" w:hAnsi="Times New Roman"/>
                <w:color w:val="000000"/>
                <w:sz w:val="18"/>
                <w:szCs w:val="18"/>
              </w:rPr>
              <w:t>Memakai seragam Polhut</w:t>
            </w:r>
          </w:p>
        </w:tc>
        <w:tc>
          <w:tcPr>
            <w:tcW w:w="851" w:type="dxa"/>
            <w:tcBorders>
              <w:top w:val="single" w:sz="4" w:space="0" w:color="auto"/>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3.5</w:t>
            </w:r>
          </w:p>
        </w:tc>
        <w:tc>
          <w:tcPr>
            <w:tcW w:w="1276" w:type="dxa"/>
            <w:tcBorders>
              <w:top w:val="single" w:sz="4" w:space="0" w:color="auto"/>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Sedang</w:t>
            </w:r>
          </w:p>
        </w:tc>
      </w:tr>
      <w:tr w:rsidR="007F61E6" w:rsidRPr="007F61E6" w:rsidTr="008C548E">
        <w:tc>
          <w:tcPr>
            <w:tcW w:w="461"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2</w:t>
            </w:r>
          </w:p>
        </w:tc>
        <w:tc>
          <w:tcPr>
            <w:tcW w:w="1807" w:type="dxa"/>
            <w:tcBorders>
              <w:top w:val="nil"/>
              <w:left w:val="nil"/>
              <w:bottom w:val="nil"/>
              <w:right w:val="nil"/>
            </w:tcBorders>
            <w:hideMark/>
          </w:tcPr>
          <w:p w:rsidR="007F61E6" w:rsidRPr="007F61E6" w:rsidRDefault="007F61E6" w:rsidP="008C548E">
            <w:pPr>
              <w:autoSpaceDE w:val="0"/>
              <w:autoSpaceDN w:val="0"/>
              <w:adjustRightInd w:val="0"/>
              <w:ind w:firstLine="0"/>
              <w:jc w:val="left"/>
              <w:rPr>
                <w:rFonts w:ascii="Times New Roman" w:hAnsi="Times New Roman"/>
                <w:color w:val="000000"/>
                <w:sz w:val="18"/>
                <w:szCs w:val="18"/>
              </w:rPr>
            </w:pPr>
            <w:r w:rsidRPr="007F61E6">
              <w:rPr>
                <w:rFonts w:ascii="Times New Roman" w:hAnsi="Times New Roman"/>
                <w:color w:val="000000"/>
                <w:sz w:val="18"/>
                <w:szCs w:val="18"/>
              </w:rPr>
              <w:t>Tindakan dalam mengejar karir</w:t>
            </w:r>
          </w:p>
        </w:tc>
        <w:tc>
          <w:tcPr>
            <w:tcW w:w="851"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4.6</w:t>
            </w:r>
          </w:p>
        </w:tc>
        <w:tc>
          <w:tcPr>
            <w:tcW w:w="1276"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Tinggi</w:t>
            </w:r>
          </w:p>
        </w:tc>
      </w:tr>
      <w:tr w:rsidR="007F61E6" w:rsidRPr="007F61E6" w:rsidTr="008C548E">
        <w:tc>
          <w:tcPr>
            <w:tcW w:w="461"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3</w:t>
            </w:r>
          </w:p>
        </w:tc>
        <w:tc>
          <w:tcPr>
            <w:tcW w:w="1807" w:type="dxa"/>
            <w:tcBorders>
              <w:top w:val="nil"/>
              <w:left w:val="nil"/>
              <w:bottom w:val="nil"/>
              <w:right w:val="nil"/>
            </w:tcBorders>
            <w:hideMark/>
          </w:tcPr>
          <w:p w:rsidR="007F61E6" w:rsidRPr="007F61E6" w:rsidRDefault="00F610E0" w:rsidP="008C548E">
            <w:pPr>
              <w:autoSpaceDE w:val="0"/>
              <w:autoSpaceDN w:val="0"/>
              <w:adjustRightInd w:val="0"/>
              <w:ind w:firstLine="0"/>
              <w:jc w:val="left"/>
              <w:rPr>
                <w:rFonts w:ascii="Times New Roman" w:hAnsi="Times New Roman"/>
                <w:color w:val="000000"/>
                <w:sz w:val="18"/>
                <w:szCs w:val="18"/>
              </w:rPr>
            </w:pPr>
            <w:r>
              <w:rPr>
                <w:rFonts w:ascii="Times New Roman" w:hAnsi="Times New Roman"/>
                <w:color w:val="000000"/>
                <w:sz w:val="18"/>
                <w:szCs w:val="18"/>
                <w:lang w:val="id-ID"/>
              </w:rPr>
              <w:t xml:space="preserve">Patuh </w:t>
            </w:r>
            <w:r w:rsidR="007F61E6" w:rsidRPr="007F61E6">
              <w:rPr>
                <w:rFonts w:ascii="Times New Roman" w:hAnsi="Times New Roman"/>
                <w:color w:val="000000"/>
                <w:sz w:val="18"/>
                <w:szCs w:val="18"/>
              </w:rPr>
              <w:t>Melakukan patroli sesuai rute/jalur</w:t>
            </w:r>
          </w:p>
        </w:tc>
        <w:tc>
          <w:tcPr>
            <w:tcW w:w="851"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3.4</w:t>
            </w:r>
          </w:p>
        </w:tc>
        <w:tc>
          <w:tcPr>
            <w:tcW w:w="1276"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Sedang</w:t>
            </w:r>
          </w:p>
        </w:tc>
      </w:tr>
      <w:tr w:rsidR="007F61E6" w:rsidRPr="007F61E6" w:rsidTr="008C548E">
        <w:tc>
          <w:tcPr>
            <w:tcW w:w="461"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4</w:t>
            </w:r>
          </w:p>
        </w:tc>
        <w:tc>
          <w:tcPr>
            <w:tcW w:w="1807" w:type="dxa"/>
            <w:tcBorders>
              <w:top w:val="nil"/>
              <w:left w:val="nil"/>
              <w:bottom w:val="nil"/>
              <w:right w:val="nil"/>
            </w:tcBorders>
            <w:hideMark/>
          </w:tcPr>
          <w:p w:rsidR="007F61E6" w:rsidRPr="007F61E6" w:rsidRDefault="005F2945" w:rsidP="008C548E">
            <w:pPr>
              <w:autoSpaceDE w:val="0"/>
              <w:autoSpaceDN w:val="0"/>
              <w:adjustRightInd w:val="0"/>
              <w:ind w:firstLine="0"/>
              <w:jc w:val="left"/>
              <w:rPr>
                <w:rFonts w:ascii="Times New Roman" w:hAnsi="Times New Roman"/>
                <w:color w:val="000000"/>
                <w:sz w:val="18"/>
                <w:szCs w:val="18"/>
              </w:rPr>
            </w:pPr>
            <w:r>
              <w:rPr>
                <w:rFonts w:ascii="Times New Roman" w:hAnsi="Times New Roman"/>
                <w:color w:val="000000"/>
                <w:sz w:val="18"/>
                <w:szCs w:val="18"/>
                <w:lang w:val="id-ID"/>
              </w:rPr>
              <w:t xml:space="preserve">Tegas terhadap </w:t>
            </w:r>
            <w:r>
              <w:rPr>
                <w:rFonts w:ascii="Times New Roman" w:hAnsi="Times New Roman"/>
                <w:color w:val="000000"/>
                <w:sz w:val="18"/>
                <w:szCs w:val="18"/>
              </w:rPr>
              <w:t>m</w:t>
            </w:r>
            <w:r w:rsidR="007F61E6" w:rsidRPr="007F61E6">
              <w:rPr>
                <w:rFonts w:ascii="Times New Roman" w:hAnsi="Times New Roman"/>
                <w:color w:val="000000"/>
                <w:sz w:val="18"/>
                <w:szCs w:val="18"/>
              </w:rPr>
              <w:t>asyarakat yang melakukan perusakan hutan</w:t>
            </w:r>
          </w:p>
        </w:tc>
        <w:tc>
          <w:tcPr>
            <w:tcW w:w="851"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4.6</w:t>
            </w:r>
          </w:p>
        </w:tc>
        <w:tc>
          <w:tcPr>
            <w:tcW w:w="1276"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Tinggi</w:t>
            </w:r>
          </w:p>
        </w:tc>
      </w:tr>
      <w:tr w:rsidR="007F61E6" w:rsidRPr="007F61E6" w:rsidTr="008C548E">
        <w:tc>
          <w:tcPr>
            <w:tcW w:w="461"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5</w:t>
            </w:r>
          </w:p>
        </w:tc>
        <w:tc>
          <w:tcPr>
            <w:tcW w:w="1807" w:type="dxa"/>
            <w:tcBorders>
              <w:top w:val="nil"/>
              <w:left w:val="nil"/>
              <w:bottom w:val="nil"/>
              <w:right w:val="nil"/>
            </w:tcBorders>
            <w:hideMark/>
          </w:tcPr>
          <w:p w:rsidR="007F61E6" w:rsidRPr="007F61E6" w:rsidRDefault="005F2945" w:rsidP="005F2945">
            <w:pPr>
              <w:autoSpaceDE w:val="0"/>
              <w:autoSpaceDN w:val="0"/>
              <w:adjustRightInd w:val="0"/>
              <w:ind w:firstLine="0"/>
              <w:jc w:val="left"/>
              <w:rPr>
                <w:rFonts w:ascii="Times New Roman" w:hAnsi="Times New Roman"/>
                <w:color w:val="000000"/>
                <w:sz w:val="18"/>
                <w:szCs w:val="18"/>
              </w:rPr>
            </w:pPr>
            <w:r>
              <w:rPr>
                <w:rFonts w:ascii="Times New Roman" w:hAnsi="Times New Roman"/>
                <w:sz w:val="18"/>
                <w:szCs w:val="18"/>
                <w:lang w:val="id-ID"/>
              </w:rPr>
              <w:t>Disiplin dalam m</w:t>
            </w:r>
            <w:r w:rsidR="007F61E6" w:rsidRPr="007F61E6">
              <w:rPr>
                <w:rFonts w:ascii="Times New Roman" w:hAnsi="Times New Roman"/>
                <w:sz w:val="18"/>
                <w:szCs w:val="18"/>
              </w:rPr>
              <w:t>enentukan target, waktu, dan sasaran operasi</w:t>
            </w:r>
          </w:p>
        </w:tc>
        <w:tc>
          <w:tcPr>
            <w:tcW w:w="851"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3.6</w:t>
            </w:r>
          </w:p>
        </w:tc>
        <w:tc>
          <w:tcPr>
            <w:tcW w:w="1276"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Sedang</w:t>
            </w:r>
          </w:p>
        </w:tc>
      </w:tr>
      <w:tr w:rsidR="007F61E6" w:rsidRPr="007F61E6" w:rsidTr="008C548E">
        <w:tc>
          <w:tcPr>
            <w:tcW w:w="461"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6</w:t>
            </w:r>
          </w:p>
        </w:tc>
        <w:tc>
          <w:tcPr>
            <w:tcW w:w="1807" w:type="dxa"/>
            <w:tcBorders>
              <w:top w:val="nil"/>
              <w:left w:val="nil"/>
              <w:bottom w:val="nil"/>
              <w:right w:val="nil"/>
            </w:tcBorders>
            <w:hideMark/>
          </w:tcPr>
          <w:p w:rsidR="007F61E6" w:rsidRPr="005F2945" w:rsidRDefault="007F61E6" w:rsidP="008C548E">
            <w:pPr>
              <w:autoSpaceDE w:val="0"/>
              <w:autoSpaceDN w:val="0"/>
              <w:adjustRightInd w:val="0"/>
              <w:ind w:firstLine="0"/>
              <w:jc w:val="left"/>
              <w:rPr>
                <w:rFonts w:ascii="Times New Roman" w:hAnsi="Times New Roman"/>
                <w:color w:val="000000"/>
                <w:sz w:val="18"/>
                <w:szCs w:val="18"/>
                <w:lang w:val="id-ID"/>
              </w:rPr>
            </w:pPr>
            <w:r w:rsidRPr="007F61E6">
              <w:rPr>
                <w:rFonts w:ascii="Times New Roman" w:hAnsi="Times New Roman"/>
                <w:color w:val="000000"/>
                <w:sz w:val="18"/>
                <w:szCs w:val="18"/>
              </w:rPr>
              <w:t>Merokok</w:t>
            </w:r>
            <w:r w:rsidR="005F2945">
              <w:rPr>
                <w:rFonts w:ascii="Times New Roman" w:hAnsi="Times New Roman"/>
                <w:color w:val="000000"/>
                <w:sz w:val="18"/>
                <w:szCs w:val="18"/>
                <w:lang w:val="id-ID"/>
              </w:rPr>
              <w:t xml:space="preserve"> dalam bertugas</w:t>
            </w:r>
          </w:p>
        </w:tc>
        <w:tc>
          <w:tcPr>
            <w:tcW w:w="851"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2.5</w:t>
            </w:r>
          </w:p>
        </w:tc>
        <w:tc>
          <w:tcPr>
            <w:tcW w:w="1276" w:type="dxa"/>
            <w:tcBorders>
              <w:top w:val="nil"/>
              <w:left w:val="nil"/>
              <w:bottom w:val="nil"/>
              <w:right w:val="nil"/>
            </w:tcBorders>
            <w:hideMark/>
          </w:tcPr>
          <w:p w:rsidR="007F61E6" w:rsidRPr="007F61E6" w:rsidRDefault="007F61E6" w:rsidP="008C548E">
            <w:pPr>
              <w:ind w:firstLine="0"/>
              <w:jc w:val="center"/>
              <w:rPr>
                <w:rFonts w:ascii="Times New Roman" w:hAnsi="Times New Roman"/>
                <w:sz w:val="18"/>
                <w:szCs w:val="18"/>
              </w:rPr>
            </w:pPr>
            <w:r w:rsidRPr="007F61E6">
              <w:rPr>
                <w:rFonts w:ascii="Times New Roman" w:hAnsi="Times New Roman"/>
                <w:sz w:val="18"/>
                <w:szCs w:val="18"/>
              </w:rPr>
              <w:t>Sedang</w:t>
            </w:r>
          </w:p>
        </w:tc>
      </w:tr>
      <w:tr w:rsidR="007F61E6" w:rsidRPr="007F61E6" w:rsidTr="008C548E">
        <w:tc>
          <w:tcPr>
            <w:tcW w:w="461"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7</w:t>
            </w:r>
          </w:p>
        </w:tc>
        <w:tc>
          <w:tcPr>
            <w:tcW w:w="1807" w:type="dxa"/>
            <w:tcBorders>
              <w:top w:val="nil"/>
              <w:left w:val="nil"/>
              <w:bottom w:val="nil"/>
              <w:right w:val="nil"/>
            </w:tcBorders>
            <w:hideMark/>
          </w:tcPr>
          <w:p w:rsidR="007F61E6" w:rsidRPr="007F61E6" w:rsidRDefault="007F61E6" w:rsidP="005F2945">
            <w:pPr>
              <w:pStyle w:val="Paragraf"/>
              <w:ind w:firstLine="0"/>
              <w:jc w:val="left"/>
              <w:rPr>
                <w:rFonts w:ascii="Times New Roman" w:hAnsi="Times New Roman" w:cs="Times New Roman"/>
                <w:sz w:val="18"/>
                <w:szCs w:val="18"/>
              </w:rPr>
            </w:pPr>
            <w:r w:rsidRPr="007F61E6">
              <w:rPr>
                <w:rFonts w:ascii="Times New Roman" w:hAnsi="Times New Roman" w:cs="Times New Roman"/>
                <w:sz w:val="18"/>
                <w:szCs w:val="18"/>
              </w:rPr>
              <w:t>Disiplin</w:t>
            </w:r>
            <w:r w:rsidR="005F2945">
              <w:rPr>
                <w:rFonts w:ascii="Times New Roman" w:hAnsi="Times New Roman" w:cs="Times New Roman"/>
                <w:sz w:val="18"/>
                <w:szCs w:val="18"/>
                <w:lang w:val="id-ID"/>
              </w:rPr>
              <w:t xml:space="preserve"> </w:t>
            </w:r>
            <w:r w:rsidR="005F2945">
              <w:rPr>
                <w:rFonts w:ascii="Times New Roman" w:hAnsi="Times New Roman" w:cs="Times New Roman"/>
                <w:sz w:val="18"/>
                <w:szCs w:val="18"/>
              </w:rPr>
              <w:t>dalam ke</w:t>
            </w:r>
            <w:r w:rsidRPr="007F61E6">
              <w:rPr>
                <w:rFonts w:ascii="Times New Roman" w:hAnsi="Times New Roman" w:cs="Times New Roman"/>
                <w:sz w:val="18"/>
                <w:szCs w:val="18"/>
              </w:rPr>
              <w:t>hadiran bekerja</w:t>
            </w:r>
          </w:p>
        </w:tc>
        <w:tc>
          <w:tcPr>
            <w:tcW w:w="851"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4.1</w:t>
            </w:r>
          </w:p>
        </w:tc>
        <w:tc>
          <w:tcPr>
            <w:tcW w:w="1276" w:type="dxa"/>
            <w:tcBorders>
              <w:top w:val="nil"/>
              <w:left w:val="nil"/>
              <w:bottom w:val="nil"/>
              <w:right w:val="nil"/>
            </w:tcBorders>
            <w:hideMark/>
          </w:tcPr>
          <w:p w:rsidR="007F61E6" w:rsidRPr="007F61E6" w:rsidRDefault="007F61E6" w:rsidP="008C548E">
            <w:pPr>
              <w:ind w:firstLine="0"/>
              <w:jc w:val="center"/>
              <w:rPr>
                <w:rFonts w:ascii="Times New Roman" w:hAnsi="Times New Roman"/>
                <w:sz w:val="18"/>
                <w:szCs w:val="18"/>
              </w:rPr>
            </w:pPr>
            <w:r w:rsidRPr="007F61E6">
              <w:rPr>
                <w:rFonts w:ascii="Times New Roman" w:hAnsi="Times New Roman"/>
                <w:sz w:val="18"/>
                <w:szCs w:val="18"/>
              </w:rPr>
              <w:t>Tinggi</w:t>
            </w:r>
          </w:p>
        </w:tc>
      </w:tr>
      <w:tr w:rsidR="007F61E6" w:rsidRPr="007F61E6" w:rsidTr="008C548E">
        <w:tc>
          <w:tcPr>
            <w:tcW w:w="461"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8</w:t>
            </w:r>
          </w:p>
        </w:tc>
        <w:tc>
          <w:tcPr>
            <w:tcW w:w="1807" w:type="dxa"/>
            <w:tcBorders>
              <w:top w:val="nil"/>
              <w:left w:val="nil"/>
              <w:bottom w:val="nil"/>
              <w:right w:val="nil"/>
            </w:tcBorders>
            <w:hideMark/>
          </w:tcPr>
          <w:p w:rsidR="007F61E6" w:rsidRPr="007F61E6" w:rsidRDefault="007F61E6" w:rsidP="005F2945">
            <w:pPr>
              <w:pStyle w:val="Paragraf"/>
              <w:ind w:firstLine="0"/>
              <w:jc w:val="left"/>
              <w:rPr>
                <w:rFonts w:ascii="Times New Roman" w:hAnsi="Times New Roman" w:cs="Times New Roman"/>
                <w:sz w:val="18"/>
                <w:szCs w:val="18"/>
              </w:rPr>
            </w:pPr>
            <w:r w:rsidRPr="007F61E6">
              <w:rPr>
                <w:rFonts w:ascii="Times New Roman" w:hAnsi="Times New Roman" w:cs="Times New Roman"/>
                <w:sz w:val="18"/>
                <w:szCs w:val="18"/>
              </w:rPr>
              <w:t>Sukarela dalam bekerja</w:t>
            </w:r>
          </w:p>
        </w:tc>
        <w:tc>
          <w:tcPr>
            <w:tcW w:w="851" w:type="dxa"/>
            <w:tcBorders>
              <w:top w:val="nil"/>
              <w:left w:val="nil"/>
              <w:bottom w:val="nil"/>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3.4</w:t>
            </w:r>
          </w:p>
        </w:tc>
        <w:tc>
          <w:tcPr>
            <w:tcW w:w="1276" w:type="dxa"/>
            <w:tcBorders>
              <w:top w:val="nil"/>
              <w:left w:val="nil"/>
              <w:bottom w:val="nil"/>
              <w:right w:val="nil"/>
            </w:tcBorders>
            <w:hideMark/>
          </w:tcPr>
          <w:p w:rsidR="007F61E6" w:rsidRPr="007F61E6" w:rsidRDefault="007F61E6" w:rsidP="008C548E">
            <w:pPr>
              <w:ind w:firstLine="0"/>
              <w:jc w:val="center"/>
              <w:rPr>
                <w:rFonts w:ascii="Times New Roman" w:hAnsi="Times New Roman"/>
                <w:sz w:val="18"/>
                <w:szCs w:val="18"/>
              </w:rPr>
            </w:pPr>
            <w:r w:rsidRPr="007F61E6">
              <w:rPr>
                <w:rFonts w:ascii="Times New Roman" w:hAnsi="Times New Roman"/>
                <w:sz w:val="18"/>
                <w:szCs w:val="18"/>
              </w:rPr>
              <w:t>Sedang</w:t>
            </w:r>
          </w:p>
        </w:tc>
      </w:tr>
      <w:tr w:rsidR="007F61E6" w:rsidRPr="007F61E6" w:rsidTr="008C548E">
        <w:tc>
          <w:tcPr>
            <w:tcW w:w="461" w:type="dxa"/>
            <w:tcBorders>
              <w:top w:val="nil"/>
              <w:left w:val="nil"/>
              <w:bottom w:val="single" w:sz="4" w:space="0" w:color="auto"/>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9</w:t>
            </w:r>
          </w:p>
        </w:tc>
        <w:tc>
          <w:tcPr>
            <w:tcW w:w="1807" w:type="dxa"/>
            <w:tcBorders>
              <w:top w:val="nil"/>
              <w:left w:val="nil"/>
              <w:bottom w:val="single" w:sz="4" w:space="0" w:color="auto"/>
              <w:right w:val="nil"/>
            </w:tcBorders>
            <w:hideMark/>
          </w:tcPr>
          <w:p w:rsidR="007F61E6" w:rsidRPr="007F61E6" w:rsidRDefault="007F61E6" w:rsidP="008C548E">
            <w:pPr>
              <w:pStyle w:val="Paragraf"/>
              <w:ind w:firstLine="0"/>
              <w:jc w:val="left"/>
              <w:rPr>
                <w:rFonts w:ascii="Times New Roman" w:hAnsi="Times New Roman" w:cs="Times New Roman"/>
                <w:sz w:val="18"/>
                <w:szCs w:val="18"/>
              </w:rPr>
            </w:pPr>
            <w:r w:rsidRPr="007F61E6">
              <w:rPr>
                <w:rFonts w:ascii="Times New Roman" w:hAnsi="Times New Roman" w:cs="Times New Roman"/>
                <w:sz w:val="18"/>
                <w:szCs w:val="18"/>
              </w:rPr>
              <w:t>Polhut yang sedang mengalami masalah</w:t>
            </w:r>
          </w:p>
        </w:tc>
        <w:tc>
          <w:tcPr>
            <w:tcW w:w="851" w:type="dxa"/>
            <w:tcBorders>
              <w:top w:val="nil"/>
              <w:left w:val="nil"/>
              <w:bottom w:val="single" w:sz="4" w:space="0" w:color="auto"/>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3.8</w:t>
            </w:r>
          </w:p>
        </w:tc>
        <w:tc>
          <w:tcPr>
            <w:tcW w:w="1276" w:type="dxa"/>
            <w:tcBorders>
              <w:top w:val="nil"/>
              <w:left w:val="nil"/>
              <w:bottom w:val="single" w:sz="4" w:space="0" w:color="auto"/>
              <w:right w:val="nil"/>
            </w:tcBorders>
            <w:hideMark/>
          </w:tcPr>
          <w:p w:rsidR="007F61E6" w:rsidRPr="007F61E6" w:rsidRDefault="007F61E6" w:rsidP="008C548E">
            <w:pPr>
              <w:ind w:firstLine="0"/>
              <w:jc w:val="center"/>
              <w:rPr>
                <w:rFonts w:ascii="Times New Roman" w:hAnsi="Times New Roman"/>
                <w:color w:val="000000"/>
                <w:sz w:val="18"/>
                <w:szCs w:val="18"/>
              </w:rPr>
            </w:pPr>
            <w:r w:rsidRPr="007F61E6">
              <w:rPr>
                <w:rFonts w:ascii="Times New Roman" w:hAnsi="Times New Roman"/>
                <w:color w:val="000000"/>
                <w:sz w:val="18"/>
                <w:szCs w:val="18"/>
              </w:rPr>
              <w:t>Tinggi</w:t>
            </w:r>
          </w:p>
        </w:tc>
      </w:tr>
      <w:tr w:rsidR="007F61E6" w:rsidRPr="007F61E6" w:rsidTr="008C548E">
        <w:tc>
          <w:tcPr>
            <w:tcW w:w="461" w:type="dxa"/>
            <w:tcBorders>
              <w:top w:val="single" w:sz="4" w:space="0" w:color="auto"/>
              <w:left w:val="nil"/>
              <w:bottom w:val="single" w:sz="4" w:space="0" w:color="auto"/>
              <w:right w:val="nil"/>
            </w:tcBorders>
          </w:tcPr>
          <w:p w:rsidR="007F61E6" w:rsidRPr="007F61E6" w:rsidRDefault="007F61E6" w:rsidP="008C548E">
            <w:pPr>
              <w:autoSpaceDE w:val="0"/>
              <w:autoSpaceDN w:val="0"/>
              <w:adjustRightInd w:val="0"/>
              <w:ind w:firstLine="720"/>
              <w:jc w:val="center"/>
              <w:rPr>
                <w:rFonts w:ascii="Times New Roman" w:hAnsi="Times New Roman"/>
                <w:color w:val="000000"/>
                <w:sz w:val="18"/>
                <w:szCs w:val="18"/>
              </w:rPr>
            </w:pPr>
          </w:p>
        </w:tc>
        <w:tc>
          <w:tcPr>
            <w:tcW w:w="1807" w:type="dxa"/>
            <w:tcBorders>
              <w:top w:val="single" w:sz="4" w:space="0" w:color="auto"/>
              <w:left w:val="nil"/>
              <w:bottom w:val="single" w:sz="4" w:space="0" w:color="auto"/>
              <w:right w:val="nil"/>
            </w:tcBorders>
            <w:hideMark/>
          </w:tcPr>
          <w:p w:rsidR="007F61E6" w:rsidRPr="007F61E6" w:rsidRDefault="007F61E6" w:rsidP="008C548E">
            <w:pPr>
              <w:autoSpaceDE w:val="0"/>
              <w:autoSpaceDN w:val="0"/>
              <w:adjustRightInd w:val="0"/>
              <w:ind w:firstLine="0"/>
              <w:jc w:val="left"/>
              <w:rPr>
                <w:rFonts w:ascii="Times New Roman" w:hAnsi="Times New Roman"/>
                <w:color w:val="000000"/>
                <w:sz w:val="18"/>
                <w:szCs w:val="18"/>
              </w:rPr>
            </w:pPr>
            <w:r w:rsidRPr="007F61E6">
              <w:rPr>
                <w:rFonts w:ascii="Times New Roman" w:hAnsi="Times New Roman"/>
                <w:color w:val="000000"/>
                <w:sz w:val="18"/>
                <w:szCs w:val="18"/>
              </w:rPr>
              <w:t>Jumlah rata-rata</w:t>
            </w:r>
          </w:p>
        </w:tc>
        <w:tc>
          <w:tcPr>
            <w:tcW w:w="851" w:type="dxa"/>
            <w:tcBorders>
              <w:top w:val="single" w:sz="4" w:space="0" w:color="auto"/>
              <w:left w:val="nil"/>
              <w:bottom w:val="single" w:sz="4" w:space="0" w:color="auto"/>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3.7</w:t>
            </w:r>
          </w:p>
        </w:tc>
        <w:tc>
          <w:tcPr>
            <w:tcW w:w="1276" w:type="dxa"/>
            <w:tcBorders>
              <w:top w:val="single" w:sz="4" w:space="0" w:color="auto"/>
              <w:left w:val="nil"/>
              <w:bottom w:val="single" w:sz="4" w:space="0" w:color="auto"/>
              <w:right w:val="nil"/>
            </w:tcBorders>
            <w:hideMark/>
          </w:tcPr>
          <w:p w:rsidR="007F61E6" w:rsidRPr="007F61E6" w:rsidRDefault="007F61E6" w:rsidP="008C548E">
            <w:pPr>
              <w:autoSpaceDE w:val="0"/>
              <w:autoSpaceDN w:val="0"/>
              <w:adjustRightInd w:val="0"/>
              <w:ind w:firstLine="0"/>
              <w:jc w:val="center"/>
              <w:rPr>
                <w:rFonts w:ascii="Times New Roman" w:hAnsi="Times New Roman"/>
                <w:color w:val="000000"/>
                <w:sz w:val="18"/>
                <w:szCs w:val="18"/>
              </w:rPr>
            </w:pPr>
            <w:r w:rsidRPr="007F61E6">
              <w:rPr>
                <w:rFonts w:ascii="Times New Roman" w:hAnsi="Times New Roman"/>
                <w:color w:val="000000"/>
                <w:sz w:val="18"/>
                <w:szCs w:val="18"/>
              </w:rPr>
              <w:t>Tinggi</w:t>
            </w:r>
          </w:p>
        </w:tc>
      </w:tr>
    </w:tbl>
    <w:p w:rsidR="007F61E6" w:rsidRDefault="002274C1" w:rsidP="00CB790F">
      <w:pPr>
        <w:pStyle w:val="Heading3"/>
        <w:numPr>
          <w:ilvl w:val="0"/>
          <w:numId w:val="0"/>
        </w:numPr>
        <w:jc w:val="center"/>
        <w:rPr>
          <w:rFonts w:cs="Times New Roman"/>
          <w:i w:val="0"/>
          <w:lang w:val="id-ID"/>
        </w:rPr>
      </w:pPr>
      <w:r>
        <w:rPr>
          <w:rFonts w:cs="Times New Roman"/>
          <w:i w:val="0"/>
          <w:lang w:val="id-ID"/>
        </w:rPr>
        <w:t>Tabel 6</w:t>
      </w:r>
      <w:r w:rsidR="00CB790F">
        <w:rPr>
          <w:rFonts w:cs="Times New Roman"/>
          <w:i w:val="0"/>
          <w:lang w:val="id-ID"/>
        </w:rPr>
        <w:t>.</w:t>
      </w:r>
      <w:r w:rsidR="007F61E6">
        <w:rPr>
          <w:rFonts w:cs="Times New Roman"/>
          <w:i w:val="0"/>
          <w:lang w:val="id-ID"/>
        </w:rPr>
        <w:t xml:space="preserve"> Sub variabel motivasi</w:t>
      </w:r>
    </w:p>
    <w:tbl>
      <w:tblPr>
        <w:tblStyle w:val="TableGrid"/>
        <w:tblW w:w="439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1"/>
        <w:gridCol w:w="1807"/>
        <w:gridCol w:w="851"/>
        <w:gridCol w:w="1276"/>
      </w:tblGrid>
      <w:tr w:rsidR="007F61E6" w:rsidTr="007F61E6">
        <w:tc>
          <w:tcPr>
            <w:tcW w:w="461" w:type="dxa"/>
            <w:tcBorders>
              <w:top w:val="single" w:sz="4" w:space="0" w:color="auto"/>
              <w:left w:val="nil"/>
              <w:bottom w:val="single" w:sz="4" w:space="0" w:color="auto"/>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No</w:t>
            </w:r>
          </w:p>
        </w:tc>
        <w:tc>
          <w:tcPr>
            <w:tcW w:w="1807" w:type="dxa"/>
            <w:tcBorders>
              <w:top w:val="single" w:sz="4" w:space="0" w:color="auto"/>
              <w:left w:val="nil"/>
              <w:bottom w:val="single" w:sz="4" w:space="0" w:color="auto"/>
              <w:right w:val="nil"/>
            </w:tcBorders>
            <w:hideMark/>
          </w:tcPr>
          <w:p w:rsidR="007F61E6" w:rsidRDefault="007F61E6">
            <w:pPr>
              <w:autoSpaceDE w:val="0"/>
              <w:autoSpaceDN w:val="0"/>
              <w:adjustRightInd w:val="0"/>
              <w:ind w:firstLine="0"/>
              <w:jc w:val="left"/>
              <w:rPr>
                <w:rFonts w:ascii="Times New Roman" w:hAnsi="Times New Roman"/>
                <w:color w:val="000000"/>
                <w:sz w:val="18"/>
                <w:szCs w:val="18"/>
              </w:rPr>
            </w:pPr>
            <w:r>
              <w:rPr>
                <w:rFonts w:ascii="Times New Roman" w:hAnsi="Times New Roman"/>
                <w:color w:val="000000"/>
                <w:sz w:val="18"/>
                <w:szCs w:val="18"/>
              </w:rPr>
              <w:t>Sub Variabel</w:t>
            </w:r>
          </w:p>
        </w:tc>
        <w:tc>
          <w:tcPr>
            <w:tcW w:w="851" w:type="dxa"/>
            <w:tcBorders>
              <w:top w:val="single" w:sz="4" w:space="0" w:color="auto"/>
              <w:left w:val="nil"/>
              <w:bottom w:val="single" w:sz="4" w:space="0" w:color="auto"/>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Nilai rata-rata</w:t>
            </w:r>
          </w:p>
        </w:tc>
        <w:tc>
          <w:tcPr>
            <w:tcW w:w="1276" w:type="dxa"/>
            <w:tcBorders>
              <w:top w:val="single" w:sz="4" w:space="0" w:color="auto"/>
              <w:left w:val="nil"/>
              <w:bottom w:val="single" w:sz="4" w:space="0" w:color="auto"/>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 xml:space="preserve">Kategori </w:t>
            </w:r>
          </w:p>
        </w:tc>
      </w:tr>
      <w:tr w:rsidR="007F61E6" w:rsidTr="007F61E6">
        <w:tc>
          <w:tcPr>
            <w:tcW w:w="461" w:type="dxa"/>
            <w:tcBorders>
              <w:top w:val="single" w:sz="4" w:space="0" w:color="auto"/>
              <w:left w:val="nil"/>
              <w:bottom w:val="nil"/>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1</w:t>
            </w:r>
          </w:p>
        </w:tc>
        <w:tc>
          <w:tcPr>
            <w:tcW w:w="1807" w:type="dxa"/>
            <w:tcBorders>
              <w:top w:val="single" w:sz="4" w:space="0" w:color="auto"/>
              <w:left w:val="nil"/>
              <w:bottom w:val="nil"/>
              <w:right w:val="nil"/>
            </w:tcBorders>
            <w:hideMark/>
          </w:tcPr>
          <w:p w:rsidR="007F61E6" w:rsidRDefault="007F61E6">
            <w:pPr>
              <w:autoSpaceDE w:val="0"/>
              <w:autoSpaceDN w:val="0"/>
              <w:adjustRightInd w:val="0"/>
              <w:ind w:firstLine="0"/>
              <w:jc w:val="left"/>
              <w:rPr>
                <w:rFonts w:ascii="Times New Roman" w:hAnsi="Times New Roman"/>
                <w:color w:val="000000"/>
                <w:sz w:val="18"/>
                <w:szCs w:val="18"/>
              </w:rPr>
            </w:pPr>
            <w:r>
              <w:rPr>
                <w:rFonts w:ascii="Times New Roman" w:hAnsi="Times New Roman"/>
                <w:color w:val="000000"/>
                <w:sz w:val="18"/>
                <w:szCs w:val="18"/>
              </w:rPr>
              <w:t>Pertukaran Polhut antar negara</w:t>
            </w:r>
          </w:p>
        </w:tc>
        <w:tc>
          <w:tcPr>
            <w:tcW w:w="851" w:type="dxa"/>
            <w:tcBorders>
              <w:top w:val="single" w:sz="4" w:space="0" w:color="auto"/>
              <w:left w:val="nil"/>
              <w:bottom w:val="nil"/>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3.9</w:t>
            </w:r>
          </w:p>
        </w:tc>
        <w:tc>
          <w:tcPr>
            <w:tcW w:w="1276" w:type="dxa"/>
            <w:tcBorders>
              <w:top w:val="single" w:sz="4" w:space="0" w:color="auto"/>
              <w:left w:val="nil"/>
              <w:bottom w:val="nil"/>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Tinggi</w:t>
            </w:r>
          </w:p>
        </w:tc>
      </w:tr>
      <w:tr w:rsidR="007F61E6" w:rsidTr="007F61E6">
        <w:tc>
          <w:tcPr>
            <w:tcW w:w="461" w:type="dxa"/>
            <w:tcBorders>
              <w:top w:val="nil"/>
              <w:left w:val="nil"/>
              <w:bottom w:val="nil"/>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2</w:t>
            </w:r>
          </w:p>
        </w:tc>
        <w:tc>
          <w:tcPr>
            <w:tcW w:w="1807" w:type="dxa"/>
            <w:tcBorders>
              <w:top w:val="nil"/>
              <w:left w:val="nil"/>
              <w:bottom w:val="nil"/>
              <w:right w:val="nil"/>
            </w:tcBorders>
            <w:hideMark/>
          </w:tcPr>
          <w:p w:rsidR="007F61E6" w:rsidRDefault="007F61E6">
            <w:pPr>
              <w:autoSpaceDE w:val="0"/>
              <w:autoSpaceDN w:val="0"/>
              <w:adjustRightInd w:val="0"/>
              <w:ind w:firstLine="0"/>
              <w:jc w:val="left"/>
              <w:rPr>
                <w:rFonts w:ascii="Times New Roman" w:hAnsi="Times New Roman"/>
                <w:color w:val="000000"/>
                <w:sz w:val="18"/>
                <w:szCs w:val="18"/>
              </w:rPr>
            </w:pPr>
            <w:r>
              <w:rPr>
                <w:rFonts w:ascii="Times New Roman" w:hAnsi="Times New Roman"/>
                <w:color w:val="000000"/>
                <w:sz w:val="18"/>
                <w:szCs w:val="18"/>
              </w:rPr>
              <w:t>Polhut teladan</w:t>
            </w:r>
          </w:p>
        </w:tc>
        <w:tc>
          <w:tcPr>
            <w:tcW w:w="851" w:type="dxa"/>
            <w:tcBorders>
              <w:top w:val="nil"/>
              <w:left w:val="nil"/>
              <w:bottom w:val="nil"/>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4.3</w:t>
            </w:r>
          </w:p>
        </w:tc>
        <w:tc>
          <w:tcPr>
            <w:tcW w:w="1276" w:type="dxa"/>
            <w:tcBorders>
              <w:top w:val="nil"/>
              <w:left w:val="nil"/>
              <w:bottom w:val="nil"/>
              <w:right w:val="nil"/>
            </w:tcBorders>
            <w:hideMark/>
          </w:tcPr>
          <w:p w:rsidR="007F61E6" w:rsidRDefault="007F61E6">
            <w:pPr>
              <w:ind w:firstLine="0"/>
              <w:jc w:val="center"/>
              <w:rPr>
                <w:rFonts w:ascii="Times New Roman" w:hAnsi="Times New Roman"/>
                <w:sz w:val="18"/>
                <w:szCs w:val="18"/>
              </w:rPr>
            </w:pPr>
            <w:r>
              <w:rPr>
                <w:rFonts w:ascii="Times New Roman" w:hAnsi="Times New Roman"/>
                <w:color w:val="000000"/>
                <w:sz w:val="18"/>
                <w:szCs w:val="18"/>
              </w:rPr>
              <w:t>Tinggi</w:t>
            </w:r>
          </w:p>
        </w:tc>
      </w:tr>
      <w:tr w:rsidR="007F61E6" w:rsidTr="007F61E6">
        <w:tc>
          <w:tcPr>
            <w:tcW w:w="461" w:type="dxa"/>
            <w:tcBorders>
              <w:top w:val="nil"/>
              <w:left w:val="nil"/>
              <w:bottom w:val="nil"/>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3</w:t>
            </w:r>
          </w:p>
        </w:tc>
        <w:tc>
          <w:tcPr>
            <w:tcW w:w="1807" w:type="dxa"/>
            <w:tcBorders>
              <w:top w:val="nil"/>
              <w:left w:val="nil"/>
              <w:bottom w:val="nil"/>
              <w:right w:val="nil"/>
            </w:tcBorders>
            <w:hideMark/>
          </w:tcPr>
          <w:p w:rsidR="007F61E6" w:rsidRDefault="007F61E6">
            <w:pPr>
              <w:autoSpaceDE w:val="0"/>
              <w:autoSpaceDN w:val="0"/>
              <w:adjustRightInd w:val="0"/>
              <w:ind w:firstLine="0"/>
              <w:jc w:val="left"/>
              <w:rPr>
                <w:rFonts w:ascii="Times New Roman" w:hAnsi="Times New Roman"/>
                <w:color w:val="000000"/>
                <w:sz w:val="18"/>
                <w:szCs w:val="18"/>
              </w:rPr>
            </w:pPr>
            <w:r>
              <w:rPr>
                <w:rFonts w:ascii="Times New Roman" w:hAnsi="Times New Roman"/>
                <w:color w:val="000000"/>
                <w:sz w:val="18"/>
                <w:szCs w:val="18"/>
              </w:rPr>
              <w:t>Penambahan tunjangan kinerja</w:t>
            </w:r>
          </w:p>
        </w:tc>
        <w:tc>
          <w:tcPr>
            <w:tcW w:w="851" w:type="dxa"/>
            <w:tcBorders>
              <w:top w:val="nil"/>
              <w:left w:val="nil"/>
              <w:bottom w:val="nil"/>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4.2</w:t>
            </w:r>
          </w:p>
        </w:tc>
        <w:tc>
          <w:tcPr>
            <w:tcW w:w="1276" w:type="dxa"/>
            <w:tcBorders>
              <w:top w:val="nil"/>
              <w:left w:val="nil"/>
              <w:bottom w:val="nil"/>
              <w:right w:val="nil"/>
            </w:tcBorders>
            <w:hideMark/>
          </w:tcPr>
          <w:p w:rsidR="007F61E6" w:rsidRDefault="007F61E6">
            <w:pPr>
              <w:ind w:firstLine="0"/>
              <w:jc w:val="center"/>
              <w:rPr>
                <w:rFonts w:ascii="Times New Roman" w:hAnsi="Times New Roman"/>
                <w:sz w:val="18"/>
                <w:szCs w:val="18"/>
              </w:rPr>
            </w:pPr>
            <w:r>
              <w:rPr>
                <w:rFonts w:ascii="Times New Roman" w:hAnsi="Times New Roman"/>
                <w:color w:val="000000"/>
                <w:sz w:val="18"/>
                <w:szCs w:val="18"/>
              </w:rPr>
              <w:t>Tinggi</w:t>
            </w:r>
          </w:p>
        </w:tc>
      </w:tr>
      <w:tr w:rsidR="007F61E6" w:rsidTr="007F61E6">
        <w:tc>
          <w:tcPr>
            <w:tcW w:w="461" w:type="dxa"/>
            <w:tcBorders>
              <w:top w:val="nil"/>
              <w:left w:val="nil"/>
              <w:bottom w:val="nil"/>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4</w:t>
            </w:r>
          </w:p>
        </w:tc>
        <w:tc>
          <w:tcPr>
            <w:tcW w:w="1807" w:type="dxa"/>
            <w:tcBorders>
              <w:top w:val="nil"/>
              <w:left w:val="nil"/>
              <w:bottom w:val="nil"/>
              <w:right w:val="nil"/>
            </w:tcBorders>
            <w:hideMark/>
          </w:tcPr>
          <w:p w:rsidR="007F61E6" w:rsidRDefault="007F61E6">
            <w:pPr>
              <w:autoSpaceDE w:val="0"/>
              <w:autoSpaceDN w:val="0"/>
              <w:adjustRightInd w:val="0"/>
              <w:ind w:firstLine="0"/>
              <w:jc w:val="left"/>
              <w:rPr>
                <w:rFonts w:ascii="Times New Roman" w:hAnsi="Times New Roman"/>
                <w:color w:val="000000"/>
                <w:sz w:val="18"/>
                <w:szCs w:val="18"/>
              </w:rPr>
            </w:pPr>
            <w:r>
              <w:rPr>
                <w:rFonts w:ascii="Times New Roman" w:hAnsi="Times New Roman"/>
                <w:color w:val="000000"/>
                <w:sz w:val="18"/>
                <w:szCs w:val="18"/>
              </w:rPr>
              <w:t>Pengawasan terhadap kinerja Polhut</w:t>
            </w:r>
          </w:p>
        </w:tc>
        <w:tc>
          <w:tcPr>
            <w:tcW w:w="851" w:type="dxa"/>
            <w:tcBorders>
              <w:top w:val="nil"/>
              <w:left w:val="nil"/>
              <w:bottom w:val="nil"/>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4.1</w:t>
            </w:r>
          </w:p>
        </w:tc>
        <w:tc>
          <w:tcPr>
            <w:tcW w:w="1276" w:type="dxa"/>
            <w:tcBorders>
              <w:top w:val="nil"/>
              <w:left w:val="nil"/>
              <w:bottom w:val="nil"/>
              <w:right w:val="nil"/>
            </w:tcBorders>
            <w:hideMark/>
          </w:tcPr>
          <w:p w:rsidR="007F61E6" w:rsidRDefault="007F61E6">
            <w:pPr>
              <w:ind w:firstLine="0"/>
              <w:jc w:val="center"/>
              <w:rPr>
                <w:rFonts w:ascii="Times New Roman" w:hAnsi="Times New Roman"/>
                <w:sz w:val="18"/>
                <w:szCs w:val="18"/>
              </w:rPr>
            </w:pPr>
            <w:r>
              <w:rPr>
                <w:rFonts w:ascii="Times New Roman" w:hAnsi="Times New Roman"/>
                <w:color w:val="000000"/>
                <w:sz w:val="18"/>
                <w:szCs w:val="18"/>
              </w:rPr>
              <w:t>Tinggi</w:t>
            </w:r>
          </w:p>
        </w:tc>
      </w:tr>
      <w:tr w:rsidR="007F61E6" w:rsidTr="007F61E6">
        <w:tc>
          <w:tcPr>
            <w:tcW w:w="461" w:type="dxa"/>
            <w:tcBorders>
              <w:top w:val="nil"/>
              <w:left w:val="nil"/>
              <w:bottom w:val="nil"/>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5</w:t>
            </w:r>
          </w:p>
        </w:tc>
        <w:tc>
          <w:tcPr>
            <w:tcW w:w="1807" w:type="dxa"/>
            <w:tcBorders>
              <w:top w:val="nil"/>
              <w:left w:val="nil"/>
              <w:bottom w:val="nil"/>
              <w:right w:val="nil"/>
            </w:tcBorders>
            <w:hideMark/>
          </w:tcPr>
          <w:p w:rsidR="007F61E6" w:rsidRDefault="007F61E6">
            <w:pPr>
              <w:autoSpaceDE w:val="0"/>
              <w:autoSpaceDN w:val="0"/>
              <w:adjustRightInd w:val="0"/>
              <w:ind w:firstLine="0"/>
              <w:jc w:val="left"/>
              <w:rPr>
                <w:rFonts w:ascii="Times New Roman" w:hAnsi="Times New Roman"/>
                <w:color w:val="000000"/>
                <w:sz w:val="18"/>
                <w:szCs w:val="18"/>
              </w:rPr>
            </w:pPr>
            <w:r>
              <w:rPr>
                <w:rFonts w:ascii="Times New Roman" w:hAnsi="Times New Roman"/>
                <w:color w:val="000000"/>
                <w:sz w:val="18"/>
                <w:szCs w:val="18"/>
              </w:rPr>
              <w:t>Kinerja diperhatikan dan dihargai</w:t>
            </w:r>
          </w:p>
        </w:tc>
        <w:tc>
          <w:tcPr>
            <w:tcW w:w="851" w:type="dxa"/>
            <w:tcBorders>
              <w:top w:val="nil"/>
              <w:left w:val="nil"/>
              <w:bottom w:val="nil"/>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4.1</w:t>
            </w:r>
          </w:p>
        </w:tc>
        <w:tc>
          <w:tcPr>
            <w:tcW w:w="1276" w:type="dxa"/>
            <w:tcBorders>
              <w:top w:val="nil"/>
              <w:left w:val="nil"/>
              <w:bottom w:val="nil"/>
              <w:right w:val="nil"/>
            </w:tcBorders>
            <w:hideMark/>
          </w:tcPr>
          <w:p w:rsidR="007F61E6" w:rsidRDefault="007F61E6">
            <w:pPr>
              <w:ind w:firstLine="0"/>
              <w:jc w:val="center"/>
              <w:rPr>
                <w:rFonts w:ascii="Times New Roman" w:hAnsi="Times New Roman"/>
                <w:sz w:val="18"/>
                <w:szCs w:val="18"/>
              </w:rPr>
            </w:pPr>
            <w:r>
              <w:rPr>
                <w:rFonts w:ascii="Times New Roman" w:hAnsi="Times New Roman"/>
                <w:color w:val="000000"/>
                <w:sz w:val="18"/>
                <w:szCs w:val="18"/>
              </w:rPr>
              <w:t>Tinggi</w:t>
            </w:r>
          </w:p>
        </w:tc>
      </w:tr>
      <w:tr w:rsidR="007F61E6" w:rsidTr="007F61E6">
        <w:tc>
          <w:tcPr>
            <w:tcW w:w="461" w:type="dxa"/>
            <w:tcBorders>
              <w:top w:val="nil"/>
              <w:left w:val="nil"/>
              <w:bottom w:val="nil"/>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6</w:t>
            </w:r>
          </w:p>
        </w:tc>
        <w:tc>
          <w:tcPr>
            <w:tcW w:w="1807" w:type="dxa"/>
            <w:tcBorders>
              <w:top w:val="nil"/>
              <w:left w:val="nil"/>
              <w:bottom w:val="nil"/>
              <w:right w:val="nil"/>
            </w:tcBorders>
            <w:hideMark/>
          </w:tcPr>
          <w:p w:rsidR="007F61E6" w:rsidRDefault="007F61E6">
            <w:pPr>
              <w:autoSpaceDE w:val="0"/>
              <w:autoSpaceDN w:val="0"/>
              <w:adjustRightInd w:val="0"/>
              <w:ind w:firstLine="0"/>
              <w:jc w:val="left"/>
              <w:rPr>
                <w:rFonts w:ascii="Times New Roman" w:hAnsi="Times New Roman"/>
                <w:color w:val="000000"/>
                <w:sz w:val="18"/>
                <w:szCs w:val="18"/>
              </w:rPr>
            </w:pPr>
            <w:r>
              <w:rPr>
                <w:rFonts w:ascii="Times New Roman" w:hAnsi="Times New Roman"/>
                <w:color w:val="000000"/>
                <w:sz w:val="18"/>
                <w:szCs w:val="18"/>
              </w:rPr>
              <w:t>Kesempatan yang sama untuk promosi jabatan</w:t>
            </w:r>
          </w:p>
        </w:tc>
        <w:tc>
          <w:tcPr>
            <w:tcW w:w="851" w:type="dxa"/>
            <w:tcBorders>
              <w:top w:val="nil"/>
              <w:left w:val="nil"/>
              <w:bottom w:val="nil"/>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4.1</w:t>
            </w:r>
          </w:p>
        </w:tc>
        <w:tc>
          <w:tcPr>
            <w:tcW w:w="1276" w:type="dxa"/>
            <w:tcBorders>
              <w:top w:val="nil"/>
              <w:left w:val="nil"/>
              <w:bottom w:val="nil"/>
              <w:right w:val="nil"/>
            </w:tcBorders>
            <w:hideMark/>
          </w:tcPr>
          <w:p w:rsidR="007F61E6" w:rsidRDefault="007F61E6">
            <w:pPr>
              <w:ind w:firstLine="0"/>
              <w:jc w:val="center"/>
              <w:rPr>
                <w:rFonts w:ascii="Times New Roman" w:hAnsi="Times New Roman"/>
                <w:sz w:val="18"/>
                <w:szCs w:val="18"/>
              </w:rPr>
            </w:pPr>
            <w:r>
              <w:rPr>
                <w:rFonts w:ascii="Times New Roman" w:hAnsi="Times New Roman"/>
                <w:color w:val="000000"/>
                <w:sz w:val="18"/>
                <w:szCs w:val="18"/>
              </w:rPr>
              <w:t>Tinggi</w:t>
            </w:r>
          </w:p>
        </w:tc>
      </w:tr>
      <w:tr w:rsidR="007F61E6" w:rsidTr="007F61E6">
        <w:tc>
          <w:tcPr>
            <w:tcW w:w="461" w:type="dxa"/>
            <w:tcBorders>
              <w:top w:val="nil"/>
              <w:left w:val="nil"/>
              <w:bottom w:val="nil"/>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7</w:t>
            </w:r>
          </w:p>
        </w:tc>
        <w:tc>
          <w:tcPr>
            <w:tcW w:w="1807" w:type="dxa"/>
            <w:tcBorders>
              <w:top w:val="nil"/>
              <w:left w:val="nil"/>
              <w:bottom w:val="nil"/>
              <w:right w:val="nil"/>
            </w:tcBorders>
            <w:hideMark/>
          </w:tcPr>
          <w:p w:rsidR="007F61E6" w:rsidRDefault="005F2945">
            <w:pPr>
              <w:autoSpaceDE w:val="0"/>
              <w:autoSpaceDN w:val="0"/>
              <w:adjustRightInd w:val="0"/>
              <w:ind w:firstLine="0"/>
              <w:jc w:val="left"/>
              <w:rPr>
                <w:rFonts w:ascii="Times New Roman" w:hAnsi="Times New Roman"/>
                <w:color w:val="000000"/>
                <w:sz w:val="18"/>
                <w:szCs w:val="18"/>
              </w:rPr>
            </w:pPr>
            <w:r>
              <w:rPr>
                <w:rFonts w:ascii="Times New Roman" w:hAnsi="Times New Roman"/>
                <w:color w:val="000000"/>
                <w:sz w:val="18"/>
                <w:szCs w:val="18"/>
                <w:lang w:val="id-ID"/>
              </w:rPr>
              <w:t xml:space="preserve">Selalu </w:t>
            </w:r>
            <w:r>
              <w:rPr>
                <w:rFonts w:ascii="Times New Roman" w:hAnsi="Times New Roman"/>
                <w:color w:val="000000"/>
                <w:sz w:val="18"/>
                <w:szCs w:val="18"/>
              </w:rPr>
              <w:t>d</w:t>
            </w:r>
            <w:r w:rsidR="007F61E6">
              <w:rPr>
                <w:rFonts w:ascii="Times New Roman" w:hAnsi="Times New Roman"/>
                <w:color w:val="000000"/>
                <w:sz w:val="18"/>
                <w:szCs w:val="18"/>
              </w:rPr>
              <w:t>iikutsertakan dalam pertemuan atau rapat</w:t>
            </w:r>
          </w:p>
        </w:tc>
        <w:tc>
          <w:tcPr>
            <w:tcW w:w="851" w:type="dxa"/>
            <w:tcBorders>
              <w:top w:val="nil"/>
              <w:left w:val="nil"/>
              <w:bottom w:val="nil"/>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3.6</w:t>
            </w:r>
          </w:p>
        </w:tc>
        <w:tc>
          <w:tcPr>
            <w:tcW w:w="1276" w:type="dxa"/>
            <w:tcBorders>
              <w:top w:val="nil"/>
              <w:left w:val="nil"/>
              <w:bottom w:val="nil"/>
              <w:right w:val="nil"/>
            </w:tcBorders>
            <w:hideMark/>
          </w:tcPr>
          <w:p w:rsidR="007F61E6" w:rsidRDefault="007F61E6">
            <w:pPr>
              <w:ind w:firstLine="0"/>
              <w:jc w:val="center"/>
              <w:rPr>
                <w:rFonts w:ascii="Times New Roman" w:hAnsi="Times New Roman"/>
                <w:sz w:val="18"/>
                <w:szCs w:val="18"/>
              </w:rPr>
            </w:pPr>
            <w:r>
              <w:rPr>
                <w:rFonts w:ascii="Times New Roman" w:hAnsi="Times New Roman"/>
                <w:sz w:val="18"/>
                <w:szCs w:val="18"/>
              </w:rPr>
              <w:t>Sedang</w:t>
            </w:r>
          </w:p>
        </w:tc>
      </w:tr>
      <w:tr w:rsidR="007F61E6" w:rsidTr="007F61E6">
        <w:tc>
          <w:tcPr>
            <w:tcW w:w="461" w:type="dxa"/>
            <w:tcBorders>
              <w:top w:val="nil"/>
              <w:left w:val="nil"/>
              <w:bottom w:val="nil"/>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8</w:t>
            </w:r>
          </w:p>
        </w:tc>
        <w:tc>
          <w:tcPr>
            <w:tcW w:w="1807" w:type="dxa"/>
            <w:tcBorders>
              <w:top w:val="nil"/>
              <w:left w:val="nil"/>
              <w:bottom w:val="nil"/>
              <w:right w:val="nil"/>
            </w:tcBorders>
            <w:hideMark/>
          </w:tcPr>
          <w:p w:rsidR="007F61E6" w:rsidRDefault="007F61E6">
            <w:pPr>
              <w:autoSpaceDE w:val="0"/>
              <w:autoSpaceDN w:val="0"/>
              <w:adjustRightInd w:val="0"/>
              <w:ind w:firstLine="0"/>
              <w:jc w:val="left"/>
              <w:rPr>
                <w:rFonts w:ascii="Times New Roman" w:hAnsi="Times New Roman"/>
                <w:color w:val="000000"/>
                <w:sz w:val="18"/>
                <w:szCs w:val="18"/>
              </w:rPr>
            </w:pPr>
            <w:r>
              <w:rPr>
                <w:rFonts w:ascii="Times New Roman" w:hAnsi="Times New Roman"/>
                <w:color w:val="000000"/>
                <w:sz w:val="18"/>
                <w:szCs w:val="18"/>
              </w:rPr>
              <w:t>Mengembangkan potensi</w:t>
            </w:r>
          </w:p>
        </w:tc>
        <w:tc>
          <w:tcPr>
            <w:tcW w:w="851" w:type="dxa"/>
            <w:tcBorders>
              <w:top w:val="nil"/>
              <w:left w:val="nil"/>
              <w:bottom w:val="nil"/>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4.1</w:t>
            </w:r>
          </w:p>
        </w:tc>
        <w:tc>
          <w:tcPr>
            <w:tcW w:w="1276" w:type="dxa"/>
            <w:tcBorders>
              <w:top w:val="nil"/>
              <w:left w:val="nil"/>
              <w:bottom w:val="nil"/>
              <w:right w:val="nil"/>
            </w:tcBorders>
            <w:hideMark/>
          </w:tcPr>
          <w:p w:rsidR="007F61E6" w:rsidRDefault="007F61E6">
            <w:pPr>
              <w:ind w:firstLine="0"/>
              <w:jc w:val="center"/>
              <w:rPr>
                <w:rFonts w:ascii="Times New Roman" w:hAnsi="Times New Roman"/>
                <w:sz w:val="18"/>
                <w:szCs w:val="18"/>
              </w:rPr>
            </w:pPr>
            <w:r>
              <w:rPr>
                <w:rFonts w:ascii="Times New Roman" w:hAnsi="Times New Roman"/>
                <w:color w:val="000000"/>
                <w:sz w:val="18"/>
                <w:szCs w:val="18"/>
              </w:rPr>
              <w:t>Tinggi</w:t>
            </w:r>
          </w:p>
        </w:tc>
      </w:tr>
      <w:tr w:rsidR="007F61E6" w:rsidTr="007F61E6">
        <w:tc>
          <w:tcPr>
            <w:tcW w:w="461" w:type="dxa"/>
            <w:tcBorders>
              <w:top w:val="single" w:sz="4" w:space="0" w:color="auto"/>
              <w:left w:val="nil"/>
              <w:bottom w:val="single" w:sz="4" w:space="0" w:color="auto"/>
              <w:right w:val="nil"/>
            </w:tcBorders>
          </w:tcPr>
          <w:p w:rsidR="007F61E6" w:rsidRDefault="007F61E6">
            <w:pPr>
              <w:autoSpaceDE w:val="0"/>
              <w:autoSpaceDN w:val="0"/>
              <w:adjustRightInd w:val="0"/>
              <w:ind w:firstLine="720"/>
              <w:jc w:val="center"/>
              <w:rPr>
                <w:rFonts w:ascii="Times New Roman" w:hAnsi="Times New Roman"/>
                <w:color w:val="000000"/>
                <w:sz w:val="18"/>
                <w:szCs w:val="18"/>
              </w:rPr>
            </w:pPr>
          </w:p>
        </w:tc>
        <w:tc>
          <w:tcPr>
            <w:tcW w:w="1807" w:type="dxa"/>
            <w:tcBorders>
              <w:top w:val="single" w:sz="4" w:space="0" w:color="auto"/>
              <w:left w:val="nil"/>
              <w:bottom w:val="single" w:sz="4" w:space="0" w:color="auto"/>
              <w:right w:val="nil"/>
            </w:tcBorders>
            <w:hideMark/>
          </w:tcPr>
          <w:p w:rsidR="007F61E6" w:rsidRDefault="007F61E6">
            <w:pPr>
              <w:autoSpaceDE w:val="0"/>
              <w:autoSpaceDN w:val="0"/>
              <w:adjustRightInd w:val="0"/>
              <w:ind w:firstLine="0"/>
              <w:jc w:val="right"/>
              <w:rPr>
                <w:rFonts w:ascii="Times New Roman" w:hAnsi="Times New Roman"/>
                <w:color w:val="000000"/>
                <w:sz w:val="18"/>
                <w:szCs w:val="18"/>
              </w:rPr>
            </w:pPr>
            <w:r>
              <w:rPr>
                <w:rFonts w:ascii="Times New Roman" w:hAnsi="Times New Roman"/>
                <w:color w:val="000000"/>
                <w:sz w:val="18"/>
                <w:szCs w:val="18"/>
              </w:rPr>
              <w:t>Jumlah rata-rata</w:t>
            </w:r>
          </w:p>
        </w:tc>
        <w:tc>
          <w:tcPr>
            <w:tcW w:w="851" w:type="dxa"/>
            <w:tcBorders>
              <w:top w:val="single" w:sz="4" w:space="0" w:color="auto"/>
              <w:left w:val="nil"/>
              <w:bottom w:val="single" w:sz="4" w:space="0" w:color="auto"/>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4.1</w:t>
            </w:r>
          </w:p>
        </w:tc>
        <w:tc>
          <w:tcPr>
            <w:tcW w:w="1276" w:type="dxa"/>
            <w:tcBorders>
              <w:top w:val="single" w:sz="4" w:space="0" w:color="auto"/>
              <w:left w:val="nil"/>
              <w:bottom w:val="single" w:sz="4" w:space="0" w:color="auto"/>
              <w:right w:val="nil"/>
            </w:tcBorders>
            <w:hideMark/>
          </w:tcPr>
          <w:p w:rsidR="007F61E6" w:rsidRDefault="007F61E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Tinggi</w:t>
            </w:r>
          </w:p>
        </w:tc>
      </w:tr>
    </w:tbl>
    <w:p w:rsidR="00F610E0" w:rsidRDefault="00F610E0" w:rsidP="00CB790F">
      <w:pPr>
        <w:ind w:firstLine="0"/>
        <w:jc w:val="center"/>
        <w:rPr>
          <w:lang w:val="id-ID"/>
        </w:rPr>
      </w:pPr>
    </w:p>
    <w:p w:rsidR="007F61E6" w:rsidRDefault="002274C1" w:rsidP="00CB790F">
      <w:pPr>
        <w:ind w:firstLine="0"/>
        <w:jc w:val="center"/>
        <w:rPr>
          <w:lang w:val="id-ID"/>
        </w:rPr>
      </w:pPr>
      <w:r>
        <w:rPr>
          <w:lang w:val="id-ID"/>
        </w:rPr>
        <w:t>Tabel 7</w:t>
      </w:r>
      <w:r w:rsidR="00CB790F">
        <w:rPr>
          <w:lang w:val="id-ID"/>
        </w:rPr>
        <w:t>.</w:t>
      </w:r>
      <w:r w:rsidR="00F65536">
        <w:rPr>
          <w:lang w:val="id-ID"/>
        </w:rPr>
        <w:t xml:space="preserve"> Sub variabel stres</w:t>
      </w:r>
    </w:p>
    <w:tbl>
      <w:tblPr>
        <w:tblStyle w:val="TableGrid"/>
        <w:tblW w:w="439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1"/>
        <w:gridCol w:w="1807"/>
        <w:gridCol w:w="851"/>
        <w:gridCol w:w="1276"/>
      </w:tblGrid>
      <w:tr w:rsidR="00F65536" w:rsidTr="00F65536">
        <w:tc>
          <w:tcPr>
            <w:tcW w:w="461" w:type="dxa"/>
            <w:tcBorders>
              <w:top w:val="single" w:sz="4" w:space="0" w:color="auto"/>
              <w:left w:val="nil"/>
              <w:bottom w:val="single" w:sz="4" w:space="0" w:color="auto"/>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No</w:t>
            </w:r>
          </w:p>
        </w:tc>
        <w:tc>
          <w:tcPr>
            <w:tcW w:w="1807" w:type="dxa"/>
            <w:tcBorders>
              <w:top w:val="single" w:sz="4" w:space="0" w:color="auto"/>
              <w:left w:val="nil"/>
              <w:bottom w:val="single" w:sz="4" w:space="0" w:color="auto"/>
              <w:right w:val="nil"/>
            </w:tcBorders>
            <w:hideMark/>
          </w:tcPr>
          <w:p w:rsidR="00F65536" w:rsidRDefault="00F65536">
            <w:pPr>
              <w:autoSpaceDE w:val="0"/>
              <w:autoSpaceDN w:val="0"/>
              <w:adjustRightInd w:val="0"/>
              <w:ind w:firstLine="0"/>
              <w:jc w:val="left"/>
              <w:rPr>
                <w:rFonts w:ascii="Times New Roman" w:hAnsi="Times New Roman"/>
                <w:color w:val="000000"/>
                <w:sz w:val="18"/>
                <w:szCs w:val="18"/>
              </w:rPr>
            </w:pPr>
            <w:r>
              <w:rPr>
                <w:rFonts w:ascii="Times New Roman" w:hAnsi="Times New Roman"/>
                <w:color w:val="000000"/>
                <w:sz w:val="18"/>
                <w:szCs w:val="18"/>
              </w:rPr>
              <w:t>Sub Variabel</w:t>
            </w:r>
          </w:p>
        </w:tc>
        <w:tc>
          <w:tcPr>
            <w:tcW w:w="851" w:type="dxa"/>
            <w:tcBorders>
              <w:top w:val="single" w:sz="4" w:space="0" w:color="auto"/>
              <w:left w:val="nil"/>
              <w:bottom w:val="single" w:sz="4" w:space="0" w:color="auto"/>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Nilai rata-rata</w:t>
            </w:r>
          </w:p>
        </w:tc>
        <w:tc>
          <w:tcPr>
            <w:tcW w:w="1276" w:type="dxa"/>
            <w:tcBorders>
              <w:top w:val="single" w:sz="4" w:space="0" w:color="auto"/>
              <w:left w:val="nil"/>
              <w:bottom w:val="single" w:sz="4" w:space="0" w:color="auto"/>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 xml:space="preserve">Kategori </w:t>
            </w:r>
          </w:p>
        </w:tc>
      </w:tr>
      <w:tr w:rsidR="00F65536" w:rsidTr="00F65536">
        <w:tc>
          <w:tcPr>
            <w:tcW w:w="461" w:type="dxa"/>
            <w:tcBorders>
              <w:top w:val="single" w:sz="4" w:space="0" w:color="auto"/>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1</w:t>
            </w:r>
          </w:p>
        </w:tc>
        <w:tc>
          <w:tcPr>
            <w:tcW w:w="1807" w:type="dxa"/>
            <w:tcBorders>
              <w:top w:val="single" w:sz="4" w:space="0" w:color="auto"/>
              <w:left w:val="nil"/>
              <w:bottom w:val="nil"/>
              <w:right w:val="nil"/>
            </w:tcBorders>
            <w:hideMark/>
          </w:tcPr>
          <w:p w:rsidR="00F65536" w:rsidRPr="002274C1" w:rsidRDefault="00F65536">
            <w:pPr>
              <w:autoSpaceDE w:val="0"/>
              <w:autoSpaceDN w:val="0"/>
              <w:adjustRightInd w:val="0"/>
              <w:ind w:firstLine="0"/>
              <w:jc w:val="left"/>
              <w:rPr>
                <w:rFonts w:ascii="Times New Roman" w:hAnsi="Times New Roman"/>
                <w:color w:val="000000"/>
                <w:sz w:val="18"/>
                <w:szCs w:val="18"/>
              </w:rPr>
            </w:pPr>
            <w:r w:rsidRPr="002274C1">
              <w:rPr>
                <w:rFonts w:ascii="Times New Roman" w:hAnsi="Times New Roman"/>
                <w:color w:val="000000"/>
                <w:sz w:val="18"/>
                <w:szCs w:val="18"/>
              </w:rPr>
              <w:t xml:space="preserve">Beban kerja </w:t>
            </w:r>
            <w:r w:rsidR="005F2945" w:rsidRPr="002274C1">
              <w:rPr>
                <w:rFonts w:ascii="Times New Roman" w:hAnsi="Times New Roman"/>
                <w:color w:val="000000"/>
                <w:sz w:val="18"/>
                <w:szCs w:val="18"/>
                <w:lang w:val="id-ID"/>
              </w:rPr>
              <w:t xml:space="preserve">tidak sesuai </w:t>
            </w:r>
            <w:r w:rsidRPr="002274C1">
              <w:rPr>
                <w:rFonts w:ascii="Times New Roman" w:hAnsi="Times New Roman"/>
                <w:color w:val="000000"/>
                <w:sz w:val="18"/>
                <w:szCs w:val="18"/>
              </w:rPr>
              <w:t>dengan jumlah Polhut</w:t>
            </w:r>
          </w:p>
        </w:tc>
        <w:tc>
          <w:tcPr>
            <w:tcW w:w="851" w:type="dxa"/>
            <w:tcBorders>
              <w:top w:val="single" w:sz="4" w:space="0" w:color="auto"/>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bookmarkStart w:id="0" w:name="_GoBack"/>
            <w:bookmarkEnd w:id="0"/>
            <w:r>
              <w:rPr>
                <w:rFonts w:ascii="Times New Roman" w:hAnsi="Times New Roman"/>
                <w:color w:val="000000"/>
                <w:sz w:val="18"/>
                <w:szCs w:val="18"/>
              </w:rPr>
              <w:t>2.4</w:t>
            </w:r>
          </w:p>
        </w:tc>
        <w:tc>
          <w:tcPr>
            <w:tcW w:w="1276" w:type="dxa"/>
            <w:tcBorders>
              <w:top w:val="single" w:sz="4" w:space="0" w:color="auto"/>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Sedang</w:t>
            </w:r>
          </w:p>
        </w:tc>
      </w:tr>
      <w:tr w:rsidR="00F65536" w:rsidTr="00F65536">
        <w:tc>
          <w:tcPr>
            <w:tcW w:w="46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lastRenderedPageBreak/>
              <w:t>2</w:t>
            </w:r>
          </w:p>
        </w:tc>
        <w:tc>
          <w:tcPr>
            <w:tcW w:w="1807" w:type="dxa"/>
            <w:tcBorders>
              <w:top w:val="nil"/>
              <w:left w:val="nil"/>
              <w:bottom w:val="nil"/>
              <w:right w:val="nil"/>
            </w:tcBorders>
            <w:hideMark/>
          </w:tcPr>
          <w:p w:rsidR="00F65536" w:rsidRPr="002274C1" w:rsidRDefault="00F65536">
            <w:pPr>
              <w:autoSpaceDE w:val="0"/>
              <w:autoSpaceDN w:val="0"/>
              <w:adjustRightInd w:val="0"/>
              <w:ind w:firstLine="0"/>
              <w:jc w:val="left"/>
              <w:rPr>
                <w:rFonts w:ascii="Times New Roman" w:hAnsi="Times New Roman"/>
                <w:color w:val="000000"/>
                <w:sz w:val="18"/>
                <w:szCs w:val="18"/>
              </w:rPr>
            </w:pPr>
            <w:r w:rsidRPr="002274C1">
              <w:rPr>
                <w:rFonts w:ascii="Times New Roman" w:hAnsi="Times New Roman"/>
                <w:color w:val="000000"/>
                <w:sz w:val="18"/>
                <w:szCs w:val="18"/>
              </w:rPr>
              <w:t xml:space="preserve">Beban kerja </w:t>
            </w:r>
            <w:r w:rsidR="005F2945" w:rsidRPr="002274C1">
              <w:rPr>
                <w:rFonts w:ascii="Times New Roman" w:hAnsi="Times New Roman"/>
                <w:color w:val="000000"/>
                <w:sz w:val="18"/>
                <w:szCs w:val="18"/>
                <w:lang w:val="id-ID"/>
              </w:rPr>
              <w:t xml:space="preserve">Polhut </w:t>
            </w:r>
            <w:r w:rsidRPr="002274C1">
              <w:rPr>
                <w:rFonts w:ascii="Times New Roman" w:hAnsi="Times New Roman"/>
                <w:color w:val="000000"/>
                <w:sz w:val="18"/>
                <w:szCs w:val="18"/>
              </w:rPr>
              <w:t>berlebihan</w:t>
            </w:r>
          </w:p>
        </w:tc>
        <w:tc>
          <w:tcPr>
            <w:tcW w:w="85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2.8</w:t>
            </w:r>
          </w:p>
        </w:tc>
        <w:tc>
          <w:tcPr>
            <w:tcW w:w="1276"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Sedang</w:t>
            </w:r>
          </w:p>
        </w:tc>
      </w:tr>
      <w:tr w:rsidR="00F65536" w:rsidTr="00F65536">
        <w:tc>
          <w:tcPr>
            <w:tcW w:w="46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3</w:t>
            </w:r>
          </w:p>
        </w:tc>
        <w:tc>
          <w:tcPr>
            <w:tcW w:w="1807" w:type="dxa"/>
            <w:tcBorders>
              <w:top w:val="nil"/>
              <w:left w:val="nil"/>
              <w:bottom w:val="nil"/>
              <w:right w:val="nil"/>
            </w:tcBorders>
            <w:hideMark/>
          </w:tcPr>
          <w:p w:rsidR="00F65536" w:rsidRPr="002274C1" w:rsidRDefault="00F65536" w:rsidP="002274C1">
            <w:pPr>
              <w:autoSpaceDE w:val="0"/>
              <w:autoSpaceDN w:val="0"/>
              <w:adjustRightInd w:val="0"/>
              <w:ind w:firstLine="0"/>
              <w:jc w:val="left"/>
              <w:rPr>
                <w:rFonts w:ascii="Times New Roman" w:hAnsi="Times New Roman"/>
                <w:color w:val="000000"/>
                <w:sz w:val="18"/>
                <w:szCs w:val="18"/>
              </w:rPr>
            </w:pPr>
            <w:r w:rsidRPr="002274C1">
              <w:rPr>
                <w:rFonts w:ascii="Times New Roman" w:hAnsi="Times New Roman"/>
                <w:color w:val="000000"/>
                <w:sz w:val="18"/>
                <w:szCs w:val="18"/>
              </w:rPr>
              <w:t xml:space="preserve">Pekerjaan Polhut </w:t>
            </w:r>
            <w:r w:rsidR="002274C1" w:rsidRPr="002274C1">
              <w:rPr>
                <w:rFonts w:ascii="Times New Roman" w:hAnsi="Times New Roman"/>
                <w:color w:val="000000"/>
                <w:sz w:val="18"/>
                <w:szCs w:val="18"/>
              </w:rPr>
              <w:t>sering menempatkan</w:t>
            </w:r>
            <w:r w:rsidR="002274C1" w:rsidRPr="002274C1">
              <w:rPr>
                <w:rFonts w:ascii="Times New Roman" w:hAnsi="Times New Roman"/>
                <w:color w:val="000000"/>
                <w:sz w:val="18"/>
                <w:szCs w:val="18"/>
                <w:lang w:val="id-ID"/>
              </w:rPr>
              <w:t xml:space="preserve"> </w:t>
            </w:r>
            <w:r w:rsidRPr="002274C1">
              <w:rPr>
                <w:rFonts w:ascii="Times New Roman" w:hAnsi="Times New Roman"/>
                <w:color w:val="000000"/>
                <w:sz w:val="18"/>
                <w:szCs w:val="18"/>
              </w:rPr>
              <w:t>dalam kondisi tidak sehat</w:t>
            </w:r>
          </w:p>
        </w:tc>
        <w:tc>
          <w:tcPr>
            <w:tcW w:w="85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3.3</w:t>
            </w:r>
          </w:p>
        </w:tc>
        <w:tc>
          <w:tcPr>
            <w:tcW w:w="1276"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Sedang</w:t>
            </w:r>
          </w:p>
        </w:tc>
      </w:tr>
      <w:tr w:rsidR="00F65536" w:rsidTr="00F65536">
        <w:tc>
          <w:tcPr>
            <w:tcW w:w="46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4</w:t>
            </w:r>
          </w:p>
        </w:tc>
        <w:tc>
          <w:tcPr>
            <w:tcW w:w="1807" w:type="dxa"/>
            <w:tcBorders>
              <w:top w:val="nil"/>
              <w:left w:val="nil"/>
              <w:bottom w:val="nil"/>
              <w:right w:val="nil"/>
            </w:tcBorders>
            <w:hideMark/>
          </w:tcPr>
          <w:p w:rsidR="00F65536" w:rsidRPr="002274C1" w:rsidRDefault="00F65536">
            <w:pPr>
              <w:autoSpaceDE w:val="0"/>
              <w:autoSpaceDN w:val="0"/>
              <w:adjustRightInd w:val="0"/>
              <w:ind w:firstLine="0"/>
              <w:jc w:val="left"/>
              <w:rPr>
                <w:rFonts w:ascii="Times New Roman" w:hAnsi="Times New Roman"/>
                <w:color w:val="000000"/>
                <w:sz w:val="18"/>
                <w:szCs w:val="18"/>
              </w:rPr>
            </w:pPr>
            <w:r w:rsidRPr="002274C1">
              <w:rPr>
                <w:rFonts w:ascii="Times New Roman" w:hAnsi="Times New Roman"/>
                <w:color w:val="000000"/>
                <w:sz w:val="18"/>
                <w:szCs w:val="18"/>
              </w:rPr>
              <w:t>Emosi terhadap pekerjaan</w:t>
            </w:r>
          </w:p>
        </w:tc>
        <w:tc>
          <w:tcPr>
            <w:tcW w:w="85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3.5</w:t>
            </w:r>
          </w:p>
        </w:tc>
        <w:tc>
          <w:tcPr>
            <w:tcW w:w="1276"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Sedang</w:t>
            </w:r>
          </w:p>
        </w:tc>
      </w:tr>
      <w:tr w:rsidR="00F65536" w:rsidTr="00F65536">
        <w:tc>
          <w:tcPr>
            <w:tcW w:w="46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5</w:t>
            </w:r>
          </w:p>
        </w:tc>
        <w:tc>
          <w:tcPr>
            <w:tcW w:w="1807" w:type="dxa"/>
            <w:tcBorders>
              <w:top w:val="nil"/>
              <w:left w:val="nil"/>
              <w:bottom w:val="nil"/>
              <w:right w:val="nil"/>
            </w:tcBorders>
            <w:hideMark/>
          </w:tcPr>
          <w:p w:rsidR="00F65536" w:rsidRPr="002274C1" w:rsidRDefault="00F65536">
            <w:pPr>
              <w:autoSpaceDE w:val="0"/>
              <w:autoSpaceDN w:val="0"/>
              <w:adjustRightInd w:val="0"/>
              <w:ind w:firstLine="0"/>
              <w:jc w:val="left"/>
              <w:rPr>
                <w:rFonts w:ascii="Times New Roman" w:hAnsi="Times New Roman"/>
                <w:color w:val="000000"/>
                <w:sz w:val="18"/>
                <w:szCs w:val="18"/>
              </w:rPr>
            </w:pPr>
            <w:r w:rsidRPr="002274C1">
              <w:rPr>
                <w:rFonts w:ascii="Times New Roman" w:hAnsi="Times New Roman"/>
                <w:sz w:val="18"/>
                <w:szCs w:val="18"/>
              </w:rPr>
              <w:t>Menanggulangi dan mencegah konflik satwa liar dengan masyarakat</w:t>
            </w:r>
          </w:p>
        </w:tc>
        <w:tc>
          <w:tcPr>
            <w:tcW w:w="85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3.7</w:t>
            </w:r>
          </w:p>
        </w:tc>
        <w:tc>
          <w:tcPr>
            <w:tcW w:w="1276"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Tinggi</w:t>
            </w:r>
          </w:p>
        </w:tc>
      </w:tr>
      <w:tr w:rsidR="00F65536" w:rsidTr="00F65536">
        <w:tc>
          <w:tcPr>
            <w:tcW w:w="46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6</w:t>
            </w:r>
          </w:p>
        </w:tc>
        <w:tc>
          <w:tcPr>
            <w:tcW w:w="1807" w:type="dxa"/>
            <w:tcBorders>
              <w:top w:val="nil"/>
              <w:left w:val="nil"/>
              <w:bottom w:val="nil"/>
              <w:right w:val="nil"/>
            </w:tcBorders>
            <w:hideMark/>
          </w:tcPr>
          <w:p w:rsidR="00F65536" w:rsidRPr="002274C1" w:rsidRDefault="00F65536">
            <w:pPr>
              <w:autoSpaceDE w:val="0"/>
              <w:autoSpaceDN w:val="0"/>
              <w:adjustRightInd w:val="0"/>
              <w:ind w:firstLine="0"/>
              <w:jc w:val="left"/>
              <w:rPr>
                <w:rFonts w:ascii="Times New Roman" w:hAnsi="Times New Roman"/>
                <w:color w:val="000000"/>
                <w:sz w:val="18"/>
                <w:szCs w:val="18"/>
              </w:rPr>
            </w:pPr>
            <w:r w:rsidRPr="002274C1">
              <w:rPr>
                <w:rFonts w:ascii="Times New Roman" w:hAnsi="Times New Roman"/>
                <w:color w:val="000000"/>
                <w:sz w:val="18"/>
                <w:szCs w:val="18"/>
              </w:rPr>
              <w:t>Kesulitan berkomunikasi</w:t>
            </w:r>
          </w:p>
        </w:tc>
        <w:tc>
          <w:tcPr>
            <w:tcW w:w="85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3.9</w:t>
            </w:r>
          </w:p>
        </w:tc>
        <w:tc>
          <w:tcPr>
            <w:tcW w:w="1276" w:type="dxa"/>
            <w:tcBorders>
              <w:top w:val="nil"/>
              <w:left w:val="nil"/>
              <w:bottom w:val="nil"/>
              <w:right w:val="nil"/>
            </w:tcBorders>
            <w:hideMark/>
          </w:tcPr>
          <w:p w:rsidR="00F65536" w:rsidRDefault="00F65536">
            <w:pPr>
              <w:ind w:firstLine="0"/>
              <w:jc w:val="center"/>
              <w:rPr>
                <w:rFonts w:ascii="Times New Roman" w:hAnsi="Times New Roman"/>
                <w:sz w:val="18"/>
                <w:szCs w:val="18"/>
              </w:rPr>
            </w:pPr>
            <w:r>
              <w:rPr>
                <w:rFonts w:ascii="Times New Roman" w:hAnsi="Times New Roman"/>
                <w:sz w:val="18"/>
                <w:szCs w:val="18"/>
              </w:rPr>
              <w:t>Tinggi</w:t>
            </w:r>
          </w:p>
        </w:tc>
      </w:tr>
      <w:tr w:rsidR="00F65536" w:rsidTr="00F65536">
        <w:tc>
          <w:tcPr>
            <w:tcW w:w="46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7</w:t>
            </w:r>
          </w:p>
        </w:tc>
        <w:tc>
          <w:tcPr>
            <w:tcW w:w="1807" w:type="dxa"/>
            <w:tcBorders>
              <w:top w:val="nil"/>
              <w:left w:val="nil"/>
              <w:bottom w:val="nil"/>
              <w:right w:val="nil"/>
            </w:tcBorders>
            <w:hideMark/>
          </w:tcPr>
          <w:p w:rsidR="00F65536" w:rsidRPr="002274C1" w:rsidRDefault="00F65536">
            <w:pPr>
              <w:pStyle w:val="Paragraf"/>
              <w:ind w:firstLine="0"/>
              <w:jc w:val="left"/>
              <w:rPr>
                <w:rFonts w:ascii="Times New Roman" w:hAnsi="Times New Roman" w:cs="Times New Roman"/>
                <w:sz w:val="18"/>
                <w:szCs w:val="18"/>
              </w:rPr>
            </w:pPr>
            <w:r w:rsidRPr="002274C1">
              <w:rPr>
                <w:rFonts w:ascii="Times New Roman" w:hAnsi="Times New Roman" w:cs="Times New Roman"/>
                <w:sz w:val="18"/>
                <w:szCs w:val="18"/>
              </w:rPr>
              <w:t>Polhut sering membahayakan fisik (badan)</w:t>
            </w:r>
          </w:p>
        </w:tc>
        <w:tc>
          <w:tcPr>
            <w:tcW w:w="85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2.7</w:t>
            </w:r>
          </w:p>
        </w:tc>
        <w:tc>
          <w:tcPr>
            <w:tcW w:w="1276" w:type="dxa"/>
            <w:tcBorders>
              <w:top w:val="nil"/>
              <w:left w:val="nil"/>
              <w:bottom w:val="nil"/>
              <w:right w:val="nil"/>
            </w:tcBorders>
            <w:hideMark/>
          </w:tcPr>
          <w:p w:rsidR="00F65536" w:rsidRDefault="00F65536">
            <w:pPr>
              <w:ind w:firstLine="0"/>
              <w:jc w:val="center"/>
              <w:rPr>
                <w:rFonts w:ascii="Times New Roman" w:hAnsi="Times New Roman"/>
                <w:sz w:val="18"/>
                <w:szCs w:val="18"/>
              </w:rPr>
            </w:pPr>
            <w:r>
              <w:rPr>
                <w:rFonts w:ascii="Times New Roman" w:hAnsi="Times New Roman"/>
                <w:color w:val="000000"/>
                <w:sz w:val="18"/>
                <w:szCs w:val="18"/>
              </w:rPr>
              <w:t>Sedang</w:t>
            </w:r>
          </w:p>
        </w:tc>
      </w:tr>
      <w:tr w:rsidR="00F65536" w:rsidTr="00F65536">
        <w:tc>
          <w:tcPr>
            <w:tcW w:w="46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8</w:t>
            </w:r>
          </w:p>
        </w:tc>
        <w:tc>
          <w:tcPr>
            <w:tcW w:w="1807" w:type="dxa"/>
            <w:tcBorders>
              <w:top w:val="nil"/>
              <w:left w:val="nil"/>
              <w:bottom w:val="nil"/>
              <w:right w:val="nil"/>
            </w:tcBorders>
            <w:hideMark/>
          </w:tcPr>
          <w:p w:rsidR="00F65536" w:rsidRPr="002274C1" w:rsidRDefault="00F65536">
            <w:pPr>
              <w:pStyle w:val="Paragraf"/>
              <w:ind w:firstLine="0"/>
              <w:jc w:val="left"/>
              <w:rPr>
                <w:rFonts w:ascii="Times New Roman" w:hAnsi="Times New Roman" w:cs="Times New Roman"/>
                <w:sz w:val="18"/>
                <w:szCs w:val="18"/>
              </w:rPr>
            </w:pPr>
            <w:r w:rsidRPr="002274C1">
              <w:rPr>
                <w:rFonts w:ascii="Times New Roman" w:hAnsi="Times New Roman" w:cs="Times New Roman"/>
                <w:sz w:val="18"/>
                <w:szCs w:val="18"/>
              </w:rPr>
              <w:t>Tidak diberi kesempatan untuk mengembangkan kemampuan</w:t>
            </w:r>
          </w:p>
        </w:tc>
        <w:tc>
          <w:tcPr>
            <w:tcW w:w="85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3.8</w:t>
            </w:r>
          </w:p>
        </w:tc>
        <w:tc>
          <w:tcPr>
            <w:tcW w:w="1276" w:type="dxa"/>
            <w:tcBorders>
              <w:top w:val="nil"/>
              <w:left w:val="nil"/>
              <w:bottom w:val="nil"/>
              <w:right w:val="nil"/>
            </w:tcBorders>
            <w:hideMark/>
          </w:tcPr>
          <w:p w:rsidR="00F65536" w:rsidRDefault="00F65536">
            <w:pPr>
              <w:ind w:firstLine="0"/>
              <w:jc w:val="center"/>
              <w:rPr>
                <w:rFonts w:ascii="Times New Roman" w:hAnsi="Times New Roman"/>
                <w:sz w:val="18"/>
                <w:szCs w:val="18"/>
              </w:rPr>
            </w:pPr>
            <w:r>
              <w:rPr>
                <w:rFonts w:ascii="Times New Roman" w:hAnsi="Times New Roman"/>
                <w:sz w:val="18"/>
                <w:szCs w:val="18"/>
              </w:rPr>
              <w:t>Tinggi</w:t>
            </w:r>
          </w:p>
        </w:tc>
      </w:tr>
      <w:tr w:rsidR="00F65536" w:rsidTr="00F65536">
        <w:tc>
          <w:tcPr>
            <w:tcW w:w="46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9</w:t>
            </w:r>
          </w:p>
        </w:tc>
        <w:tc>
          <w:tcPr>
            <w:tcW w:w="1807" w:type="dxa"/>
            <w:tcBorders>
              <w:top w:val="nil"/>
              <w:left w:val="nil"/>
              <w:bottom w:val="nil"/>
              <w:right w:val="nil"/>
            </w:tcBorders>
            <w:hideMark/>
          </w:tcPr>
          <w:p w:rsidR="00F65536" w:rsidRPr="002274C1" w:rsidRDefault="00F65536">
            <w:pPr>
              <w:pStyle w:val="Paragraf"/>
              <w:ind w:firstLine="0"/>
              <w:jc w:val="left"/>
              <w:rPr>
                <w:rFonts w:ascii="Times New Roman" w:hAnsi="Times New Roman" w:cs="Times New Roman"/>
                <w:sz w:val="18"/>
                <w:szCs w:val="18"/>
              </w:rPr>
            </w:pPr>
            <w:r w:rsidRPr="002274C1">
              <w:rPr>
                <w:rFonts w:ascii="Times New Roman" w:hAnsi="Times New Roman" w:cs="Times New Roman"/>
                <w:sz w:val="18"/>
                <w:szCs w:val="18"/>
              </w:rPr>
              <w:t>Tanggung jawab terasa memberatkan</w:t>
            </w:r>
          </w:p>
        </w:tc>
        <w:tc>
          <w:tcPr>
            <w:tcW w:w="85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3.7</w:t>
            </w:r>
          </w:p>
        </w:tc>
        <w:tc>
          <w:tcPr>
            <w:tcW w:w="1276" w:type="dxa"/>
            <w:tcBorders>
              <w:top w:val="nil"/>
              <w:left w:val="nil"/>
              <w:bottom w:val="nil"/>
              <w:right w:val="nil"/>
            </w:tcBorders>
            <w:hideMark/>
          </w:tcPr>
          <w:p w:rsidR="00F65536" w:rsidRDefault="00F65536">
            <w:pPr>
              <w:ind w:firstLine="0"/>
              <w:jc w:val="center"/>
              <w:rPr>
                <w:rFonts w:ascii="Times New Roman" w:hAnsi="Times New Roman"/>
                <w:color w:val="000000"/>
                <w:sz w:val="18"/>
                <w:szCs w:val="18"/>
              </w:rPr>
            </w:pPr>
            <w:r>
              <w:rPr>
                <w:rFonts w:ascii="Times New Roman" w:hAnsi="Times New Roman"/>
                <w:color w:val="000000"/>
                <w:sz w:val="18"/>
                <w:szCs w:val="18"/>
              </w:rPr>
              <w:t>Tinggi</w:t>
            </w:r>
          </w:p>
        </w:tc>
      </w:tr>
      <w:tr w:rsidR="00F65536" w:rsidTr="00F65536">
        <w:tc>
          <w:tcPr>
            <w:tcW w:w="46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10</w:t>
            </w:r>
          </w:p>
        </w:tc>
        <w:tc>
          <w:tcPr>
            <w:tcW w:w="1807" w:type="dxa"/>
            <w:tcBorders>
              <w:top w:val="nil"/>
              <w:left w:val="nil"/>
              <w:bottom w:val="nil"/>
              <w:right w:val="nil"/>
            </w:tcBorders>
            <w:hideMark/>
          </w:tcPr>
          <w:p w:rsidR="00F65536" w:rsidRPr="002274C1" w:rsidRDefault="00F65536">
            <w:pPr>
              <w:autoSpaceDE w:val="0"/>
              <w:autoSpaceDN w:val="0"/>
              <w:adjustRightInd w:val="0"/>
              <w:ind w:firstLine="0"/>
              <w:jc w:val="left"/>
              <w:rPr>
                <w:rFonts w:ascii="Times New Roman" w:hAnsi="Times New Roman"/>
                <w:color w:val="000000"/>
                <w:sz w:val="18"/>
                <w:szCs w:val="18"/>
              </w:rPr>
            </w:pPr>
            <w:r w:rsidRPr="002274C1">
              <w:rPr>
                <w:rFonts w:ascii="Times New Roman" w:hAnsi="Times New Roman"/>
                <w:sz w:val="18"/>
                <w:szCs w:val="18"/>
              </w:rPr>
              <w:t>Tugas seorang Polhut sering kali terjadi kecelakaan yang serius</w:t>
            </w:r>
          </w:p>
        </w:tc>
        <w:tc>
          <w:tcPr>
            <w:tcW w:w="851" w:type="dxa"/>
            <w:tcBorders>
              <w:top w:val="nil"/>
              <w:left w:val="nil"/>
              <w:bottom w:val="nil"/>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3.4</w:t>
            </w:r>
          </w:p>
        </w:tc>
        <w:tc>
          <w:tcPr>
            <w:tcW w:w="1276" w:type="dxa"/>
            <w:tcBorders>
              <w:top w:val="nil"/>
              <w:left w:val="nil"/>
              <w:bottom w:val="nil"/>
              <w:right w:val="nil"/>
            </w:tcBorders>
            <w:hideMark/>
          </w:tcPr>
          <w:p w:rsidR="00F65536" w:rsidRDefault="00F65536">
            <w:pPr>
              <w:ind w:firstLine="0"/>
              <w:jc w:val="center"/>
              <w:rPr>
                <w:rFonts w:ascii="Times New Roman" w:hAnsi="Times New Roman"/>
                <w:color w:val="000000"/>
                <w:sz w:val="18"/>
                <w:szCs w:val="18"/>
              </w:rPr>
            </w:pPr>
            <w:r>
              <w:rPr>
                <w:rFonts w:ascii="Times New Roman" w:hAnsi="Times New Roman"/>
                <w:color w:val="000000"/>
                <w:sz w:val="18"/>
                <w:szCs w:val="18"/>
              </w:rPr>
              <w:t>Sedang</w:t>
            </w:r>
          </w:p>
        </w:tc>
      </w:tr>
      <w:tr w:rsidR="00F65536" w:rsidTr="00F65536">
        <w:tc>
          <w:tcPr>
            <w:tcW w:w="461" w:type="dxa"/>
            <w:tcBorders>
              <w:top w:val="single" w:sz="4" w:space="0" w:color="auto"/>
              <w:left w:val="nil"/>
              <w:bottom w:val="single" w:sz="4" w:space="0" w:color="auto"/>
              <w:right w:val="nil"/>
            </w:tcBorders>
          </w:tcPr>
          <w:p w:rsidR="00F65536" w:rsidRDefault="00F65536">
            <w:pPr>
              <w:autoSpaceDE w:val="0"/>
              <w:autoSpaceDN w:val="0"/>
              <w:adjustRightInd w:val="0"/>
              <w:ind w:firstLine="720"/>
              <w:jc w:val="center"/>
              <w:rPr>
                <w:rFonts w:ascii="Times New Roman" w:hAnsi="Times New Roman"/>
                <w:color w:val="000000"/>
                <w:sz w:val="18"/>
                <w:szCs w:val="18"/>
              </w:rPr>
            </w:pPr>
          </w:p>
        </w:tc>
        <w:tc>
          <w:tcPr>
            <w:tcW w:w="1807" w:type="dxa"/>
            <w:tcBorders>
              <w:top w:val="single" w:sz="4" w:space="0" w:color="auto"/>
              <w:left w:val="nil"/>
              <w:bottom w:val="single" w:sz="4" w:space="0" w:color="auto"/>
              <w:right w:val="nil"/>
            </w:tcBorders>
            <w:hideMark/>
          </w:tcPr>
          <w:p w:rsidR="00F65536" w:rsidRDefault="00F65536">
            <w:pPr>
              <w:autoSpaceDE w:val="0"/>
              <w:autoSpaceDN w:val="0"/>
              <w:adjustRightInd w:val="0"/>
              <w:ind w:firstLine="0"/>
              <w:jc w:val="right"/>
              <w:rPr>
                <w:rFonts w:ascii="Times New Roman" w:hAnsi="Times New Roman"/>
                <w:color w:val="000000"/>
                <w:sz w:val="18"/>
                <w:szCs w:val="18"/>
              </w:rPr>
            </w:pPr>
            <w:r>
              <w:rPr>
                <w:rFonts w:ascii="Times New Roman" w:hAnsi="Times New Roman"/>
                <w:color w:val="000000"/>
                <w:sz w:val="18"/>
                <w:szCs w:val="18"/>
              </w:rPr>
              <w:t>Jumlah rata-rata</w:t>
            </w:r>
          </w:p>
        </w:tc>
        <w:tc>
          <w:tcPr>
            <w:tcW w:w="851" w:type="dxa"/>
            <w:tcBorders>
              <w:top w:val="single" w:sz="4" w:space="0" w:color="auto"/>
              <w:left w:val="nil"/>
              <w:bottom w:val="single" w:sz="4" w:space="0" w:color="auto"/>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3.3</w:t>
            </w:r>
          </w:p>
        </w:tc>
        <w:tc>
          <w:tcPr>
            <w:tcW w:w="1276" w:type="dxa"/>
            <w:tcBorders>
              <w:top w:val="single" w:sz="4" w:space="0" w:color="auto"/>
              <w:left w:val="nil"/>
              <w:bottom w:val="single" w:sz="4" w:space="0" w:color="auto"/>
              <w:right w:val="nil"/>
            </w:tcBorders>
            <w:hideMark/>
          </w:tcPr>
          <w:p w:rsidR="00F65536" w:rsidRDefault="00F65536">
            <w:pPr>
              <w:autoSpaceDE w:val="0"/>
              <w:autoSpaceDN w:val="0"/>
              <w:adjustRightInd w:val="0"/>
              <w:ind w:firstLine="0"/>
              <w:jc w:val="center"/>
              <w:rPr>
                <w:rFonts w:ascii="Times New Roman" w:hAnsi="Times New Roman"/>
                <w:color w:val="000000"/>
                <w:sz w:val="18"/>
                <w:szCs w:val="18"/>
              </w:rPr>
            </w:pPr>
            <w:r>
              <w:rPr>
                <w:rFonts w:ascii="Times New Roman" w:hAnsi="Times New Roman"/>
                <w:color w:val="000000"/>
                <w:sz w:val="18"/>
                <w:szCs w:val="18"/>
              </w:rPr>
              <w:t>Sedang</w:t>
            </w:r>
          </w:p>
        </w:tc>
      </w:tr>
    </w:tbl>
    <w:p w:rsidR="002274C1" w:rsidRDefault="002274C1" w:rsidP="002274C1">
      <w:pPr>
        <w:jc w:val="center"/>
      </w:pPr>
    </w:p>
    <w:p w:rsidR="002274C1" w:rsidRDefault="002274C1" w:rsidP="002274C1">
      <w:pPr>
        <w:jc w:val="center"/>
      </w:pPr>
      <w:r>
        <w:t>Tabel 8. Pengukuran efektivitas kinerja polhut dalam penanganan gangguan kawasan dengan menggunakan skala likert</w:t>
      </w:r>
    </w:p>
    <w:tbl>
      <w:tblPr>
        <w:tblW w:w="3787" w:type="dxa"/>
        <w:tblBorders>
          <w:top w:val="single" w:sz="4" w:space="0" w:color="auto"/>
          <w:bottom w:val="single" w:sz="4" w:space="0" w:color="auto"/>
        </w:tblBorders>
        <w:tblLook w:val="04A0" w:firstRow="1" w:lastRow="0" w:firstColumn="1" w:lastColumn="0" w:noHBand="0" w:noVBand="1"/>
      </w:tblPr>
      <w:tblGrid>
        <w:gridCol w:w="1305"/>
        <w:gridCol w:w="750"/>
        <w:gridCol w:w="805"/>
        <w:gridCol w:w="927"/>
      </w:tblGrid>
      <w:tr w:rsidR="002274C1" w:rsidRPr="006F69EA" w:rsidTr="002274C1">
        <w:trPr>
          <w:trHeight w:hRule="exact" w:val="284"/>
          <w:tblHeader/>
        </w:trPr>
        <w:tc>
          <w:tcPr>
            <w:tcW w:w="1305" w:type="dxa"/>
            <w:vMerge w:val="restart"/>
            <w:tcBorders>
              <w:top w:val="single" w:sz="4" w:space="0" w:color="auto"/>
              <w:left w:val="nil"/>
              <w:bottom w:val="single" w:sz="4" w:space="0" w:color="auto"/>
              <w:right w:val="nil"/>
            </w:tcBorders>
            <w:vAlign w:val="center"/>
            <w:hideMark/>
          </w:tcPr>
          <w:p w:rsidR="002274C1" w:rsidRPr="006F69EA" w:rsidRDefault="002274C1" w:rsidP="002274C1">
            <w:pPr>
              <w:ind w:firstLine="0"/>
              <w:rPr>
                <w:rFonts w:eastAsia="Times New Roman"/>
                <w:color w:val="000000"/>
                <w:sz w:val="18"/>
                <w:szCs w:val="18"/>
                <w:lang w:eastAsia="id-ID"/>
              </w:rPr>
            </w:pPr>
            <w:r w:rsidRPr="006F69EA">
              <w:rPr>
                <w:rFonts w:eastAsia="Times New Roman"/>
                <w:color w:val="000000"/>
                <w:sz w:val="18"/>
                <w:szCs w:val="18"/>
                <w:lang w:eastAsia="id-ID"/>
              </w:rPr>
              <w:t>Karakteristik Individu Polhut</w:t>
            </w:r>
          </w:p>
        </w:tc>
        <w:tc>
          <w:tcPr>
            <w:tcW w:w="750" w:type="dxa"/>
            <w:tcBorders>
              <w:top w:val="single" w:sz="4" w:space="0" w:color="auto"/>
              <w:left w:val="nil"/>
              <w:bottom w:val="nil"/>
              <w:right w:val="nil"/>
            </w:tcBorders>
            <w:noWrap/>
            <w:vAlign w:val="bottom"/>
            <w:hideMark/>
          </w:tcPr>
          <w:p w:rsidR="002274C1" w:rsidRPr="006F69EA" w:rsidRDefault="002274C1" w:rsidP="002274C1">
            <w:pPr>
              <w:ind w:firstLine="0"/>
              <w:jc w:val="center"/>
              <w:rPr>
                <w:rFonts w:eastAsia="Times New Roman"/>
                <w:color w:val="000000"/>
                <w:sz w:val="18"/>
                <w:szCs w:val="18"/>
                <w:lang w:eastAsia="id-ID"/>
              </w:rPr>
            </w:pPr>
            <w:r w:rsidRPr="006F69EA">
              <w:rPr>
                <w:rFonts w:eastAsia="Times New Roman"/>
                <w:color w:val="000000"/>
                <w:sz w:val="18"/>
                <w:szCs w:val="18"/>
                <w:lang w:eastAsia="id-ID"/>
              </w:rPr>
              <w:t>Tinggi</w:t>
            </w:r>
          </w:p>
        </w:tc>
        <w:tc>
          <w:tcPr>
            <w:tcW w:w="805" w:type="dxa"/>
            <w:tcBorders>
              <w:top w:val="single" w:sz="4" w:space="0" w:color="auto"/>
              <w:left w:val="nil"/>
              <w:bottom w:val="nil"/>
              <w:right w:val="nil"/>
            </w:tcBorders>
            <w:noWrap/>
            <w:vAlign w:val="bottom"/>
            <w:hideMark/>
          </w:tcPr>
          <w:p w:rsidR="002274C1" w:rsidRPr="006F69EA" w:rsidRDefault="002274C1" w:rsidP="002274C1">
            <w:pPr>
              <w:ind w:firstLine="0"/>
              <w:jc w:val="center"/>
              <w:rPr>
                <w:rFonts w:eastAsia="Times New Roman"/>
                <w:color w:val="000000"/>
                <w:sz w:val="18"/>
                <w:szCs w:val="18"/>
                <w:lang w:eastAsia="id-ID"/>
              </w:rPr>
            </w:pPr>
            <w:r w:rsidRPr="006F69EA">
              <w:rPr>
                <w:rFonts w:eastAsia="Times New Roman"/>
                <w:color w:val="000000"/>
                <w:sz w:val="18"/>
                <w:szCs w:val="18"/>
                <w:lang w:eastAsia="id-ID"/>
              </w:rPr>
              <w:t>Sedang</w:t>
            </w:r>
          </w:p>
        </w:tc>
        <w:tc>
          <w:tcPr>
            <w:tcW w:w="927" w:type="dxa"/>
            <w:tcBorders>
              <w:top w:val="single" w:sz="4" w:space="0" w:color="auto"/>
              <w:left w:val="nil"/>
              <w:bottom w:val="nil"/>
              <w:right w:val="nil"/>
            </w:tcBorders>
            <w:noWrap/>
            <w:vAlign w:val="bottom"/>
            <w:hideMark/>
          </w:tcPr>
          <w:p w:rsidR="002274C1" w:rsidRPr="006F69EA" w:rsidRDefault="002274C1" w:rsidP="002274C1">
            <w:pPr>
              <w:ind w:firstLine="0"/>
              <w:jc w:val="center"/>
              <w:rPr>
                <w:rFonts w:eastAsia="Times New Roman"/>
                <w:color w:val="000000"/>
                <w:sz w:val="18"/>
                <w:szCs w:val="18"/>
                <w:lang w:eastAsia="id-ID"/>
              </w:rPr>
            </w:pPr>
            <w:r w:rsidRPr="006F69EA">
              <w:rPr>
                <w:rFonts w:eastAsia="Times New Roman"/>
                <w:color w:val="000000"/>
                <w:sz w:val="18"/>
                <w:szCs w:val="18"/>
                <w:lang w:eastAsia="id-ID"/>
              </w:rPr>
              <w:t>Rendah</w:t>
            </w:r>
          </w:p>
        </w:tc>
      </w:tr>
      <w:tr w:rsidR="002274C1" w:rsidRPr="006F69EA" w:rsidTr="002274C1">
        <w:trPr>
          <w:trHeight w:hRule="exact" w:val="439"/>
        </w:trPr>
        <w:tc>
          <w:tcPr>
            <w:tcW w:w="1305" w:type="dxa"/>
            <w:vMerge/>
            <w:tcBorders>
              <w:top w:val="single" w:sz="4" w:space="0" w:color="auto"/>
              <w:left w:val="nil"/>
              <w:bottom w:val="single" w:sz="4" w:space="0" w:color="auto"/>
              <w:right w:val="nil"/>
            </w:tcBorders>
            <w:vAlign w:val="center"/>
            <w:hideMark/>
          </w:tcPr>
          <w:p w:rsidR="002274C1" w:rsidRPr="006F69EA" w:rsidRDefault="002274C1" w:rsidP="002274C1">
            <w:pPr>
              <w:rPr>
                <w:rFonts w:eastAsia="Times New Roman"/>
                <w:color w:val="000000"/>
                <w:sz w:val="18"/>
                <w:szCs w:val="18"/>
                <w:lang w:eastAsia="id-ID"/>
              </w:rPr>
            </w:pPr>
          </w:p>
        </w:tc>
        <w:tc>
          <w:tcPr>
            <w:tcW w:w="750" w:type="dxa"/>
            <w:tcBorders>
              <w:top w:val="nil"/>
              <w:left w:val="nil"/>
              <w:bottom w:val="single" w:sz="4" w:space="0" w:color="auto"/>
              <w:right w:val="nil"/>
            </w:tcBorders>
            <w:noWrap/>
            <w:vAlign w:val="bottom"/>
            <w:hideMark/>
          </w:tcPr>
          <w:p w:rsidR="002274C1" w:rsidRPr="006F69EA" w:rsidRDefault="002274C1" w:rsidP="002274C1">
            <w:pPr>
              <w:ind w:firstLine="0"/>
              <w:jc w:val="center"/>
              <w:rPr>
                <w:rFonts w:eastAsia="Times New Roman"/>
                <w:color w:val="000000"/>
                <w:sz w:val="18"/>
                <w:szCs w:val="18"/>
                <w:lang w:eastAsia="id-ID"/>
              </w:rPr>
            </w:pPr>
            <w:r w:rsidRPr="006F69EA">
              <w:rPr>
                <w:rFonts w:eastAsia="Times New Roman"/>
                <w:color w:val="000000"/>
                <w:sz w:val="18"/>
                <w:szCs w:val="18"/>
                <w:lang w:eastAsia="id-ID"/>
              </w:rPr>
              <w:t>(%)</w:t>
            </w:r>
          </w:p>
        </w:tc>
        <w:tc>
          <w:tcPr>
            <w:tcW w:w="805" w:type="dxa"/>
            <w:tcBorders>
              <w:top w:val="nil"/>
              <w:left w:val="nil"/>
              <w:bottom w:val="single" w:sz="4" w:space="0" w:color="auto"/>
              <w:right w:val="nil"/>
            </w:tcBorders>
            <w:noWrap/>
            <w:vAlign w:val="bottom"/>
            <w:hideMark/>
          </w:tcPr>
          <w:p w:rsidR="002274C1" w:rsidRPr="006F69EA" w:rsidRDefault="002274C1" w:rsidP="002274C1">
            <w:pPr>
              <w:ind w:firstLine="0"/>
              <w:jc w:val="center"/>
              <w:rPr>
                <w:rFonts w:eastAsia="Times New Roman"/>
                <w:color w:val="000000"/>
                <w:sz w:val="18"/>
                <w:szCs w:val="18"/>
                <w:lang w:eastAsia="id-ID"/>
              </w:rPr>
            </w:pPr>
            <w:r w:rsidRPr="006F69EA">
              <w:rPr>
                <w:rFonts w:eastAsia="Times New Roman"/>
                <w:color w:val="000000"/>
                <w:sz w:val="18"/>
                <w:szCs w:val="18"/>
                <w:lang w:eastAsia="id-ID"/>
              </w:rPr>
              <w:t>(%)</w:t>
            </w:r>
          </w:p>
        </w:tc>
        <w:tc>
          <w:tcPr>
            <w:tcW w:w="927" w:type="dxa"/>
            <w:tcBorders>
              <w:top w:val="nil"/>
              <w:left w:val="nil"/>
              <w:bottom w:val="single" w:sz="4" w:space="0" w:color="auto"/>
              <w:right w:val="nil"/>
            </w:tcBorders>
            <w:noWrap/>
            <w:vAlign w:val="bottom"/>
            <w:hideMark/>
          </w:tcPr>
          <w:p w:rsidR="002274C1" w:rsidRPr="006F69EA" w:rsidRDefault="002274C1" w:rsidP="002274C1">
            <w:pPr>
              <w:ind w:firstLine="0"/>
              <w:jc w:val="center"/>
              <w:rPr>
                <w:rFonts w:eastAsia="Times New Roman"/>
                <w:color w:val="000000"/>
                <w:sz w:val="18"/>
                <w:szCs w:val="18"/>
                <w:lang w:eastAsia="id-ID"/>
              </w:rPr>
            </w:pPr>
            <w:r w:rsidRPr="006F69EA">
              <w:rPr>
                <w:rFonts w:eastAsia="Times New Roman"/>
                <w:color w:val="000000"/>
                <w:sz w:val="18"/>
                <w:szCs w:val="18"/>
                <w:lang w:eastAsia="id-ID"/>
              </w:rPr>
              <w:t>(%)</w:t>
            </w:r>
          </w:p>
        </w:tc>
      </w:tr>
      <w:tr w:rsidR="002274C1" w:rsidRPr="006F69EA" w:rsidTr="002274C1">
        <w:trPr>
          <w:trHeight w:hRule="exact" w:val="284"/>
        </w:trPr>
        <w:tc>
          <w:tcPr>
            <w:tcW w:w="1305" w:type="dxa"/>
            <w:tcBorders>
              <w:top w:val="nil"/>
              <w:left w:val="nil"/>
              <w:bottom w:val="nil"/>
              <w:right w:val="nil"/>
            </w:tcBorders>
            <w:noWrap/>
            <w:vAlign w:val="bottom"/>
            <w:hideMark/>
          </w:tcPr>
          <w:p w:rsidR="002274C1" w:rsidRPr="006F69EA" w:rsidRDefault="002274C1" w:rsidP="002274C1">
            <w:pPr>
              <w:spacing w:line="360" w:lineRule="auto"/>
              <w:ind w:firstLine="0"/>
              <w:rPr>
                <w:rFonts w:eastAsia="Times New Roman"/>
                <w:color w:val="000000"/>
                <w:sz w:val="18"/>
                <w:szCs w:val="18"/>
                <w:lang w:eastAsia="id-ID"/>
              </w:rPr>
            </w:pPr>
            <w:r w:rsidRPr="006F69EA">
              <w:rPr>
                <w:rFonts w:eastAsia="Times New Roman"/>
                <w:color w:val="000000"/>
                <w:sz w:val="18"/>
                <w:szCs w:val="18"/>
                <w:lang w:eastAsia="id-ID"/>
              </w:rPr>
              <w:t>Kemampuan</w:t>
            </w:r>
          </w:p>
        </w:tc>
        <w:tc>
          <w:tcPr>
            <w:tcW w:w="750" w:type="dxa"/>
            <w:tcBorders>
              <w:top w:val="nil"/>
              <w:left w:val="nil"/>
              <w:bottom w:val="nil"/>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13</w:t>
            </w:r>
          </w:p>
        </w:tc>
        <w:tc>
          <w:tcPr>
            <w:tcW w:w="805" w:type="dxa"/>
            <w:tcBorders>
              <w:top w:val="nil"/>
              <w:left w:val="nil"/>
              <w:bottom w:val="nil"/>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82</w:t>
            </w:r>
          </w:p>
        </w:tc>
        <w:tc>
          <w:tcPr>
            <w:tcW w:w="927" w:type="dxa"/>
            <w:tcBorders>
              <w:top w:val="nil"/>
              <w:left w:val="nil"/>
              <w:bottom w:val="nil"/>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5</w:t>
            </w:r>
          </w:p>
        </w:tc>
      </w:tr>
      <w:tr w:rsidR="002274C1" w:rsidRPr="006F69EA" w:rsidTr="002274C1">
        <w:trPr>
          <w:trHeight w:hRule="exact" w:val="284"/>
        </w:trPr>
        <w:tc>
          <w:tcPr>
            <w:tcW w:w="1305" w:type="dxa"/>
            <w:tcBorders>
              <w:top w:val="nil"/>
              <w:left w:val="nil"/>
              <w:bottom w:val="nil"/>
              <w:right w:val="nil"/>
            </w:tcBorders>
            <w:noWrap/>
            <w:vAlign w:val="bottom"/>
            <w:hideMark/>
          </w:tcPr>
          <w:p w:rsidR="002274C1" w:rsidRPr="006F69EA" w:rsidRDefault="002274C1" w:rsidP="002274C1">
            <w:pPr>
              <w:spacing w:line="360" w:lineRule="auto"/>
              <w:ind w:firstLine="0"/>
              <w:rPr>
                <w:rFonts w:eastAsia="Times New Roman"/>
                <w:color w:val="000000"/>
                <w:sz w:val="18"/>
                <w:szCs w:val="18"/>
                <w:lang w:eastAsia="id-ID"/>
              </w:rPr>
            </w:pPr>
            <w:r w:rsidRPr="006F69EA">
              <w:rPr>
                <w:rFonts w:eastAsia="Times New Roman"/>
                <w:color w:val="000000"/>
                <w:sz w:val="18"/>
                <w:szCs w:val="18"/>
                <w:lang w:eastAsia="id-ID"/>
              </w:rPr>
              <w:t>Keterampilan</w:t>
            </w:r>
          </w:p>
        </w:tc>
        <w:tc>
          <w:tcPr>
            <w:tcW w:w="750" w:type="dxa"/>
            <w:tcBorders>
              <w:top w:val="nil"/>
              <w:left w:val="nil"/>
              <w:bottom w:val="nil"/>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13</w:t>
            </w:r>
          </w:p>
        </w:tc>
        <w:tc>
          <w:tcPr>
            <w:tcW w:w="805" w:type="dxa"/>
            <w:tcBorders>
              <w:top w:val="nil"/>
              <w:left w:val="nil"/>
              <w:bottom w:val="nil"/>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72</w:t>
            </w:r>
          </w:p>
        </w:tc>
        <w:tc>
          <w:tcPr>
            <w:tcW w:w="927" w:type="dxa"/>
            <w:tcBorders>
              <w:top w:val="nil"/>
              <w:left w:val="nil"/>
              <w:bottom w:val="nil"/>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15</w:t>
            </w:r>
          </w:p>
        </w:tc>
      </w:tr>
      <w:tr w:rsidR="002274C1" w:rsidRPr="006F69EA" w:rsidTr="002274C1">
        <w:trPr>
          <w:trHeight w:hRule="exact" w:val="284"/>
        </w:trPr>
        <w:tc>
          <w:tcPr>
            <w:tcW w:w="1305" w:type="dxa"/>
            <w:tcBorders>
              <w:top w:val="nil"/>
              <w:left w:val="nil"/>
              <w:bottom w:val="nil"/>
              <w:right w:val="nil"/>
            </w:tcBorders>
            <w:noWrap/>
            <w:vAlign w:val="bottom"/>
            <w:hideMark/>
          </w:tcPr>
          <w:p w:rsidR="002274C1" w:rsidRPr="006F69EA" w:rsidRDefault="002274C1" w:rsidP="002274C1">
            <w:pPr>
              <w:spacing w:line="360" w:lineRule="auto"/>
              <w:ind w:firstLine="0"/>
              <w:rPr>
                <w:rFonts w:eastAsia="Times New Roman"/>
                <w:color w:val="000000"/>
                <w:sz w:val="18"/>
                <w:szCs w:val="18"/>
                <w:lang w:eastAsia="id-ID"/>
              </w:rPr>
            </w:pPr>
            <w:r w:rsidRPr="006F69EA">
              <w:rPr>
                <w:rFonts w:eastAsia="Times New Roman"/>
                <w:color w:val="000000"/>
                <w:sz w:val="18"/>
                <w:szCs w:val="18"/>
                <w:lang w:eastAsia="id-ID"/>
              </w:rPr>
              <w:t>Pengetahuan</w:t>
            </w:r>
          </w:p>
        </w:tc>
        <w:tc>
          <w:tcPr>
            <w:tcW w:w="750" w:type="dxa"/>
            <w:tcBorders>
              <w:top w:val="nil"/>
              <w:left w:val="nil"/>
              <w:bottom w:val="nil"/>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26</w:t>
            </w:r>
          </w:p>
        </w:tc>
        <w:tc>
          <w:tcPr>
            <w:tcW w:w="805" w:type="dxa"/>
            <w:tcBorders>
              <w:top w:val="nil"/>
              <w:left w:val="nil"/>
              <w:bottom w:val="nil"/>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69</w:t>
            </w:r>
          </w:p>
        </w:tc>
        <w:tc>
          <w:tcPr>
            <w:tcW w:w="927" w:type="dxa"/>
            <w:tcBorders>
              <w:top w:val="nil"/>
              <w:left w:val="nil"/>
              <w:bottom w:val="nil"/>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5</w:t>
            </w:r>
          </w:p>
        </w:tc>
      </w:tr>
      <w:tr w:rsidR="002274C1" w:rsidRPr="006F69EA" w:rsidTr="002274C1">
        <w:trPr>
          <w:trHeight w:hRule="exact" w:val="284"/>
        </w:trPr>
        <w:tc>
          <w:tcPr>
            <w:tcW w:w="1305" w:type="dxa"/>
            <w:tcBorders>
              <w:top w:val="nil"/>
              <w:left w:val="nil"/>
              <w:bottom w:val="nil"/>
              <w:right w:val="nil"/>
            </w:tcBorders>
            <w:noWrap/>
            <w:vAlign w:val="bottom"/>
            <w:hideMark/>
          </w:tcPr>
          <w:p w:rsidR="002274C1" w:rsidRPr="006F69EA" w:rsidRDefault="002274C1" w:rsidP="002274C1">
            <w:pPr>
              <w:spacing w:line="360" w:lineRule="auto"/>
              <w:ind w:firstLine="0"/>
              <w:rPr>
                <w:rFonts w:eastAsia="Times New Roman"/>
                <w:color w:val="000000"/>
                <w:sz w:val="18"/>
                <w:szCs w:val="18"/>
                <w:lang w:eastAsia="id-ID"/>
              </w:rPr>
            </w:pPr>
            <w:r w:rsidRPr="006F69EA">
              <w:rPr>
                <w:rFonts w:eastAsia="Times New Roman"/>
                <w:color w:val="000000"/>
                <w:sz w:val="18"/>
                <w:szCs w:val="18"/>
                <w:lang w:eastAsia="id-ID"/>
              </w:rPr>
              <w:t>Sikap</w:t>
            </w:r>
          </w:p>
        </w:tc>
        <w:tc>
          <w:tcPr>
            <w:tcW w:w="750" w:type="dxa"/>
            <w:tcBorders>
              <w:top w:val="nil"/>
              <w:left w:val="nil"/>
              <w:bottom w:val="nil"/>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31</w:t>
            </w:r>
          </w:p>
        </w:tc>
        <w:tc>
          <w:tcPr>
            <w:tcW w:w="805" w:type="dxa"/>
            <w:tcBorders>
              <w:top w:val="nil"/>
              <w:left w:val="nil"/>
              <w:bottom w:val="nil"/>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69</w:t>
            </w:r>
          </w:p>
        </w:tc>
        <w:tc>
          <w:tcPr>
            <w:tcW w:w="927" w:type="dxa"/>
            <w:tcBorders>
              <w:top w:val="nil"/>
              <w:left w:val="nil"/>
              <w:bottom w:val="nil"/>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0</w:t>
            </w:r>
          </w:p>
        </w:tc>
      </w:tr>
      <w:tr w:rsidR="002274C1" w:rsidRPr="006F69EA" w:rsidTr="002274C1">
        <w:trPr>
          <w:trHeight w:hRule="exact" w:val="284"/>
        </w:trPr>
        <w:tc>
          <w:tcPr>
            <w:tcW w:w="1305" w:type="dxa"/>
            <w:tcBorders>
              <w:top w:val="nil"/>
              <w:left w:val="nil"/>
              <w:bottom w:val="nil"/>
              <w:right w:val="nil"/>
            </w:tcBorders>
            <w:noWrap/>
            <w:vAlign w:val="bottom"/>
            <w:hideMark/>
          </w:tcPr>
          <w:p w:rsidR="002274C1" w:rsidRPr="006F69EA" w:rsidRDefault="002274C1" w:rsidP="002274C1">
            <w:pPr>
              <w:spacing w:line="360" w:lineRule="auto"/>
              <w:ind w:firstLine="0"/>
              <w:rPr>
                <w:rFonts w:eastAsia="Times New Roman"/>
                <w:color w:val="000000"/>
                <w:sz w:val="18"/>
                <w:szCs w:val="18"/>
                <w:lang w:eastAsia="id-ID"/>
              </w:rPr>
            </w:pPr>
            <w:r w:rsidRPr="006F69EA">
              <w:rPr>
                <w:rFonts w:eastAsia="Times New Roman"/>
                <w:color w:val="000000"/>
                <w:sz w:val="18"/>
                <w:szCs w:val="18"/>
                <w:lang w:eastAsia="id-ID"/>
              </w:rPr>
              <w:t>Motivasi</w:t>
            </w:r>
          </w:p>
        </w:tc>
        <w:tc>
          <w:tcPr>
            <w:tcW w:w="750" w:type="dxa"/>
            <w:tcBorders>
              <w:top w:val="nil"/>
              <w:left w:val="nil"/>
              <w:bottom w:val="nil"/>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67</w:t>
            </w:r>
          </w:p>
        </w:tc>
        <w:tc>
          <w:tcPr>
            <w:tcW w:w="805" w:type="dxa"/>
            <w:tcBorders>
              <w:top w:val="nil"/>
              <w:left w:val="nil"/>
              <w:bottom w:val="nil"/>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33</w:t>
            </w:r>
          </w:p>
        </w:tc>
        <w:tc>
          <w:tcPr>
            <w:tcW w:w="927" w:type="dxa"/>
            <w:tcBorders>
              <w:top w:val="nil"/>
              <w:left w:val="nil"/>
              <w:bottom w:val="nil"/>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0</w:t>
            </w:r>
          </w:p>
        </w:tc>
      </w:tr>
      <w:tr w:rsidR="002274C1" w:rsidRPr="006F69EA" w:rsidTr="002274C1">
        <w:trPr>
          <w:trHeight w:hRule="exact" w:val="284"/>
        </w:trPr>
        <w:tc>
          <w:tcPr>
            <w:tcW w:w="1305" w:type="dxa"/>
            <w:tcBorders>
              <w:top w:val="nil"/>
              <w:left w:val="nil"/>
              <w:bottom w:val="single" w:sz="4" w:space="0" w:color="auto"/>
              <w:right w:val="nil"/>
            </w:tcBorders>
            <w:noWrap/>
            <w:vAlign w:val="bottom"/>
            <w:hideMark/>
          </w:tcPr>
          <w:p w:rsidR="002274C1" w:rsidRPr="006F69EA" w:rsidRDefault="002274C1" w:rsidP="002274C1">
            <w:pPr>
              <w:spacing w:line="360" w:lineRule="auto"/>
              <w:ind w:firstLine="0"/>
              <w:rPr>
                <w:rFonts w:eastAsia="Times New Roman"/>
                <w:color w:val="000000"/>
                <w:sz w:val="18"/>
                <w:szCs w:val="18"/>
                <w:lang w:eastAsia="id-ID"/>
              </w:rPr>
            </w:pPr>
            <w:r w:rsidRPr="006F69EA">
              <w:rPr>
                <w:rFonts w:eastAsia="Times New Roman"/>
                <w:color w:val="000000"/>
                <w:sz w:val="18"/>
                <w:szCs w:val="18"/>
                <w:lang w:eastAsia="id-ID"/>
              </w:rPr>
              <w:t>Stres</w:t>
            </w:r>
          </w:p>
        </w:tc>
        <w:tc>
          <w:tcPr>
            <w:tcW w:w="750" w:type="dxa"/>
            <w:tcBorders>
              <w:top w:val="nil"/>
              <w:left w:val="nil"/>
              <w:bottom w:val="single" w:sz="4" w:space="0" w:color="auto"/>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5</w:t>
            </w:r>
          </w:p>
        </w:tc>
        <w:tc>
          <w:tcPr>
            <w:tcW w:w="805" w:type="dxa"/>
            <w:tcBorders>
              <w:top w:val="nil"/>
              <w:left w:val="nil"/>
              <w:bottom w:val="single" w:sz="4" w:space="0" w:color="auto"/>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85</w:t>
            </w:r>
          </w:p>
        </w:tc>
        <w:tc>
          <w:tcPr>
            <w:tcW w:w="927" w:type="dxa"/>
            <w:tcBorders>
              <w:top w:val="nil"/>
              <w:left w:val="nil"/>
              <w:bottom w:val="single" w:sz="4" w:space="0" w:color="auto"/>
              <w:right w:val="nil"/>
            </w:tcBorders>
            <w:noWrap/>
            <w:vAlign w:val="bottom"/>
            <w:hideMark/>
          </w:tcPr>
          <w:p w:rsidR="002274C1" w:rsidRPr="006F69EA" w:rsidRDefault="002274C1" w:rsidP="002274C1">
            <w:pPr>
              <w:spacing w:line="360" w:lineRule="auto"/>
              <w:ind w:firstLine="0"/>
              <w:jc w:val="center"/>
              <w:rPr>
                <w:rFonts w:eastAsia="Times New Roman"/>
                <w:color w:val="000000"/>
                <w:sz w:val="18"/>
                <w:szCs w:val="18"/>
                <w:lang w:eastAsia="id-ID"/>
              </w:rPr>
            </w:pPr>
            <w:r w:rsidRPr="006F69EA">
              <w:rPr>
                <w:rFonts w:eastAsia="Times New Roman"/>
                <w:color w:val="000000"/>
                <w:sz w:val="18"/>
                <w:szCs w:val="18"/>
                <w:lang w:eastAsia="id-ID"/>
              </w:rPr>
              <w:t>10</w:t>
            </w:r>
          </w:p>
        </w:tc>
      </w:tr>
    </w:tbl>
    <w:p w:rsidR="002B50A1" w:rsidRPr="00B21D68" w:rsidRDefault="002B50A1" w:rsidP="00456E59">
      <w:pPr>
        <w:pStyle w:val="Heading3"/>
        <w:numPr>
          <w:ilvl w:val="0"/>
          <w:numId w:val="9"/>
        </w:numPr>
        <w:ind w:left="284" w:hanging="284"/>
        <w:rPr>
          <w:rFonts w:cs="Times New Roman"/>
        </w:rPr>
      </w:pPr>
      <w:r w:rsidRPr="00B21D68">
        <w:rPr>
          <w:rFonts w:cs="Times New Roman"/>
        </w:rPr>
        <w:t>Kesimpulan</w:t>
      </w:r>
    </w:p>
    <w:p w:rsidR="0038143C" w:rsidRDefault="0024272A" w:rsidP="0038143C">
      <w:pPr>
        <w:pStyle w:val="Paragraf"/>
        <w:numPr>
          <w:ilvl w:val="0"/>
          <w:numId w:val="12"/>
        </w:numPr>
        <w:ind w:left="567" w:hanging="283"/>
        <w:rPr>
          <w:rFonts w:cs="Times New Roman"/>
          <w:sz w:val="20"/>
        </w:rPr>
      </w:pPr>
      <w:r w:rsidRPr="0038143C">
        <w:rPr>
          <w:rFonts w:cs="Times New Roman"/>
          <w:sz w:val="20"/>
        </w:rPr>
        <w:t>Faktor yang berpengaruh terhadap efektivitas kinerja Polisi Kehutanan dalam penanganan ganguan kawasan adalah faktor motivasi memiliki persentase tinggi.</w:t>
      </w:r>
    </w:p>
    <w:p w:rsidR="002B50A1" w:rsidRPr="0038143C" w:rsidRDefault="0038143C" w:rsidP="0038143C">
      <w:pPr>
        <w:pStyle w:val="Paragraf"/>
        <w:numPr>
          <w:ilvl w:val="0"/>
          <w:numId w:val="12"/>
        </w:numPr>
        <w:ind w:left="567" w:hanging="283"/>
        <w:rPr>
          <w:rFonts w:cs="Times New Roman"/>
          <w:sz w:val="20"/>
        </w:rPr>
      </w:pPr>
      <w:r w:rsidRPr="0038143C">
        <w:rPr>
          <w:rFonts w:cs="Times New Roman"/>
          <w:sz w:val="20"/>
        </w:rPr>
        <w:t>Efektivitas kinerja Polisi Kehutanan dalam penanganan ganguan kawasan terdapat pada kategori nilai sedang.</w:t>
      </w:r>
    </w:p>
    <w:p w:rsidR="00557DD5" w:rsidRPr="00B21D68" w:rsidRDefault="00557DD5" w:rsidP="003244E4">
      <w:pPr>
        <w:pStyle w:val="Heading2"/>
        <w:numPr>
          <w:ilvl w:val="0"/>
          <w:numId w:val="0"/>
        </w:numPr>
        <w:rPr>
          <w:rFonts w:cs="Times New Roman"/>
        </w:rPr>
      </w:pPr>
      <w:r w:rsidRPr="00B21D68">
        <w:rPr>
          <w:rFonts w:cs="Times New Roman"/>
        </w:rPr>
        <w:t>Daftar Pustaka</w:t>
      </w:r>
    </w:p>
    <w:p w:rsidR="00557DD5" w:rsidRPr="00B21D68" w:rsidRDefault="00557DD5" w:rsidP="00456E59">
      <w:pPr>
        <w:numPr>
          <w:ilvl w:val="0"/>
          <w:numId w:val="10"/>
        </w:numPr>
        <w:ind w:left="284" w:hanging="284"/>
        <w:rPr>
          <w:i/>
        </w:rPr>
      </w:pPr>
      <w:r w:rsidRPr="00B21D68">
        <w:rPr>
          <w:i/>
        </w:rPr>
        <w:t>Jurnal</w:t>
      </w:r>
    </w:p>
    <w:p w:rsidR="0059683D" w:rsidRPr="00B21D68" w:rsidRDefault="0059683D" w:rsidP="00A50223">
      <w:pPr>
        <w:autoSpaceDE w:val="0"/>
        <w:autoSpaceDN w:val="0"/>
        <w:adjustRightInd w:val="0"/>
        <w:rPr>
          <w:color w:val="000000"/>
        </w:rPr>
      </w:pPr>
    </w:p>
    <w:p w:rsidR="00CD155C" w:rsidRPr="00CD155C" w:rsidRDefault="00CD155C" w:rsidP="00456E59">
      <w:pPr>
        <w:numPr>
          <w:ilvl w:val="0"/>
          <w:numId w:val="7"/>
        </w:numPr>
        <w:spacing w:before="60"/>
        <w:ind w:left="426" w:hanging="426"/>
        <w:rPr>
          <w:sz w:val="16"/>
          <w:szCs w:val="16"/>
          <w:lang w:val="id-ID"/>
        </w:rPr>
      </w:pPr>
      <w:r>
        <w:rPr>
          <w:sz w:val="16"/>
          <w:szCs w:val="16"/>
          <w:lang w:eastAsia="id-ID"/>
        </w:rPr>
        <w:t xml:space="preserve">Budiaji, </w:t>
      </w:r>
      <w:r w:rsidRPr="00CD155C">
        <w:rPr>
          <w:sz w:val="16"/>
          <w:szCs w:val="16"/>
          <w:lang w:eastAsia="id-ID"/>
        </w:rPr>
        <w:t>W. 2013. Skala Pengukuran dan Jumlah Respon Skala Likert. Jurnal Ilmu Pertanian dan Perikanan</w:t>
      </w:r>
      <w:r>
        <w:rPr>
          <w:sz w:val="16"/>
          <w:szCs w:val="16"/>
          <w:lang w:eastAsia="id-ID"/>
        </w:rPr>
        <w:t xml:space="preserve">, 2(2), pp. </w:t>
      </w:r>
      <w:r w:rsidRPr="00CD155C">
        <w:rPr>
          <w:sz w:val="16"/>
          <w:szCs w:val="16"/>
          <w:lang w:eastAsia="id-ID"/>
        </w:rPr>
        <w:t>127-133.</w:t>
      </w:r>
    </w:p>
    <w:p w:rsidR="00CD155C" w:rsidRDefault="00CD155C" w:rsidP="00456E59">
      <w:pPr>
        <w:numPr>
          <w:ilvl w:val="0"/>
          <w:numId w:val="7"/>
        </w:numPr>
        <w:spacing w:before="60"/>
        <w:ind w:left="426" w:hanging="426"/>
        <w:rPr>
          <w:sz w:val="16"/>
          <w:szCs w:val="16"/>
          <w:lang w:val="id-ID"/>
        </w:rPr>
      </w:pPr>
      <w:r w:rsidRPr="00CD155C">
        <w:rPr>
          <w:sz w:val="16"/>
          <w:szCs w:val="16"/>
        </w:rPr>
        <w:t xml:space="preserve">Carrafio J, and J Rocco. 2007. Ten common misunderstandings, misconceptions, persistent myths and urban legends about likert scales and likert response formats and their antidotes. </w:t>
      </w:r>
      <w:r w:rsidRPr="00CD155C">
        <w:rPr>
          <w:iCs/>
          <w:sz w:val="16"/>
          <w:szCs w:val="16"/>
        </w:rPr>
        <w:t>Journal of Social Sciences</w:t>
      </w:r>
      <w:r w:rsidRPr="00CD155C">
        <w:rPr>
          <w:i/>
          <w:iCs/>
          <w:sz w:val="16"/>
          <w:szCs w:val="16"/>
        </w:rPr>
        <w:t xml:space="preserve"> </w:t>
      </w:r>
      <w:r>
        <w:rPr>
          <w:sz w:val="16"/>
          <w:szCs w:val="16"/>
        </w:rPr>
        <w:t>3 (3), pp.</w:t>
      </w:r>
      <w:r>
        <w:rPr>
          <w:sz w:val="16"/>
          <w:szCs w:val="16"/>
          <w:lang w:val="id-ID"/>
        </w:rPr>
        <w:t xml:space="preserve"> </w:t>
      </w:r>
      <w:r w:rsidRPr="00CD155C">
        <w:rPr>
          <w:sz w:val="16"/>
          <w:szCs w:val="16"/>
        </w:rPr>
        <w:t>106-116.</w:t>
      </w:r>
    </w:p>
    <w:p w:rsidR="00CD155C" w:rsidRPr="00CD155C" w:rsidRDefault="00CD155C" w:rsidP="00456E59">
      <w:pPr>
        <w:numPr>
          <w:ilvl w:val="0"/>
          <w:numId w:val="7"/>
        </w:numPr>
        <w:spacing w:before="60"/>
        <w:ind w:left="426" w:hanging="426"/>
        <w:rPr>
          <w:sz w:val="16"/>
          <w:szCs w:val="16"/>
          <w:lang w:val="id-ID"/>
        </w:rPr>
      </w:pPr>
      <w:r w:rsidRPr="00CD155C">
        <w:rPr>
          <w:sz w:val="16"/>
          <w:szCs w:val="16"/>
        </w:rPr>
        <w:t xml:space="preserve">Knights K, Cuadros I, Zamora C, Coad L, Leverington F, O’connor B, de Lima MG, Kingston N, Danks F, Hockings M, Malugu I, Scheren P, Ngoye E,  Stephenson PJ, Burgess ND. A Preliminary Assesment of Protected Sarea Management </w:t>
      </w:r>
      <w:proofErr w:type="gramStart"/>
      <w:r w:rsidRPr="00CD155C">
        <w:rPr>
          <w:sz w:val="16"/>
          <w:szCs w:val="16"/>
        </w:rPr>
        <w:t>Within</w:t>
      </w:r>
      <w:proofErr w:type="gramEnd"/>
      <w:r w:rsidRPr="00CD155C">
        <w:rPr>
          <w:sz w:val="16"/>
          <w:szCs w:val="16"/>
        </w:rPr>
        <w:t xml:space="preserve"> the WWF ‘Coastal of Africa’ Priority Place, Eastern Africa. Parks 20(2).</w:t>
      </w:r>
    </w:p>
    <w:p w:rsidR="00CD155C" w:rsidRDefault="002274C1" w:rsidP="00456E59">
      <w:pPr>
        <w:numPr>
          <w:ilvl w:val="0"/>
          <w:numId w:val="7"/>
        </w:numPr>
        <w:spacing w:before="60"/>
        <w:ind w:left="426" w:hanging="426"/>
        <w:rPr>
          <w:sz w:val="16"/>
          <w:szCs w:val="16"/>
          <w:lang w:val="id-ID"/>
        </w:rPr>
      </w:pPr>
      <w:r w:rsidRPr="00E80FC0">
        <w:rPr>
          <w:sz w:val="16"/>
          <w:szCs w:val="16"/>
        </w:rPr>
        <w:t xml:space="preserve">Shafiah SA, Siswidiyanto, Prasetyo WY. 2014. </w:t>
      </w:r>
      <w:r w:rsidRPr="00E80FC0">
        <w:rPr>
          <w:bCs/>
          <w:color w:val="000000"/>
          <w:sz w:val="16"/>
          <w:szCs w:val="16"/>
        </w:rPr>
        <w:t xml:space="preserve">Pengaruh Kemampuan dan Motivasi terhadap Kinerja Pegawai Kantor Pelayanan Terpadu (Studi Pada Kantor Pelayanan Terpadu Lumajang). Malang. </w:t>
      </w:r>
      <w:r w:rsidRPr="00E80FC0">
        <w:rPr>
          <w:i/>
          <w:iCs/>
          <w:color w:val="000000"/>
          <w:sz w:val="16"/>
          <w:szCs w:val="16"/>
        </w:rPr>
        <w:t>Jurnal Administrasi Publik</w:t>
      </w:r>
      <w:r w:rsidRPr="00E80FC0">
        <w:rPr>
          <w:iCs/>
          <w:color w:val="000000"/>
          <w:sz w:val="16"/>
          <w:szCs w:val="16"/>
        </w:rPr>
        <w:t>.</w:t>
      </w:r>
      <w:r w:rsidRPr="00E80FC0">
        <w:rPr>
          <w:i/>
          <w:iCs/>
          <w:color w:val="000000"/>
          <w:sz w:val="16"/>
          <w:szCs w:val="16"/>
        </w:rPr>
        <w:t xml:space="preserve"> </w:t>
      </w:r>
      <w:r>
        <w:rPr>
          <w:iCs/>
          <w:color w:val="000000"/>
          <w:sz w:val="16"/>
          <w:szCs w:val="16"/>
        </w:rPr>
        <w:t>2(2),</w:t>
      </w:r>
      <w:r w:rsidRPr="00E80FC0">
        <w:rPr>
          <w:iCs/>
          <w:color w:val="000000"/>
          <w:sz w:val="16"/>
          <w:szCs w:val="16"/>
        </w:rPr>
        <w:t xml:space="preserve"> 312-318.</w:t>
      </w:r>
    </w:p>
    <w:p w:rsidR="00E80FC0" w:rsidRPr="00E80FC0" w:rsidRDefault="00E80FC0" w:rsidP="00456E59">
      <w:pPr>
        <w:numPr>
          <w:ilvl w:val="0"/>
          <w:numId w:val="7"/>
        </w:numPr>
        <w:spacing w:before="60"/>
        <w:ind w:left="426" w:hanging="426"/>
        <w:rPr>
          <w:sz w:val="16"/>
          <w:szCs w:val="16"/>
          <w:lang w:val="id-ID"/>
        </w:rPr>
      </w:pPr>
      <w:r w:rsidRPr="00E80FC0">
        <w:rPr>
          <w:sz w:val="16"/>
          <w:szCs w:val="16"/>
        </w:rPr>
        <w:t xml:space="preserve">Suzanto B, Solihin A. 2012. Pengaruh Budaya Organisasi, Komunikasi Interpersonal dan Komitmen Organisasi terhadap Kinerja Pegawai pada Unit Network Management System Infratel PT Telekomunikasi Indonesia Tbk. </w:t>
      </w:r>
      <w:r w:rsidRPr="00E80FC0">
        <w:rPr>
          <w:i/>
          <w:sz w:val="16"/>
          <w:szCs w:val="16"/>
        </w:rPr>
        <w:t xml:space="preserve">Jurnal Ekonomi, Bisnis &amp; Enterpreneurship. </w:t>
      </w:r>
      <w:r w:rsidRPr="00E80FC0">
        <w:rPr>
          <w:sz w:val="16"/>
          <w:szCs w:val="16"/>
        </w:rPr>
        <w:t>6(2)</w:t>
      </w:r>
      <w:r>
        <w:rPr>
          <w:sz w:val="16"/>
          <w:szCs w:val="16"/>
          <w:lang w:val="id-ID"/>
        </w:rPr>
        <w:t>,</w:t>
      </w:r>
      <w:r w:rsidRPr="00E80FC0">
        <w:rPr>
          <w:sz w:val="16"/>
          <w:szCs w:val="16"/>
        </w:rPr>
        <w:t xml:space="preserve"> 64-67.</w:t>
      </w:r>
    </w:p>
    <w:p w:rsidR="00CC0A4F" w:rsidRPr="00B21D68" w:rsidRDefault="00CC0A4F" w:rsidP="00CC0A4F">
      <w:pPr>
        <w:ind w:left="284" w:firstLine="0"/>
        <w:rPr>
          <w:i/>
        </w:rPr>
      </w:pPr>
    </w:p>
    <w:p w:rsidR="00CC0A4F" w:rsidRPr="00B21D68" w:rsidRDefault="00CC0A4F" w:rsidP="00456E59">
      <w:pPr>
        <w:numPr>
          <w:ilvl w:val="0"/>
          <w:numId w:val="10"/>
        </w:numPr>
        <w:ind w:left="284" w:hanging="284"/>
        <w:rPr>
          <w:i/>
        </w:rPr>
      </w:pPr>
      <w:r w:rsidRPr="00B21D68">
        <w:rPr>
          <w:i/>
        </w:rPr>
        <w:t>Buku</w:t>
      </w:r>
    </w:p>
    <w:p w:rsidR="00557DD5" w:rsidRPr="00B21D68" w:rsidRDefault="00557DD5" w:rsidP="00CC0A4F">
      <w:pPr>
        <w:spacing w:before="60"/>
        <w:ind w:left="426" w:firstLine="0"/>
        <w:rPr>
          <w:sz w:val="16"/>
          <w:szCs w:val="16"/>
        </w:rPr>
      </w:pPr>
    </w:p>
    <w:p w:rsidR="00DA679E" w:rsidRPr="00DA679E" w:rsidRDefault="00DA679E" w:rsidP="00456E59">
      <w:pPr>
        <w:numPr>
          <w:ilvl w:val="0"/>
          <w:numId w:val="7"/>
        </w:numPr>
        <w:spacing w:before="60"/>
        <w:ind w:left="426" w:hanging="426"/>
        <w:rPr>
          <w:sz w:val="16"/>
          <w:szCs w:val="16"/>
          <w:lang w:val="id-ID"/>
        </w:rPr>
      </w:pPr>
      <w:r w:rsidRPr="00DA679E">
        <w:rPr>
          <w:sz w:val="16"/>
          <w:szCs w:val="16"/>
        </w:rPr>
        <w:t xml:space="preserve">Appleton MR, Teson GI, Uriarte MT. 2003. Competence Standars for Protected Area Jobs in South East Asia, Los Banos, </w:t>
      </w:r>
      <w:proofErr w:type="gramStart"/>
      <w:r w:rsidRPr="00DA679E">
        <w:rPr>
          <w:sz w:val="16"/>
          <w:szCs w:val="16"/>
        </w:rPr>
        <w:t>ASEAN</w:t>
      </w:r>
      <w:proofErr w:type="gramEnd"/>
      <w:r w:rsidRPr="00DA679E">
        <w:rPr>
          <w:sz w:val="16"/>
          <w:szCs w:val="16"/>
        </w:rPr>
        <w:t xml:space="preserve"> Regional Center for Biodiversity Conservation. Los Banos. Philiphines.</w:t>
      </w:r>
    </w:p>
    <w:p w:rsidR="00CD155C" w:rsidRPr="00DA679E" w:rsidRDefault="00CD155C" w:rsidP="00456E59">
      <w:pPr>
        <w:numPr>
          <w:ilvl w:val="0"/>
          <w:numId w:val="7"/>
        </w:numPr>
        <w:spacing w:before="60"/>
        <w:ind w:left="426" w:hanging="426"/>
        <w:rPr>
          <w:sz w:val="16"/>
          <w:szCs w:val="16"/>
          <w:lang w:val="id-ID"/>
        </w:rPr>
      </w:pPr>
      <w:r w:rsidRPr="00DA679E">
        <w:rPr>
          <w:sz w:val="16"/>
          <w:szCs w:val="16"/>
        </w:rPr>
        <w:t>Direktorat Kawasan Konservasi. 2016. Laporan Penilaian Efektivitas Pengelolaan Kawasan Konservasi di Indonesia. Jakarta</w:t>
      </w:r>
      <w:r w:rsidRPr="00DA679E">
        <w:rPr>
          <w:iCs/>
          <w:sz w:val="16"/>
          <w:szCs w:val="16"/>
        </w:rPr>
        <w:t>.</w:t>
      </w:r>
    </w:p>
    <w:p w:rsidR="00CD155C" w:rsidRPr="00DA679E" w:rsidRDefault="00CD155C" w:rsidP="00456E59">
      <w:pPr>
        <w:numPr>
          <w:ilvl w:val="0"/>
          <w:numId w:val="7"/>
        </w:numPr>
        <w:spacing w:before="60"/>
        <w:ind w:left="426" w:hanging="426"/>
        <w:rPr>
          <w:sz w:val="16"/>
          <w:szCs w:val="16"/>
          <w:lang w:val="id-ID"/>
        </w:rPr>
      </w:pPr>
      <w:r w:rsidRPr="00DA679E">
        <w:rPr>
          <w:sz w:val="16"/>
          <w:szCs w:val="16"/>
        </w:rPr>
        <w:t>Direktorat Jenderal Konservasi Sumber Daya Alam dan Ekosistem. 2015. Rencana Strategis Tahun 2015-2019.</w:t>
      </w:r>
    </w:p>
    <w:p w:rsidR="00273B8D" w:rsidRPr="00DA679E" w:rsidRDefault="00273B8D" w:rsidP="00456E59">
      <w:pPr>
        <w:numPr>
          <w:ilvl w:val="0"/>
          <w:numId w:val="7"/>
        </w:numPr>
        <w:spacing w:before="60"/>
        <w:ind w:left="426" w:hanging="426"/>
        <w:rPr>
          <w:sz w:val="16"/>
          <w:szCs w:val="16"/>
          <w:lang w:val="id-ID"/>
        </w:rPr>
      </w:pPr>
      <w:r w:rsidRPr="00DA679E">
        <w:rPr>
          <w:sz w:val="16"/>
          <w:szCs w:val="16"/>
        </w:rPr>
        <w:t>Gibson JL, Ivancevich JM, Donelly JH, Konopaske R. 2012. Organizations Behavior, Structure, Processes. New York (USA).</w:t>
      </w:r>
    </w:p>
    <w:p w:rsidR="00CC0A4F" w:rsidRPr="00E80FC0" w:rsidRDefault="00E80FC0" w:rsidP="00456E59">
      <w:pPr>
        <w:numPr>
          <w:ilvl w:val="0"/>
          <w:numId w:val="7"/>
        </w:numPr>
        <w:spacing w:before="60"/>
        <w:ind w:left="426" w:hanging="426"/>
        <w:rPr>
          <w:sz w:val="16"/>
          <w:szCs w:val="16"/>
          <w:lang w:val="id-ID"/>
        </w:rPr>
      </w:pPr>
      <w:r w:rsidRPr="00E80FC0">
        <w:rPr>
          <w:sz w:val="16"/>
          <w:szCs w:val="16"/>
        </w:rPr>
        <w:t xml:space="preserve">Kementerian Lingkungan Hidup dan Kehutanan. 2016. </w:t>
      </w:r>
      <w:r w:rsidRPr="00E80FC0">
        <w:rPr>
          <w:i/>
          <w:sz w:val="16"/>
          <w:szCs w:val="16"/>
        </w:rPr>
        <w:t>Laporan Statistik Balai Besar Taman Nasional Gunung Gede Pangrango</w:t>
      </w:r>
      <w:r w:rsidRPr="00E80FC0">
        <w:rPr>
          <w:sz w:val="16"/>
          <w:szCs w:val="16"/>
        </w:rPr>
        <w:t xml:space="preserve">. Jawa Barat: </w:t>
      </w:r>
      <w:r w:rsidRPr="00E80FC0">
        <w:rPr>
          <w:iCs/>
          <w:sz w:val="16"/>
          <w:szCs w:val="16"/>
        </w:rPr>
        <w:t>Direktorat Jenderal Perlindungan Hutan dan Konservasi Alam</w:t>
      </w:r>
      <w:r w:rsidRPr="00E80FC0">
        <w:rPr>
          <w:sz w:val="16"/>
          <w:szCs w:val="16"/>
        </w:rPr>
        <w:t>.</w:t>
      </w:r>
    </w:p>
    <w:p w:rsidR="00E80FC0" w:rsidRPr="00E80FC0" w:rsidRDefault="00E80FC0" w:rsidP="00456E59">
      <w:pPr>
        <w:numPr>
          <w:ilvl w:val="0"/>
          <w:numId w:val="7"/>
        </w:numPr>
        <w:spacing w:before="60"/>
        <w:ind w:left="426" w:hanging="426"/>
        <w:rPr>
          <w:sz w:val="16"/>
          <w:szCs w:val="16"/>
          <w:lang w:val="id-ID"/>
        </w:rPr>
      </w:pPr>
      <w:r w:rsidRPr="00E80FC0">
        <w:rPr>
          <w:sz w:val="16"/>
          <w:szCs w:val="16"/>
        </w:rPr>
        <w:t>Pemerintah Republik Indonesia. 2004. Peraturan Pemerintah Nomor 45 Tahun 2004 Tentang Perlindungan Hutan.</w:t>
      </w:r>
    </w:p>
    <w:p w:rsidR="00E80FC0" w:rsidRPr="00E80FC0" w:rsidRDefault="00E80FC0" w:rsidP="00456E59">
      <w:pPr>
        <w:numPr>
          <w:ilvl w:val="0"/>
          <w:numId w:val="7"/>
        </w:numPr>
        <w:spacing w:before="60"/>
        <w:ind w:left="426" w:hanging="426"/>
        <w:rPr>
          <w:sz w:val="16"/>
          <w:szCs w:val="16"/>
          <w:lang w:val="id-ID"/>
        </w:rPr>
      </w:pPr>
      <w:r w:rsidRPr="00E80FC0">
        <w:rPr>
          <w:sz w:val="16"/>
          <w:szCs w:val="16"/>
        </w:rPr>
        <w:t xml:space="preserve">Robbins SP. 2006. </w:t>
      </w:r>
      <w:r w:rsidRPr="00E80FC0">
        <w:rPr>
          <w:bCs/>
          <w:sz w:val="16"/>
          <w:szCs w:val="16"/>
        </w:rPr>
        <w:t>Perilaku Organisasi. Edisi kesepuluh</w:t>
      </w:r>
      <w:r w:rsidRPr="00E80FC0">
        <w:rPr>
          <w:sz w:val="16"/>
          <w:szCs w:val="16"/>
        </w:rPr>
        <w:t>. PT. Indeks. Kelompok Gramedia. Jakarta.</w:t>
      </w:r>
    </w:p>
    <w:p w:rsidR="00E80FC0" w:rsidRPr="00E80FC0" w:rsidRDefault="00E80FC0" w:rsidP="00456E59">
      <w:pPr>
        <w:numPr>
          <w:ilvl w:val="0"/>
          <w:numId w:val="7"/>
        </w:numPr>
        <w:spacing w:before="60"/>
        <w:ind w:left="426" w:hanging="426"/>
        <w:rPr>
          <w:sz w:val="16"/>
          <w:szCs w:val="16"/>
          <w:lang w:val="id-ID"/>
        </w:rPr>
      </w:pPr>
      <w:r>
        <w:rPr>
          <w:sz w:val="16"/>
          <w:szCs w:val="16"/>
          <w:lang w:eastAsia="id-ID"/>
        </w:rPr>
        <w:t xml:space="preserve">Sudjana, </w:t>
      </w:r>
      <w:r w:rsidRPr="00E80FC0">
        <w:rPr>
          <w:sz w:val="16"/>
          <w:szCs w:val="16"/>
          <w:lang w:eastAsia="id-ID"/>
        </w:rPr>
        <w:t xml:space="preserve">N. 2004. </w:t>
      </w:r>
      <w:r w:rsidRPr="00E80FC0">
        <w:rPr>
          <w:i/>
          <w:sz w:val="16"/>
          <w:szCs w:val="16"/>
          <w:lang w:eastAsia="id-ID"/>
        </w:rPr>
        <w:t>Dasar-dasar Belajar Mengajar</w:t>
      </w:r>
      <w:r w:rsidRPr="00E80FC0">
        <w:rPr>
          <w:sz w:val="16"/>
          <w:szCs w:val="16"/>
          <w:lang w:eastAsia="id-ID"/>
        </w:rPr>
        <w:t>. Bandung: Sinar Baru Algesindo.</w:t>
      </w:r>
    </w:p>
    <w:p w:rsidR="00CC0A4F" w:rsidRPr="00B21D68" w:rsidRDefault="00CC0A4F" w:rsidP="00CC0A4F">
      <w:pPr>
        <w:ind w:left="284" w:firstLine="0"/>
        <w:rPr>
          <w:i/>
        </w:rPr>
      </w:pPr>
    </w:p>
    <w:p w:rsidR="00CC0A4F" w:rsidRPr="00B21D68" w:rsidRDefault="00CC0A4F" w:rsidP="00456E59">
      <w:pPr>
        <w:numPr>
          <w:ilvl w:val="0"/>
          <w:numId w:val="10"/>
        </w:numPr>
        <w:ind w:left="284" w:hanging="284"/>
        <w:rPr>
          <w:i/>
        </w:rPr>
      </w:pPr>
      <w:r w:rsidRPr="00B21D68">
        <w:rPr>
          <w:i/>
        </w:rPr>
        <w:t>Artikel dalam Buku</w:t>
      </w:r>
    </w:p>
    <w:p w:rsidR="00CC0A4F" w:rsidRPr="00B21D68" w:rsidRDefault="00CC0A4F" w:rsidP="00CC0A4F">
      <w:pPr>
        <w:spacing w:before="60"/>
        <w:ind w:left="426" w:firstLine="0"/>
        <w:rPr>
          <w:sz w:val="16"/>
          <w:szCs w:val="16"/>
          <w:lang w:val="id-ID"/>
        </w:rPr>
      </w:pPr>
    </w:p>
    <w:p w:rsidR="003113C2" w:rsidRPr="00B21D68" w:rsidRDefault="00DA679E" w:rsidP="00456E59">
      <w:pPr>
        <w:numPr>
          <w:ilvl w:val="0"/>
          <w:numId w:val="7"/>
        </w:numPr>
        <w:spacing w:before="60"/>
        <w:ind w:left="426" w:hanging="426"/>
        <w:rPr>
          <w:sz w:val="16"/>
          <w:szCs w:val="16"/>
        </w:rPr>
      </w:pPr>
      <w:r w:rsidRPr="00CD155C">
        <w:rPr>
          <w:sz w:val="16"/>
          <w:szCs w:val="16"/>
          <w:lang w:eastAsia="id-ID"/>
        </w:rPr>
        <w:t>Cowan GI, Mpongoma N, Britton P (</w:t>
      </w:r>
      <w:proofErr w:type="gramStart"/>
      <w:r w:rsidRPr="00CD155C">
        <w:rPr>
          <w:sz w:val="16"/>
          <w:szCs w:val="16"/>
          <w:lang w:eastAsia="id-ID"/>
        </w:rPr>
        <w:t>eds</w:t>
      </w:r>
      <w:proofErr w:type="gramEnd"/>
      <w:r w:rsidRPr="00CD155C">
        <w:rPr>
          <w:sz w:val="16"/>
          <w:szCs w:val="16"/>
          <w:lang w:eastAsia="id-ID"/>
        </w:rPr>
        <w:t>). 2010. Management Effectiveness of South Africa’s Protected Areas. Department of Environmental Affairs. Pretoria.</w:t>
      </w:r>
    </w:p>
    <w:p w:rsidR="00055EDE" w:rsidRPr="00B21D68" w:rsidRDefault="00055EDE" w:rsidP="00055EDE">
      <w:pPr>
        <w:ind w:left="284" w:firstLine="0"/>
        <w:rPr>
          <w:i/>
        </w:rPr>
      </w:pPr>
    </w:p>
    <w:p w:rsidR="00055EDE" w:rsidRPr="00B21D68" w:rsidRDefault="00055EDE" w:rsidP="00456E59">
      <w:pPr>
        <w:numPr>
          <w:ilvl w:val="0"/>
          <w:numId w:val="10"/>
        </w:numPr>
        <w:ind w:left="284" w:hanging="284"/>
        <w:rPr>
          <w:i/>
        </w:rPr>
      </w:pPr>
      <w:r w:rsidRPr="00B21D68">
        <w:rPr>
          <w:i/>
        </w:rPr>
        <w:t>Tesis</w:t>
      </w:r>
    </w:p>
    <w:p w:rsidR="00CD155C" w:rsidRPr="00CD155C" w:rsidRDefault="00CD155C" w:rsidP="00456E59">
      <w:pPr>
        <w:numPr>
          <w:ilvl w:val="0"/>
          <w:numId w:val="7"/>
        </w:numPr>
        <w:spacing w:before="60"/>
        <w:ind w:left="426" w:hanging="426"/>
        <w:rPr>
          <w:sz w:val="16"/>
          <w:szCs w:val="16"/>
        </w:rPr>
      </w:pPr>
      <w:r w:rsidRPr="00CD155C">
        <w:rPr>
          <w:sz w:val="16"/>
          <w:szCs w:val="16"/>
        </w:rPr>
        <w:t>Anisah. 2015. Pengaruh Pelatihan Penulisan Ilmiah terhadap Kompetensi d</w:t>
      </w:r>
      <w:r>
        <w:rPr>
          <w:sz w:val="16"/>
          <w:szCs w:val="16"/>
        </w:rPr>
        <w:t>an Kinerja Peneliti di Luar Jawa.</w:t>
      </w:r>
      <w:r w:rsidRPr="00CD155C">
        <w:rPr>
          <w:sz w:val="16"/>
          <w:szCs w:val="16"/>
        </w:rPr>
        <w:t xml:space="preserve"> </w:t>
      </w:r>
      <w:r w:rsidRPr="003244E4">
        <w:rPr>
          <w:sz w:val="16"/>
          <w:szCs w:val="16"/>
          <w:lang w:eastAsia="id-ID"/>
        </w:rPr>
        <w:t xml:space="preserve">Tesis. </w:t>
      </w:r>
      <w:r w:rsidRPr="003244E4">
        <w:rPr>
          <w:sz w:val="16"/>
          <w:szCs w:val="16"/>
          <w:lang w:val="id-ID"/>
        </w:rPr>
        <w:t>Sekolah Pascasarjana, Institut Pertanian Bogor</w:t>
      </w:r>
      <w:r>
        <w:rPr>
          <w:sz w:val="16"/>
          <w:szCs w:val="16"/>
        </w:rPr>
        <w:t>, Bogor</w:t>
      </w:r>
      <w:r w:rsidRPr="003244E4">
        <w:rPr>
          <w:sz w:val="16"/>
          <w:szCs w:val="16"/>
          <w:lang w:eastAsia="id-ID"/>
        </w:rPr>
        <w:t>.</w:t>
      </w:r>
    </w:p>
    <w:p w:rsidR="00CD155C" w:rsidRDefault="00CD155C" w:rsidP="00456E59">
      <w:pPr>
        <w:numPr>
          <w:ilvl w:val="0"/>
          <w:numId w:val="7"/>
        </w:numPr>
        <w:spacing w:before="60"/>
        <w:ind w:left="426" w:hanging="426"/>
        <w:rPr>
          <w:sz w:val="16"/>
          <w:szCs w:val="16"/>
        </w:rPr>
      </w:pPr>
      <w:r>
        <w:rPr>
          <w:sz w:val="16"/>
          <w:szCs w:val="16"/>
          <w:lang w:eastAsia="id-ID"/>
        </w:rPr>
        <w:t xml:space="preserve">Asiyatun, </w:t>
      </w:r>
      <w:r w:rsidRPr="003244E4">
        <w:rPr>
          <w:sz w:val="16"/>
          <w:szCs w:val="16"/>
          <w:lang w:eastAsia="id-ID"/>
        </w:rPr>
        <w:t>S. 2010. Penyusunan Indek Kinerja Polisi Kehutanan Balai Konservasi Sumber Daya Alam (Studi Kasus di BKSDA Jawa Tengah dan Daerah Istimewa Yogyakarta)</w:t>
      </w:r>
      <w:r w:rsidRPr="003244E4">
        <w:rPr>
          <w:i/>
          <w:sz w:val="16"/>
          <w:szCs w:val="16"/>
          <w:lang w:eastAsia="id-ID"/>
        </w:rPr>
        <w:t xml:space="preserve"> </w:t>
      </w:r>
      <w:r w:rsidRPr="003244E4">
        <w:rPr>
          <w:sz w:val="16"/>
          <w:szCs w:val="16"/>
          <w:lang w:eastAsia="id-ID"/>
        </w:rPr>
        <w:t xml:space="preserve">Tesis. </w:t>
      </w:r>
      <w:r w:rsidRPr="003244E4">
        <w:rPr>
          <w:sz w:val="16"/>
          <w:szCs w:val="16"/>
          <w:lang w:val="id-ID"/>
        </w:rPr>
        <w:t>Sekolah Pascasarjana, Institut Pertanian Bogor</w:t>
      </w:r>
      <w:r>
        <w:rPr>
          <w:sz w:val="16"/>
          <w:szCs w:val="16"/>
        </w:rPr>
        <w:t>, Bogor</w:t>
      </w:r>
      <w:r w:rsidRPr="003244E4">
        <w:rPr>
          <w:sz w:val="16"/>
          <w:szCs w:val="16"/>
          <w:lang w:eastAsia="id-ID"/>
        </w:rPr>
        <w:t>.</w:t>
      </w:r>
    </w:p>
    <w:p w:rsidR="00CD155C" w:rsidRDefault="00CD155C" w:rsidP="00456E59">
      <w:pPr>
        <w:numPr>
          <w:ilvl w:val="0"/>
          <w:numId w:val="7"/>
        </w:numPr>
        <w:spacing w:before="60"/>
        <w:ind w:left="426" w:hanging="426"/>
        <w:rPr>
          <w:sz w:val="16"/>
          <w:szCs w:val="16"/>
        </w:rPr>
      </w:pPr>
      <w:r>
        <w:rPr>
          <w:sz w:val="16"/>
          <w:szCs w:val="16"/>
          <w:lang w:eastAsia="id-ID"/>
        </w:rPr>
        <w:t xml:space="preserve">Hardansyah, </w:t>
      </w:r>
      <w:r w:rsidRPr="00CD155C">
        <w:rPr>
          <w:sz w:val="16"/>
          <w:szCs w:val="16"/>
          <w:lang w:eastAsia="id-ID"/>
        </w:rPr>
        <w:t xml:space="preserve">R. 2013. Penataan Kelembagaan Menuju Pengelolaan Taman Nasional Mandiri di Taman </w:t>
      </w:r>
      <w:r>
        <w:rPr>
          <w:sz w:val="16"/>
          <w:szCs w:val="16"/>
          <w:lang w:eastAsia="id-ID"/>
        </w:rPr>
        <w:t xml:space="preserve">Nasional Gunung Gede Pangrango. </w:t>
      </w:r>
      <w:r w:rsidRPr="003244E4">
        <w:rPr>
          <w:sz w:val="16"/>
          <w:szCs w:val="16"/>
          <w:lang w:eastAsia="id-ID"/>
        </w:rPr>
        <w:t xml:space="preserve">Tesis. </w:t>
      </w:r>
      <w:r w:rsidRPr="003244E4">
        <w:rPr>
          <w:sz w:val="16"/>
          <w:szCs w:val="16"/>
          <w:lang w:val="id-ID"/>
        </w:rPr>
        <w:t>Sekolah Pascasarjana, Institut Pertanian Bogor</w:t>
      </w:r>
      <w:r>
        <w:rPr>
          <w:sz w:val="16"/>
          <w:szCs w:val="16"/>
        </w:rPr>
        <w:t>, Bogor</w:t>
      </w:r>
      <w:r w:rsidRPr="003244E4">
        <w:rPr>
          <w:sz w:val="16"/>
          <w:szCs w:val="16"/>
          <w:lang w:eastAsia="id-ID"/>
        </w:rPr>
        <w:t>.</w:t>
      </w:r>
    </w:p>
    <w:p w:rsidR="003244E4" w:rsidRPr="003244E4" w:rsidRDefault="003244E4" w:rsidP="00456E59">
      <w:pPr>
        <w:numPr>
          <w:ilvl w:val="0"/>
          <w:numId w:val="7"/>
        </w:numPr>
        <w:spacing w:before="60"/>
        <w:ind w:left="426" w:hanging="426"/>
        <w:rPr>
          <w:sz w:val="16"/>
          <w:szCs w:val="16"/>
        </w:rPr>
      </w:pPr>
      <w:r w:rsidRPr="003244E4">
        <w:rPr>
          <w:sz w:val="16"/>
          <w:szCs w:val="16"/>
          <w:lang w:eastAsia="id-ID"/>
        </w:rPr>
        <w:t xml:space="preserve">Trimarsito, BH. 2010. Kinerja Pengamanan Taman Nasional Berbasis Resort (Kasus Taman Nasional Betung Kerihun, Taman Nasional Gunung Gede Pangrango dan Taman Nasional Alas Purwo). Tesis. </w:t>
      </w:r>
      <w:r w:rsidRPr="003244E4">
        <w:rPr>
          <w:sz w:val="16"/>
          <w:szCs w:val="16"/>
          <w:lang w:val="id-ID"/>
        </w:rPr>
        <w:t>Sekolah Pascasarjana, Institut Pertanian Bogor</w:t>
      </w:r>
      <w:r w:rsidRPr="003244E4">
        <w:rPr>
          <w:sz w:val="16"/>
          <w:szCs w:val="16"/>
        </w:rPr>
        <w:t>, Bogor.</w:t>
      </w:r>
    </w:p>
    <w:p w:rsidR="003244E4" w:rsidRPr="003244E4" w:rsidRDefault="003244E4" w:rsidP="00456E59">
      <w:pPr>
        <w:numPr>
          <w:ilvl w:val="0"/>
          <w:numId w:val="7"/>
        </w:numPr>
        <w:spacing w:before="60"/>
        <w:ind w:left="426" w:hanging="426"/>
        <w:rPr>
          <w:sz w:val="16"/>
          <w:szCs w:val="16"/>
        </w:rPr>
      </w:pPr>
      <w:r>
        <w:rPr>
          <w:sz w:val="16"/>
          <w:szCs w:val="16"/>
          <w:lang w:eastAsia="id-ID"/>
        </w:rPr>
        <w:t xml:space="preserve">Yudhawati, </w:t>
      </w:r>
      <w:r w:rsidRPr="003244E4">
        <w:rPr>
          <w:sz w:val="16"/>
          <w:szCs w:val="16"/>
          <w:lang w:eastAsia="id-ID"/>
        </w:rPr>
        <w:t xml:space="preserve">I. 2007. </w:t>
      </w:r>
      <w:r w:rsidRPr="003244E4">
        <w:rPr>
          <w:sz w:val="16"/>
          <w:szCs w:val="16"/>
        </w:rPr>
        <w:t>Analisis Pengaruh Motivasi dan Integritas terhadap Kinerja Polisi Kehutanan di Departemen Kehutanan</w:t>
      </w:r>
      <w:r>
        <w:rPr>
          <w:i/>
          <w:sz w:val="16"/>
          <w:szCs w:val="16"/>
          <w:lang w:eastAsia="id-ID"/>
        </w:rPr>
        <w:t xml:space="preserve">. </w:t>
      </w:r>
      <w:r w:rsidRPr="003244E4">
        <w:rPr>
          <w:sz w:val="16"/>
          <w:szCs w:val="16"/>
          <w:lang w:eastAsia="id-ID"/>
        </w:rPr>
        <w:t xml:space="preserve">Tesis. </w:t>
      </w:r>
      <w:r w:rsidRPr="003244E4">
        <w:rPr>
          <w:sz w:val="16"/>
          <w:szCs w:val="16"/>
          <w:lang w:val="id-ID"/>
        </w:rPr>
        <w:t>Sekolah Pascasarjana, Institut Pertanian Bogor</w:t>
      </w:r>
      <w:r w:rsidRPr="003244E4">
        <w:rPr>
          <w:sz w:val="16"/>
          <w:szCs w:val="16"/>
        </w:rPr>
        <w:t>, Bogor.</w:t>
      </w:r>
    </w:p>
    <w:p w:rsidR="00B605B5" w:rsidRPr="00B21D68" w:rsidRDefault="00B605B5" w:rsidP="00EF73B3">
      <w:pPr>
        <w:autoSpaceDE w:val="0"/>
        <w:autoSpaceDN w:val="0"/>
        <w:adjustRightInd w:val="0"/>
        <w:sectPr w:rsidR="00B605B5" w:rsidRPr="00B21D68" w:rsidSect="00BB600B">
          <w:headerReference w:type="even" r:id="rId11"/>
          <w:headerReference w:type="default" r:id="rId12"/>
          <w:type w:val="continuous"/>
          <w:pgSz w:w="11907" w:h="16840" w:code="9"/>
          <w:pgMar w:top="1418" w:right="1418" w:bottom="1134" w:left="1134" w:header="851" w:footer="851" w:gutter="0"/>
          <w:cols w:num="2" w:space="567"/>
          <w:docGrid w:linePitch="360"/>
        </w:sectPr>
      </w:pPr>
    </w:p>
    <w:p w:rsidR="007239F9" w:rsidRPr="00B21D68" w:rsidRDefault="007239F9" w:rsidP="00055EDE">
      <w:pPr>
        <w:pStyle w:val="Caption"/>
        <w:spacing w:after="0" w:line="240" w:lineRule="exact"/>
      </w:pPr>
    </w:p>
    <w:sectPr w:rsidR="007239F9" w:rsidRPr="00B21D68" w:rsidSect="00BB600B">
      <w:type w:val="continuous"/>
      <w:pgSz w:w="11907" w:h="16840" w:code="9"/>
      <w:pgMar w:top="1418" w:right="1418" w:bottom="1134" w:left="1134" w:header="851" w:footer="851"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964" w:rsidRDefault="00CE4964">
      <w:r>
        <w:separator/>
      </w:r>
    </w:p>
  </w:endnote>
  <w:endnote w:type="continuationSeparator" w:id="0">
    <w:p w:rsidR="00CE4964" w:rsidRDefault="00CE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68" w:rsidRDefault="00D55068">
    <w:pPr>
      <w:pStyle w:val="Footer"/>
      <w:jc w:val="right"/>
    </w:pPr>
  </w:p>
  <w:p w:rsidR="00D55068" w:rsidRDefault="00D55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964" w:rsidRDefault="00CE4964">
      <w:r>
        <w:separator/>
      </w:r>
    </w:p>
  </w:footnote>
  <w:footnote w:type="continuationSeparator" w:id="0">
    <w:p w:rsidR="00CE4964" w:rsidRDefault="00CE4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68" w:rsidRPr="0048428E" w:rsidRDefault="00D55068" w:rsidP="008F1B88">
    <w:pPr>
      <w:pStyle w:val="Header"/>
      <w:ind w:firstLine="0"/>
      <w:jc w:val="left"/>
    </w:pPr>
    <w:r w:rsidRPr="0048428E">
      <w:t>J</w:t>
    </w:r>
    <w:r w:rsidRPr="0048428E">
      <w:rPr>
        <w:rFonts w:hint="eastAsia"/>
      </w:rPr>
      <w:t xml:space="preserve">urnal </w:t>
    </w:r>
    <w:r w:rsidRPr="0048428E">
      <w:t>P</w:t>
    </w:r>
    <w:r w:rsidRPr="0048428E">
      <w:rPr>
        <w:rFonts w:hint="eastAsia"/>
      </w:rPr>
      <w:t xml:space="preserve">engelolaan </w:t>
    </w:r>
    <w:r w:rsidRPr="0048428E">
      <w:t>S</w:t>
    </w:r>
    <w:r w:rsidRPr="0048428E">
      <w:rPr>
        <w:rFonts w:hint="eastAsia"/>
      </w:rPr>
      <w:t xml:space="preserve">umberdaya Alam dan </w:t>
    </w:r>
    <w:r w:rsidRPr="0048428E">
      <w:t>L</w:t>
    </w:r>
    <w:r w:rsidRPr="0048428E">
      <w:rPr>
        <w:rFonts w:hint="eastAsia"/>
      </w:rPr>
      <w:t xml:space="preserve">ingkungan </w:t>
    </w:r>
    <w:r w:rsidRPr="0048428E">
      <w:t xml:space="preserve">Vol. </w:t>
    </w:r>
    <w:r>
      <w:t xml:space="preserve">x </w:t>
    </w:r>
    <w:r w:rsidRPr="0048428E">
      <w:rPr>
        <w:rFonts w:hint="eastAsia"/>
      </w:rPr>
      <w:t xml:space="preserve">No. </w:t>
    </w:r>
    <w:r>
      <w:t>x</w:t>
    </w:r>
    <w:r w:rsidRPr="0048428E">
      <w:rPr>
        <w:rFonts w:hint="eastAsia"/>
      </w:rPr>
      <w:t xml:space="preserve"> (</w:t>
    </w:r>
    <w:r>
      <w:t>xx</w:t>
    </w:r>
    <w:r w:rsidRPr="0048428E">
      <w:rPr>
        <w:rFonts w:hint="eastAsia"/>
      </w:rPr>
      <w:t xml:space="preserve"> 20</w:t>
    </w:r>
    <w:r>
      <w:t>xx</w:t>
    </w:r>
    <w:r w:rsidRPr="0048428E">
      <w:rPr>
        <w:rFonts w:hint="eastAsia"/>
      </w:rPr>
      <w:t xml:space="preserve">): </w:t>
    </w:r>
    <w:r>
      <w:t>xx-xx</w:t>
    </w:r>
  </w:p>
  <w:p w:rsidR="00D55068" w:rsidRDefault="00D550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68" w:rsidRPr="003F6CB2" w:rsidRDefault="00D55068" w:rsidP="003F6CB2">
    <w:pPr>
      <w:pStyle w:val="Header"/>
      <w:ind w:firstLine="0"/>
      <w:jc w:val="left"/>
    </w:pPr>
    <w:r w:rsidRPr="007039D1">
      <w:t>J</w:t>
    </w:r>
    <w:r w:rsidRPr="007039D1">
      <w:rPr>
        <w:rFonts w:hint="eastAsia"/>
      </w:rPr>
      <w:t xml:space="preserve">urnal </w:t>
    </w:r>
    <w:r w:rsidRPr="007039D1">
      <w:t>P</w:t>
    </w:r>
    <w:r w:rsidRPr="007039D1">
      <w:rPr>
        <w:rFonts w:hint="eastAsia"/>
      </w:rPr>
      <w:t xml:space="preserve">engelolaan </w:t>
    </w:r>
    <w:r w:rsidRPr="007039D1">
      <w:t>S</w:t>
    </w:r>
    <w:r w:rsidRPr="007039D1">
      <w:rPr>
        <w:rFonts w:hint="eastAsia"/>
      </w:rPr>
      <w:t xml:space="preserve">umberdaya Alam dan </w:t>
    </w:r>
    <w:r w:rsidRPr="007039D1">
      <w:t>L</w:t>
    </w:r>
    <w:r w:rsidRPr="007039D1">
      <w:rPr>
        <w:rFonts w:hint="eastAsia"/>
      </w:rPr>
      <w:t xml:space="preserve">ingkungan </w:t>
    </w:r>
    <w:r w:rsidRPr="007039D1">
      <w:t xml:space="preserve">Vol. 2 </w:t>
    </w:r>
    <w:r w:rsidRPr="007039D1">
      <w:rPr>
        <w:rFonts w:hint="eastAsia"/>
      </w:rPr>
      <w:t xml:space="preserve">No. </w:t>
    </w:r>
    <w:r w:rsidRPr="007039D1">
      <w:t>2</w:t>
    </w:r>
    <w:r w:rsidRPr="007039D1">
      <w:rPr>
        <w:rFonts w:hint="eastAsia"/>
      </w:rPr>
      <w:t xml:space="preserve"> (Desember 2012): </w:t>
    </w:r>
    <w:r>
      <w:t>24</w:t>
    </w:r>
    <w:r w:rsidRPr="007039D1">
      <w:rPr>
        <w:rFonts w:hint="eastAsia"/>
      </w:rPr>
      <w:t>-</w:t>
    </w:r>
    <w:r>
      <w:t>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68" w:rsidRPr="002A4AE1" w:rsidRDefault="00D55068" w:rsidP="008F1B88">
    <w:pPr>
      <w:pStyle w:val="Header"/>
      <w:jc w:val="right"/>
    </w:pPr>
    <w:r>
      <w:t>JPSL Vol. x (x): xx-xx, xx 20xx</w:t>
    </w:r>
  </w:p>
  <w:p w:rsidR="00D55068" w:rsidRDefault="00D550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68" w:rsidRDefault="00D55068" w:rsidP="008F1B88">
    <w:pPr>
      <w:pStyle w:val="Header"/>
      <w:ind w:firstLine="0"/>
      <w:jc w:val="left"/>
    </w:pPr>
    <w:r>
      <w:t>ISSN 2086-4639      JPSL Vol. x (x): xx-xx</w:t>
    </w:r>
  </w:p>
  <w:p w:rsidR="00D55068" w:rsidRPr="008F1B88" w:rsidRDefault="00D55068" w:rsidP="008F1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E1789"/>
    <w:multiLevelType w:val="multilevel"/>
    <w:tmpl w:val="103AEA00"/>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D579C1"/>
    <w:multiLevelType w:val="hybridMultilevel"/>
    <w:tmpl w:val="88BC122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3BF971F7"/>
    <w:multiLevelType w:val="hybridMultilevel"/>
    <w:tmpl w:val="C66A5E3C"/>
    <w:lvl w:ilvl="0" w:tplc="04210019">
      <w:start w:val="1"/>
      <w:numFmt w:val="lowerLetter"/>
      <w:lvlText w:val="%1."/>
      <w:lvlJc w:val="left"/>
      <w:pPr>
        <w:ind w:left="930" w:hanging="360"/>
      </w:p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3" w15:restartNumberingAfterBreak="0">
    <w:nsid w:val="4FB10A95"/>
    <w:multiLevelType w:val="hybridMultilevel"/>
    <w:tmpl w:val="49BE7F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0BB51F1"/>
    <w:multiLevelType w:val="multilevel"/>
    <w:tmpl w:val="EADEF6F2"/>
    <w:lvl w:ilvl="0">
      <w:start w:val="1"/>
      <w:numFmt w:val="bullet"/>
      <w:pStyle w:val="Listbul"/>
      <w:lvlText w:val=""/>
      <w:lvlJc w:val="left"/>
      <w:pPr>
        <w:tabs>
          <w:tab w:val="num" w:pos="570"/>
        </w:tabs>
        <w:ind w:left="397" w:hanging="187"/>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5" w15:restartNumberingAfterBreak="0">
    <w:nsid w:val="55446572"/>
    <w:multiLevelType w:val="hybridMultilevel"/>
    <w:tmpl w:val="364EB618"/>
    <w:lvl w:ilvl="0" w:tplc="4CE2D426">
      <w:start w:val="1"/>
      <w:numFmt w:val="decimal"/>
      <w:pStyle w:val="Title"/>
      <w:lvlText w:val="[%1]"/>
      <w:lvlJc w:val="right"/>
      <w:pPr>
        <w:tabs>
          <w:tab w:val="num" w:pos="618"/>
        </w:tabs>
        <w:ind w:left="618" w:hanging="33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B032BB"/>
    <w:multiLevelType w:val="multilevel"/>
    <w:tmpl w:val="D16A84B6"/>
    <w:lvl w:ilvl="0">
      <w:start w:val="1"/>
      <w:numFmt w:val="bullet"/>
      <w:pStyle w:val="LISTdash"/>
      <w:lvlText w:val=""/>
      <w:lvlJc w:val="left"/>
      <w:pPr>
        <w:tabs>
          <w:tab w:val="num" w:pos="570"/>
        </w:tabs>
        <w:ind w:left="397" w:hanging="187"/>
      </w:pPr>
      <w:rPr>
        <w:rFonts w:ascii="Symbol" w:hAnsi="Symbol"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57"/>
        </w:tabs>
        <w:ind w:left="584" w:hanging="187"/>
      </w:pPr>
      <w:rPr>
        <w:rFonts w:ascii="Symbol" w:hAnsi="Symbol" w:hint="default"/>
        <w:b w:val="0"/>
        <w:i w:val="0"/>
        <w:sz w:val="20"/>
      </w:rPr>
    </w:lvl>
    <w:lvl w:ilvl="2">
      <w:start w:val="1"/>
      <w:numFmt w:val="bullet"/>
      <w:lvlText w:val=""/>
      <w:lvlJc w:val="left"/>
      <w:pPr>
        <w:tabs>
          <w:tab w:val="num" w:pos="933"/>
        </w:tabs>
        <w:ind w:left="210" w:firstLine="363"/>
      </w:pPr>
      <w:rPr>
        <w:rFonts w:ascii="Symbol" w:hAnsi="Symbol" w:hint="default"/>
        <w:b w:val="0"/>
        <w:i/>
        <w:sz w:val="24"/>
      </w:rPr>
    </w:lvl>
    <w:lvl w:ilvl="3">
      <w:start w:val="1"/>
      <w:numFmt w:val="decimal"/>
      <w:suff w:val="space"/>
      <w:lvlText w:val="%1.%2.%3.%4."/>
      <w:lvlJc w:val="left"/>
      <w:pPr>
        <w:ind w:left="210" w:firstLine="0"/>
      </w:pPr>
      <w:rPr>
        <w:rFonts w:ascii="Times" w:hAnsi="Times" w:hint="default"/>
        <w:b w:val="0"/>
        <w:i/>
        <w:sz w:val="24"/>
      </w:rPr>
    </w:lvl>
    <w:lvl w:ilvl="4">
      <w:start w:val="1"/>
      <w:numFmt w:val="none"/>
      <w:suff w:val="nothing"/>
      <w:lvlText w:val=""/>
      <w:lvlJc w:val="left"/>
      <w:pPr>
        <w:ind w:left="210" w:firstLine="0"/>
      </w:pPr>
      <w:rPr>
        <w:rFonts w:hint="default"/>
      </w:rPr>
    </w:lvl>
    <w:lvl w:ilvl="5">
      <w:start w:val="1"/>
      <w:numFmt w:val="none"/>
      <w:suff w:val="nothing"/>
      <w:lvlText w:val=""/>
      <w:lvlJc w:val="left"/>
      <w:pPr>
        <w:ind w:left="106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7" w15:restartNumberingAfterBreak="0">
    <w:nsid w:val="61426C2F"/>
    <w:multiLevelType w:val="hybridMultilevel"/>
    <w:tmpl w:val="2EB08300"/>
    <w:lvl w:ilvl="0" w:tplc="2D9ABB34">
      <w:start w:val="1"/>
      <w:numFmt w:val="lowerLetter"/>
      <w:pStyle w:val="LISTnum"/>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8" w15:restartNumberingAfterBreak="0">
    <w:nsid w:val="63CA79E0"/>
    <w:multiLevelType w:val="multilevel"/>
    <w:tmpl w:val="F370C5B4"/>
    <w:lvl w:ilvl="0">
      <w:start w:val="1"/>
      <w:numFmt w:val="decimal"/>
      <w:pStyle w:val="Table"/>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9" w15:restartNumberingAfterBreak="0">
    <w:nsid w:val="749D7927"/>
    <w:multiLevelType w:val="multilevel"/>
    <w:tmpl w:val="1F9C18A8"/>
    <w:lvl w:ilvl="0">
      <w:start w:val="1"/>
      <w:numFmt w:val="decimal"/>
      <w:pStyle w:val="Heading1"/>
      <w:suff w:val="space"/>
      <w:lvlText w:val="%1."/>
      <w:lvlJc w:val="left"/>
      <w:pPr>
        <w:ind w:left="454" w:hanging="454"/>
      </w:pPr>
      <w:rPr>
        <w:rFonts w:ascii="Times New Roman" w:hAnsi="Times New Roman"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Times New Roman" w:hAnsi="Times New Roman" w:hint="default"/>
        <w:b w:val="0"/>
        <w:i/>
        <w:sz w:val="20"/>
      </w:rPr>
    </w:lvl>
    <w:lvl w:ilvl="2">
      <w:start w:val="1"/>
      <w:numFmt w:val="decimal"/>
      <w:pStyle w:val="Heading3"/>
      <w:suff w:val="space"/>
      <w:lvlText w:val="%1.%2.%3."/>
      <w:lvlJc w:val="left"/>
      <w:pPr>
        <w:ind w:left="0" w:firstLine="0"/>
      </w:pPr>
      <w:rPr>
        <w:rFonts w:ascii="Times" w:hAnsi="Times" w:hint="default"/>
        <w:b w:val="0"/>
        <w:i/>
        <w:sz w:val="20"/>
      </w:rPr>
    </w:lvl>
    <w:lvl w:ilvl="3">
      <w:start w:val="1"/>
      <w:numFmt w:val="decimal"/>
      <w:suff w:val="space"/>
      <w:lvlText w:val="%1.%2.%3.%4."/>
      <w:lvlJc w:val="left"/>
      <w:pPr>
        <w:ind w:left="0" w:firstLine="0"/>
      </w:pPr>
      <w:rPr>
        <w:rFonts w:ascii="Times" w:hAnsi="Times" w:hint="default"/>
        <w:b w:val="0"/>
        <w:i/>
        <w:sz w:val="2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10" w15:restartNumberingAfterBreak="0">
    <w:nsid w:val="750F7F8B"/>
    <w:multiLevelType w:val="hybridMultilevel"/>
    <w:tmpl w:val="D45A0A9A"/>
    <w:lvl w:ilvl="0" w:tplc="92AA1EF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F14EF7"/>
    <w:multiLevelType w:val="hybridMultilevel"/>
    <w:tmpl w:val="419EB01A"/>
    <w:lvl w:ilvl="0" w:tplc="2564C2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4"/>
  </w:num>
  <w:num w:numId="6">
    <w:abstractNumId w:val="5"/>
  </w:num>
  <w:num w:numId="7">
    <w:abstractNumId w:val="11"/>
  </w:num>
  <w:num w:numId="8">
    <w:abstractNumId w:val="0"/>
  </w:num>
  <w:num w:numId="9">
    <w:abstractNumId w:val="10"/>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activeWritingStyle w:appName="MSWord" w:lang="en-US" w:vendorID="64" w:dllVersion="131077" w:nlCheck="1" w:checkStyle="1"/>
  <w:activeWritingStyle w:appName="MSWord" w:lang="en-US" w:vendorID="64" w:dllVersion="131078" w:nlCheck="1" w:checkStyle="1"/>
  <w:proofState w:grammar="clean"/>
  <w:attachedTemplate r:id="rId1"/>
  <w:linkStyles/>
  <w:defaultTabStop w:val="720"/>
  <w:autoHyphenation/>
  <w:hyphenationZone w:val="357"/>
  <w:evenAndOddHeaders/>
  <w:drawingGridHorizontalSpacing w:val="100"/>
  <w:displayHorizontalDrawingGridEvery w:val="2"/>
  <w:noPunctuationKerning/>
  <w:characterSpacingControl w:val="doNotCompress"/>
  <w:hdrShapeDefaults>
    <o:shapedefaults v:ext="edit" spidmax="2049">
      <v:textbox inset="5.85pt,.7pt,5.85pt,.7pt"/>
      <o:colormru v:ext="edit" colors="#ddd,#bdbcb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3D"/>
    <w:rsid w:val="0000314F"/>
    <w:rsid w:val="000160F7"/>
    <w:rsid w:val="000203C6"/>
    <w:rsid w:val="00025597"/>
    <w:rsid w:val="00036E3F"/>
    <w:rsid w:val="000457EC"/>
    <w:rsid w:val="00055EDE"/>
    <w:rsid w:val="00056D76"/>
    <w:rsid w:val="00083EA2"/>
    <w:rsid w:val="000B0A38"/>
    <w:rsid w:val="000E591B"/>
    <w:rsid w:val="00105A28"/>
    <w:rsid w:val="0012024F"/>
    <w:rsid w:val="0012270A"/>
    <w:rsid w:val="001255E2"/>
    <w:rsid w:val="0013496A"/>
    <w:rsid w:val="001672D0"/>
    <w:rsid w:val="001B1B7E"/>
    <w:rsid w:val="001B1FCC"/>
    <w:rsid w:val="001C266A"/>
    <w:rsid w:val="001C5F89"/>
    <w:rsid w:val="001E7A5B"/>
    <w:rsid w:val="001F1B5A"/>
    <w:rsid w:val="001F6E80"/>
    <w:rsid w:val="00200FE3"/>
    <w:rsid w:val="002274C1"/>
    <w:rsid w:val="0024272A"/>
    <w:rsid w:val="00243355"/>
    <w:rsid w:val="00257EE8"/>
    <w:rsid w:val="002664A2"/>
    <w:rsid w:val="002727DB"/>
    <w:rsid w:val="00273B8D"/>
    <w:rsid w:val="00275E02"/>
    <w:rsid w:val="0029001E"/>
    <w:rsid w:val="00291E48"/>
    <w:rsid w:val="002B50A1"/>
    <w:rsid w:val="002D522F"/>
    <w:rsid w:val="0030249A"/>
    <w:rsid w:val="003044C5"/>
    <w:rsid w:val="003113C2"/>
    <w:rsid w:val="003122CA"/>
    <w:rsid w:val="003244E4"/>
    <w:rsid w:val="003266B4"/>
    <w:rsid w:val="00340E9E"/>
    <w:rsid w:val="00345D22"/>
    <w:rsid w:val="003564C7"/>
    <w:rsid w:val="00367DE6"/>
    <w:rsid w:val="0038143C"/>
    <w:rsid w:val="003879E8"/>
    <w:rsid w:val="00387F53"/>
    <w:rsid w:val="003B76AE"/>
    <w:rsid w:val="003F6CB2"/>
    <w:rsid w:val="00450C17"/>
    <w:rsid w:val="00456E59"/>
    <w:rsid w:val="004627E0"/>
    <w:rsid w:val="00465C8F"/>
    <w:rsid w:val="00466F4F"/>
    <w:rsid w:val="0047485A"/>
    <w:rsid w:val="004945DC"/>
    <w:rsid w:val="004A6A50"/>
    <w:rsid w:val="004B71BC"/>
    <w:rsid w:val="004C1421"/>
    <w:rsid w:val="004C159A"/>
    <w:rsid w:val="004C75D3"/>
    <w:rsid w:val="004D4917"/>
    <w:rsid w:val="00536893"/>
    <w:rsid w:val="00557DD5"/>
    <w:rsid w:val="0059683D"/>
    <w:rsid w:val="005973D8"/>
    <w:rsid w:val="005F2945"/>
    <w:rsid w:val="00612099"/>
    <w:rsid w:val="00621ED7"/>
    <w:rsid w:val="0068693D"/>
    <w:rsid w:val="006D0FEF"/>
    <w:rsid w:val="006E2BD1"/>
    <w:rsid w:val="006F1009"/>
    <w:rsid w:val="006F624B"/>
    <w:rsid w:val="006F69EA"/>
    <w:rsid w:val="00703291"/>
    <w:rsid w:val="00706053"/>
    <w:rsid w:val="007239F9"/>
    <w:rsid w:val="00760A88"/>
    <w:rsid w:val="007614D4"/>
    <w:rsid w:val="0076244E"/>
    <w:rsid w:val="00791610"/>
    <w:rsid w:val="007C2D00"/>
    <w:rsid w:val="007D3C57"/>
    <w:rsid w:val="007E4635"/>
    <w:rsid w:val="007F403B"/>
    <w:rsid w:val="007F61E6"/>
    <w:rsid w:val="00810A82"/>
    <w:rsid w:val="00817291"/>
    <w:rsid w:val="0081783D"/>
    <w:rsid w:val="00826E98"/>
    <w:rsid w:val="00830AA3"/>
    <w:rsid w:val="00860463"/>
    <w:rsid w:val="00870544"/>
    <w:rsid w:val="0089454D"/>
    <w:rsid w:val="008C3EB7"/>
    <w:rsid w:val="008C548E"/>
    <w:rsid w:val="008F1B88"/>
    <w:rsid w:val="0090528F"/>
    <w:rsid w:val="00906B70"/>
    <w:rsid w:val="00907976"/>
    <w:rsid w:val="0094102B"/>
    <w:rsid w:val="00961FAB"/>
    <w:rsid w:val="00971B5F"/>
    <w:rsid w:val="009D39A8"/>
    <w:rsid w:val="009D4388"/>
    <w:rsid w:val="00A04B57"/>
    <w:rsid w:val="00A30FBE"/>
    <w:rsid w:val="00A50223"/>
    <w:rsid w:val="00A54044"/>
    <w:rsid w:val="00A670E7"/>
    <w:rsid w:val="00AA3159"/>
    <w:rsid w:val="00AD6A95"/>
    <w:rsid w:val="00AD6EE7"/>
    <w:rsid w:val="00B05367"/>
    <w:rsid w:val="00B21D68"/>
    <w:rsid w:val="00B37A98"/>
    <w:rsid w:val="00B41D3B"/>
    <w:rsid w:val="00B605B5"/>
    <w:rsid w:val="00B631F9"/>
    <w:rsid w:val="00B70082"/>
    <w:rsid w:val="00BB3118"/>
    <w:rsid w:val="00BB600B"/>
    <w:rsid w:val="00BE1C85"/>
    <w:rsid w:val="00CB790F"/>
    <w:rsid w:val="00CC0A4F"/>
    <w:rsid w:val="00CD155C"/>
    <w:rsid w:val="00CD607D"/>
    <w:rsid w:val="00CE4964"/>
    <w:rsid w:val="00D17DDE"/>
    <w:rsid w:val="00D251E3"/>
    <w:rsid w:val="00D3174D"/>
    <w:rsid w:val="00D55068"/>
    <w:rsid w:val="00D61E1D"/>
    <w:rsid w:val="00D939F9"/>
    <w:rsid w:val="00D96DFA"/>
    <w:rsid w:val="00DA679E"/>
    <w:rsid w:val="00DD4113"/>
    <w:rsid w:val="00E04FEF"/>
    <w:rsid w:val="00E12B3E"/>
    <w:rsid w:val="00E7565D"/>
    <w:rsid w:val="00E80FC0"/>
    <w:rsid w:val="00EA4A65"/>
    <w:rsid w:val="00EF73B3"/>
    <w:rsid w:val="00F06DE5"/>
    <w:rsid w:val="00F075AA"/>
    <w:rsid w:val="00F220B1"/>
    <w:rsid w:val="00F53EA9"/>
    <w:rsid w:val="00F610E0"/>
    <w:rsid w:val="00F65536"/>
    <w:rsid w:val="00F7180E"/>
    <w:rsid w:val="00FB32F1"/>
    <w:rsid w:val="00FB7E0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dd,#bdbcb5"/>
    </o:shapedefaults>
    <o:shapelayout v:ext="edit">
      <o:idmap v:ext="edit" data="1"/>
    </o:shapelayout>
  </w:shapeDefaults>
  <w:decimalSymbol w:val="."/>
  <w:listSeparator w:val=","/>
  <w15:docId w15:val="{A541C9A3-A1BC-461D-A20E-00D959A1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F53"/>
    <w:pPr>
      <w:ind w:firstLine="210"/>
      <w:jc w:val="both"/>
    </w:pPr>
    <w:rPr>
      <w:szCs w:val="24"/>
    </w:rPr>
  </w:style>
  <w:style w:type="paragraph" w:styleId="Heading1">
    <w:name w:val="heading 1"/>
    <w:basedOn w:val="Normal"/>
    <w:next w:val="Normal"/>
    <w:qFormat/>
    <w:rsid w:val="00387F53"/>
    <w:pPr>
      <w:keepNext/>
      <w:keepLines/>
      <w:numPr>
        <w:numId w:val="1"/>
      </w:numPr>
      <w:suppressAutoHyphens/>
      <w:spacing w:before="480" w:after="240"/>
      <w:ind w:left="0" w:firstLine="0"/>
      <w:jc w:val="left"/>
      <w:outlineLvl w:val="0"/>
    </w:pPr>
    <w:rPr>
      <w:rFonts w:cs="Arial"/>
      <w:b/>
      <w:bCs/>
      <w:kern w:val="32"/>
      <w:szCs w:val="32"/>
    </w:rPr>
  </w:style>
  <w:style w:type="paragraph" w:styleId="Heading2">
    <w:name w:val="heading 2"/>
    <w:basedOn w:val="Normal"/>
    <w:next w:val="Normal"/>
    <w:qFormat/>
    <w:rsid w:val="00387F53"/>
    <w:pPr>
      <w:keepNext/>
      <w:keepLines/>
      <w:numPr>
        <w:ilvl w:val="1"/>
        <w:numId w:val="1"/>
      </w:numPr>
      <w:suppressAutoHyphens/>
      <w:spacing w:before="240" w:after="240"/>
      <w:jc w:val="left"/>
      <w:outlineLvl w:val="1"/>
    </w:pPr>
    <w:rPr>
      <w:rFonts w:cs="Arial"/>
      <w:bCs/>
      <w:i/>
      <w:iCs/>
      <w:szCs w:val="28"/>
    </w:rPr>
  </w:style>
  <w:style w:type="paragraph" w:styleId="Heading3">
    <w:name w:val="heading 3"/>
    <w:basedOn w:val="Normal"/>
    <w:next w:val="Normal"/>
    <w:link w:val="Heading3Char"/>
    <w:qFormat/>
    <w:rsid w:val="00387F53"/>
    <w:pPr>
      <w:keepNext/>
      <w:keepLines/>
      <w:numPr>
        <w:ilvl w:val="2"/>
        <w:numId w:val="1"/>
      </w:numPr>
      <w:suppressAutoHyphens/>
      <w:spacing w:before="240"/>
      <w:jc w:val="left"/>
      <w:outlineLvl w:val="2"/>
    </w:pPr>
    <w:rPr>
      <w:rFonts w:cs="Arial"/>
      <w:bCs/>
      <w:i/>
      <w:szCs w:val="26"/>
    </w:rPr>
  </w:style>
  <w:style w:type="paragraph" w:styleId="Heading4">
    <w:name w:val="heading 4"/>
    <w:basedOn w:val="Normal"/>
    <w:next w:val="Normal"/>
    <w:qFormat/>
    <w:rsid w:val="00387F53"/>
    <w:pPr>
      <w:keepNext/>
      <w:suppressAutoHyphens/>
      <w:ind w:firstLine="0"/>
      <w:jc w:val="left"/>
      <w:outlineLvl w:val="3"/>
    </w:pPr>
    <w:rPr>
      <w:bCs/>
      <w:i/>
      <w:szCs w:val="28"/>
    </w:rPr>
  </w:style>
  <w:style w:type="paragraph" w:styleId="Heading5">
    <w:name w:val="heading 5"/>
    <w:basedOn w:val="Normal"/>
    <w:next w:val="Normal"/>
    <w:qFormat/>
    <w:rsid w:val="00387F53"/>
    <w:pPr>
      <w:numPr>
        <w:ilvl w:val="4"/>
        <w:numId w:val="1"/>
      </w:numPr>
      <w:jc w:val="left"/>
      <w:outlineLvl w:val="4"/>
    </w:pPr>
    <w:rPr>
      <w:bCs/>
      <w:i/>
      <w:iCs/>
      <w:szCs w:val="26"/>
    </w:rPr>
  </w:style>
  <w:style w:type="paragraph" w:styleId="Heading6">
    <w:name w:val="heading 6"/>
    <w:basedOn w:val="Normal"/>
    <w:next w:val="Normal"/>
    <w:qFormat/>
    <w:rsid w:val="00387F53"/>
    <w:pPr>
      <w:numPr>
        <w:ilvl w:val="5"/>
        <w:numId w:val="1"/>
      </w:numPr>
      <w:spacing w:before="240"/>
      <w:outlineLvl w:val="5"/>
    </w:pPr>
    <w:rPr>
      <w:bCs/>
      <w:szCs w:val="22"/>
    </w:rPr>
  </w:style>
  <w:style w:type="paragraph" w:styleId="Heading7">
    <w:name w:val="heading 7"/>
    <w:basedOn w:val="Normal"/>
    <w:next w:val="Normal"/>
    <w:qFormat/>
    <w:rsid w:val="00387F53"/>
    <w:pPr>
      <w:spacing w:before="240" w:after="60"/>
      <w:outlineLvl w:val="6"/>
    </w:pPr>
    <w:rPr>
      <w:sz w:val="24"/>
    </w:rPr>
  </w:style>
  <w:style w:type="paragraph" w:styleId="Heading8">
    <w:name w:val="heading 8"/>
    <w:basedOn w:val="Normal"/>
    <w:next w:val="Normal"/>
    <w:qFormat/>
    <w:rsid w:val="00387F53"/>
    <w:pPr>
      <w:spacing w:before="240" w:after="60"/>
      <w:outlineLvl w:val="7"/>
    </w:pPr>
    <w:rPr>
      <w:i/>
      <w:iCs/>
      <w:sz w:val="24"/>
    </w:rPr>
  </w:style>
  <w:style w:type="paragraph" w:styleId="Heading9">
    <w:name w:val="heading 9"/>
    <w:basedOn w:val="Normal"/>
    <w:next w:val="Normal"/>
    <w:qFormat/>
    <w:rsid w:val="00387F5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Normal">
    <w:name w:val="NoindentNormal"/>
    <w:basedOn w:val="Normal"/>
    <w:next w:val="Normal"/>
    <w:rsid w:val="00F06DE5"/>
    <w:pPr>
      <w:ind w:firstLine="0"/>
    </w:pPr>
  </w:style>
  <w:style w:type="paragraph" w:customStyle="1" w:styleId="Abstract">
    <w:name w:val="Abstract"/>
    <w:rsid w:val="00387F53"/>
    <w:pPr>
      <w:adjustRightInd w:val="0"/>
      <w:snapToGrid w:val="0"/>
      <w:spacing w:before="600" w:after="200"/>
      <w:jc w:val="both"/>
    </w:pPr>
    <w:rPr>
      <w:sz w:val="18"/>
      <w:lang w:eastAsia="en-US"/>
    </w:rPr>
  </w:style>
  <w:style w:type="paragraph" w:customStyle="1" w:styleId="Affiliation">
    <w:name w:val="Affiliation"/>
    <w:rsid w:val="00387F53"/>
    <w:pPr>
      <w:suppressAutoHyphens/>
    </w:pPr>
    <w:rPr>
      <w:i/>
      <w:lang w:eastAsia="en-US"/>
    </w:rPr>
  </w:style>
  <w:style w:type="paragraph" w:customStyle="1" w:styleId="Equation">
    <w:name w:val="Equation"/>
    <w:basedOn w:val="Normal"/>
    <w:rsid w:val="00387F53"/>
    <w:pPr>
      <w:tabs>
        <w:tab w:val="right" w:pos="4253"/>
      </w:tabs>
      <w:spacing w:before="120" w:after="120"/>
      <w:ind w:left="397" w:firstLine="0"/>
      <w:jc w:val="left"/>
    </w:pPr>
  </w:style>
  <w:style w:type="paragraph" w:customStyle="1" w:styleId="Footnote">
    <w:name w:val="Footnote"/>
    <w:basedOn w:val="Normal"/>
    <w:rsid w:val="00387F53"/>
    <w:pPr>
      <w:ind w:firstLine="170"/>
    </w:pPr>
    <w:rPr>
      <w:sz w:val="16"/>
    </w:rPr>
  </w:style>
  <w:style w:type="paragraph" w:customStyle="1" w:styleId="LISTalph">
    <w:name w:val="LISTalph"/>
    <w:basedOn w:val="Normal"/>
    <w:rsid w:val="00F06DE5"/>
    <w:pPr>
      <w:tabs>
        <w:tab w:val="left" w:pos="499"/>
        <w:tab w:val="num" w:pos="564"/>
      </w:tabs>
      <w:ind w:left="499" w:hanging="295"/>
    </w:pPr>
  </w:style>
  <w:style w:type="paragraph" w:customStyle="1" w:styleId="LISTdash">
    <w:name w:val="LISTdash"/>
    <w:basedOn w:val="Normal"/>
    <w:rsid w:val="00387F53"/>
    <w:pPr>
      <w:numPr>
        <w:numId w:val="4"/>
      </w:numPr>
      <w:tabs>
        <w:tab w:val="clear" w:pos="570"/>
        <w:tab w:val="left" w:pos="397"/>
        <w:tab w:val="left" w:pos="584"/>
      </w:tabs>
      <w:adjustRightInd w:val="0"/>
      <w:snapToGrid w:val="0"/>
    </w:pPr>
  </w:style>
  <w:style w:type="paragraph" w:customStyle="1" w:styleId="LISTnum">
    <w:name w:val="LISTnum"/>
    <w:basedOn w:val="Normal"/>
    <w:rsid w:val="00387F53"/>
    <w:pPr>
      <w:numPr>
        <w:numId w:val="3"/>
      </w:numPr>
      <w:tabs>
        <w:tab w:val="clear" w:pos="564"/>
        <w:tab w:val="num" w:pos="717"/>
      </w:tabs>
      <w:adjustRightInd w:val="0"/>
      <w:snapToGrid w:val="0"/>
      <w:ind w:left="714" w:hanging="357"/>
    </w:pPr>
  </w:style>
  <w:style w:type="paragraph" w:customStyle="1" w:styleId="References">
    <w:name w:val="References"/>
    <w:basedOn w:val="Normal"/>
    <w:rsid w:val="00387F53"/>
    <w:pPr>
      <w:numPr>
        <w:numId w:val="8"/>
      </w:numPr>
      <w:tabs>
        <w:tab w:val="left" w:pos="425"/>
      </w:tabs>
      <w:ind w:left="426" w:hanging="142"/>
    </w:pPr>
    <w:rPr>
      <w:sz w:val="16"/>
    </w:rPr>
  </w:style>
  <w:style w:type="paragraph" w:customStyle="1" w:styleId="Table">
    <w:name w:val="Table"/>
    <w:basedOn w:val="Normal"/>
    <w:rsid w:val="00387F53"/>
    <w:pPr>
      <w:numPr>
        <w:numId w:val="2"/>
      </w:numPr>
      <w:tabs>
        <w:tab w:val="clear" w:pos="717"/>
      </w:tabs>
      <w:ind w:left="0" w:firstLine="0"/>
      <w:jc w:val="left"/>
    </w:pPr>
    <w:rPr>
      <w:sz w:val="16"/>
    </w:rPr>
  </w:style>
  <w:style w:type="paragraph" w:styleId="Title">
    <w:name w:val="Title"/>
    <w:next w:val="Normal"/>
    <w:qFormat/>
    <w:rsid w:val="00387F53"/>
    <w:pPr>
      <w:numPr>
        <w:numId w:val="6"/>
      </w:numPr>
      <w:spacing w:before="480" w:after="480"/>
    </w:pPr>
    <w:rPr>
      <w:noProof/>
      <w:kern w:val="28"/>
      <w:sz w:val="50"/>
      <w:lang w:eastAsia="en-US"/>
    </w:rPr>
  </w:style>
  <w:style w:type="paragraph" w:customStyle="1" w:styleId="Author">
    <w:name w:val="Author"/>
    <w:rsid w:val="00387F53"/>
    <w:rPr>
      <w:sz w:val="22"/>
      <w:lang w:eastAsia="en-US"/>
    </w:rPr>
  </w:style>
  <w:style w:type="paragraph" w:styleId="Caption">
    <w:name w:val="caption"/>
    <w:aliases w:val="CaptionTable"/>
    <w:basedOn w:val="Normal"/>
    <w:next w:val="Normal"/>
    <w:qFormat/>
    <w:rsid w:val="00387F53"/>
    <w:pPr>
      <w:spacing w:after="100"/>
      <w:ind w:firstLine="0"/>
      <w:jc w:val="center"/>
    </w:pPr>
    <w:rPr>
      <w:sz w:val="16"/>
    </w:rPr>
  </w:style>
  <w:style w:type="paragraph" w:customStyle="1" w:styleId="LISTDescription">
    <w:name w:val="LISTDescription"/>
    <w:basedOn w:val="Normal"/>
    <w:rsid w:val="00387F53"/>
    <w:pPr>
      <w:ind w:left="210" w:firstLine="0"/>
    </w:pPr>
  </w:style>
  <w:style w:type="paragraph" w:customStyle="1" w:styleId="CaptionLong">
    <w:name w:val="CaptionLong"/>
    <w:basedOn w:val="Normal"/>
    <w:rsid w:val="00387F53"/>
    <w:pPr>
      <w:spacing w:before="200" w:after="200"/>
      <w:ind w:firstLine="0"/>
    </w:pPr>
    <w:rPr>
      <w:sz w:val="16"/>
    </w:rPr>
  </w:style>
  <w:style w:type="paragraph" w:customStyle="1" w:styleId="HeadingUnn1">
    <w:name w:val="HeadingUnn1"/>
    <w:basedOn w:val="Heading1"/>
    <w:next w:val="Normal"/>
    <w:rsid w:val="00387F53"/>
    <w:pPr>
      <w:numPr>
        <w:numId w:val="0"/>
      </w:numPr>
    </w:pPr>
    <w:rPr>
      <w:bCs w:val="0"/>
    </w:rPr>
  </w:style>
  <w:style w:type="paragraph" w:customStyle="1" w:styleId="HeadingUnn2">
    <w:name w:val="HeadingUnn2"/>
    <w:basedOn w:val="Heading2"/>
    <w:next w:val="Normal"/>
    <w:rsid w:val="00387F53"/>
    <w:pPr>
      <w:numPr>
        <w:ilvl w:val="0"/>
        <w:numId w:val="0"/>
      </w:numPr>
    </w:pPr>
  </w:style>
  <w:style w:type="paragraph" w:customStyle="1" w:styleId="HeadingUnn3">
    <w:name w:val="HeadingUnn3"/>
    <w:basedOn w:val="Heading3"/>
    <w:next w:val="NoindentNormal"/>
    <w:rsid w:val="00F06DE5"/>
    <w:pPr>
      <w:numPr>
        <w:ilvl w:val="0"/>
        <w:numId w:val="0"/>
      </w:numPr>
    </w:pPr>
  </w:style>
  <w:style w:type="paragraph" w:styleId="ListNumber">
    <w:name w:val="List Number"/>
    <w:basedOn w:val="Normal"/>
    <w:semiHidden/>
    <w:rsid w:val="00387F53"/>
    <w:pPr>
      <w:tabs>
        <w:tab w:val="left" w:pos="397"/>
        <w:tab w:val="num" w:pos="720"/>
      </w:tabs>
      <w:ind w:left="720" w:hanging="720"/>
    </w:pPr>
  </w:style>
  <w:style w:type="paragraph" w:customStyle="1" w:styleId="CaptionShort">
    <w:name w:val="CaptionShort"/>
    <w:basedOn w:val="Normal"/>
    <w:rsid w:val="00387F53"/>
    <w:pPr>
      <w:spacing w:before="200" w:after="200"/>
      <w:ind w:firstLine="0"/>
      <w:jc w:val="center"/>
    </w:pPr>
    <w:rPr>
      <w:sz w:val="16"/>
    </w:rPr>
  </w:style>
  <w:style w:type="paragraph" w:customStyle="1" w:styleId="Listbul">
    <w:name w:val="Listbul"/>
    <w:basedOn w:val="Normal"/>
    <w:rsid w:val="00F06DE5"/>
    <w:pPr>
      <w:numPr>
        <w:numId w:val="5"/>
      </w:numPr>
      <w:tabs>
        <w:tab w:val="clear" w:pos="570"/>
        <w:tab w:val="left" w:pos="397"/>
      </w:tabs>
    </w:pPr>
  </w:style>
  <w:style w:type="paragraph" w:customStyle="1" w:styleId="Keywords">
    <w:name w:val="Keywords"/>
    <w:basedOn w:val="Abstract"/>
    <w:next w:val="Heading1"/>
    <w:rsid w:val="00387F53"/>
    <w:pPr>
      <w:spacing w:before="0" w:after="600"/>
    </w:pPr>
  </w:style>
  <w:style w:type="paragraph" w:styleId="FootnoteText">
    <w:name w:val="footnote text"/>
    <w:basedOn w:val="Normal"/>
    <w:semiHidden/>
    <w:rsid w:val="00F06DE5"/>
    <w:rPr>
      <w:szCs w:val="20"/>
    </w:rPr>
  </w:style>
  <w:style w:type="character" w:styleId="FootnoteReference">
    <w:name w:val="footnote reference"/>
    <w:semiHidden/>
    <w:rsid w:val="00387F53"/>
    <w:rPr>
      <w:vertAlign w:val="superscript"/>
    </w:rPr>
  </w:style>
  <w:style w:type="character" w:styleId="Hyperlink">
    <w:name w:val="Hyperlink"/>
    <w:semiHidden/>
    <w:rsid w:val="00F06DE5"/>
    <w:rPr>
      <w:color w:val="0000FF"/>
      <w:u w:val="single"/>
    </w:rPr>
  </w:style>
  <w:style w:type="character" w:customStyle="1" w:styleId="MTEquationSection">
    <w:name w:val="MTEquationSection"/>
    <w:rsid w:val="00F06DE5"/>
    <w:rPr>
      <w:vanish w:val="0"/>
      <w:color w:val="FF0000"/>
      <w:sz w:val="16"/>
      <w:szCs w:val="24"/>
    </w:rPr>
  </w:style>
  <w:style w:type="character" w:styleId="CommentReference">
    <w:name w:val="annotation reference"/>
    <w:uiPriority w:val="99"/>
    <w:semiHidden/>
    <w:unhideWhenUsed/>
    <w:rsid w:val="001B1B7E"/>
    <w:rPr>
      <w:sz w:val="16"/>
      <w:szCs w:val="16"/>
    </w:rPr>
  </w:style>
  <w:style w:type="paragraph" w:styleId="CommentText">
    <w:name w:val="annotation text"/>
    <w:basedOn w:val="Normal"/>
    <w:link w:val="CommentTextChar"/>
    <w:uiPriority w:val="99"/>
    <w:semiHidden/>
    <w:unhideWhenUsed/>
    <w:rsid w:val="001B1B7E"/>
    <w:rPr>
      <w:szCs w:val="20"/>
    </w:rPr>
  </w:style>
  <w:style w:type="character" w:customStyle="1" w:styleId="CommentTextChar">
    <w:name w:val="Comment Text Char"/>
    <w:basedOn w:val="DefaultParagraphFont"/>
    <w:link w:val="CommentText"/>
    <w:uiPriority w:val="99"/>
    <w:semiHidden/>
    <w:rsid w:val="001B1B7E"/>
  </w:style>
  <w:style w:type="paragraph" w:styleId="CommentSubject">
    <w:name w:val="annotation subject"/>
    <w:basedOn w:val="CommentText"/>
    <w:next w:val="CommentText"/>
    <w:link w:val="CommentSubjectChar"/>
    <w:uiPriority w:val="99"/>
    <w:semiHidden/>
    <w:unhideWhenUsed/>
    <w:rsid w:val="001B1B7E"/>
    <w:rPr>
      <w:b/>
      <w:bCs/>
    </w:rPr>
  </w:style>
  <w:style w:type="character" w:customStyle="1" w:styleId="CommentSubjectChar">
    <w:name w:val="Comment Subject Char"/>
    <w:link w:val="CommentSubject"/>
    <w:uiPriority w:val="99"/>
    <w:semiHidden/>
    <w:rsid w:val="001B1B7E"/>
    <w:rPr>
      <w:b/>
      <w:bCs/>
    </w:rPr>
  </w:style>
  <w:style w:type="paragraph" w:styleId="BalloonText">
    <w:name w:val="Balloon Text"/>
    <w:basedOn w:val="Normal"/>
    <w:link w:val="BalloonTextChar"/>
    <w:uiPriority w:val="99"/>
    <w:semiHidden/>
    <w:unhideWhenUsed/>
    <w:rsid w:val="001B1B7E"/>
    <w:rPr>
      <w:rFonts w:ascii="Segoe UI" w:hAnsi="Segoe UI" w:cs="Segoe UI"/>
      <w:sz w:val="18"/>
      <w:szCs w:val="18"/>
    </w:rPr>
  </w:style>
  <w:style w:type="character" w:customStyle="1" w:styleId="BalloonTextChar">
    <w:name w:val="Balloon Text Char"/>
    <w:link w:val="BalloonText"/>
    <w:uiPriority w:val="99"/>
    <w:semiHidden/>
    <w:rsid w:val="001B1B7E"/>
    <w:rPr>
      <w:rFonts w:ascii="Segoe UI" w:hAnsi="Segoe UI" w:cs="Segoe UI"/>
      <w:sz w:val="18"/>
      <w:szCs w:val="18"/>
    </w:rPr>
  </w:style>
  <w:style w:type="paragraph" w:styleId="Header">
    <w:name w:val="header"/>
    <w:aliases w:val=" Char Char"/>
    <w:basedOn w:val="Normal"/>
    <w:link w:val="HeaderChar"/>
    <w:uiPriority w:val="99"/>
    <w:unhideWhenUsed/>
    <w:rsid w:val="001B1B7E"/>
    <w:pPr>
      <w:tabs>
        <w:tab w:val="center" w:pos="4419"/>
        <w:tab w:val="right" w:pos="8838"/>
      </w:tabs>
    </w:pPr>
  </w:style>
  <w:style w:type="character" w:customStyle="1" w:styleId="HeaderChar">
    <w:name w:val="Header Char"/>
    <w:aliases w:val=" Char Char Char"/>
    <w:link w:val="Header"/>
    <w:uiPriority w:val="99"/>
    <w:rsid w:val="001B1B7E"/>
    <w:rPr>
      <w:szCs w:val="24"/>
    </w:rPr>
  </w:style>
  <w:style w:type="paragraph" w:styleId="Footer">
    <w:name w:val="footer"/>
    <w:basedOn w:val="Normal"/>
    <w:link w:val="FooterChar"/>
    <w:uiPriority w:val="99"/>
    <w:unhideWhenUsed/>
    <w:rsid w:val="001B1B7E"/>
    <w:pPr>
      <w:tabs>
        <w:tab w:val="center" w:pos="4419"/>
        <w:tab w:val="right" w:pos="8838"/>
      </w:tabs>
    </w:pPr>
  </w:style>
  <w:style w:type="character" w:customStyle="1" w:styleId="FooterChar">
    <w:name w:val="Footer Char"/>
    <w:link w:val="Footer"/>
    <w:uiPriority w:val="99"/>
    <w:rsid w:val="001B1B7E"/>
    <w:rPr>
      <w:szCs w:val="24"/>
    </w:rPr>
  </w:style>
  <w:style w:type="table" w:styleId="TableGrid">
    <w:name w:val="Table Grid"/>
    <w:basedOn w:val="TableNormal"/>
    <w:uiPriority w:val="39"/>
    <w:rsid w:val="00B70082"/>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F7180E"/>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Paragraph_utama,List Paragraph1"/>
    <w:basedOn w:val="Normal"/>
    <w:link w:val="ListParagraphChar"/>
    <w:uiPriority w:val="34"/>
    <w:qFormat/>
    <w:rsid w:val="008C3EB7"/>
    <w:pPr>
      <w:spacing w:after="200" w:line="276" w:lineRule="auto"/>
      <w:ind w:left="720" w:firstLine="0"/>
      <w:contextualSpacing/>
      <w:jc w:val="left"/>
    </w:pPr>
    <w:rPr>
      <w:rFonts w:ascii="Calibri" w:hAnsi="Calibri"/>
      <w:sz w:val="22"/>
      <w:szCs w:val="22"/>
      <w:lang w:eastAsia="en-US"/>
    </w:rPr>
  </w:style>
  <w:style w:type="table" w:customStyle="1" w:styleId="LightShading1">
    <w:name w:val="Light Shading1"/>
    <w:basedOn w:val="TableNormal"/>
    <w:uiPriority w:val="60"/>
    <w:rsid w:val="003B76AE"/>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rsid w:val="00A50223"/>
    <w:rPr>
      <w:rFonts w:cs="Arial"/>
      <w:bCs/>
      <w:i/>
      <w:szCs w:val="26"/>
    </w:rPr>
  </w:style>
  <w:style w:type="character" w:customStyle="1" w:styleId="apple-converted-space">
    <w:name w:val="apple-converted-space"/>
    <w:basedOn w:val="DefaultParagraphFont"/>
    <w:rsid w:val="00810A82"/>
  </w:style>
  <w:style w:type="paragraph" w:customStyle="1" w:styleId="Adfs0">
    <w:name w:val="Adfs_0"/>
    <w:basedOn w:val="Normal"/>
    <w:qFormat/>
    <w:rsid w:val="00810A82"/>
    <w:pPr>
      <w:tabs>
        <w:tab w:val="right" w:pos="7938"/>
      </w:tabs>
      <w:ind w:right="1134" w:firstLine="0"/>
    </w:pPr>
    <w:rPr>
      <w:rFonts w:eastAsiaTheme="minorHAnsi"/>
      <w:sz w:val="24"/>
      <w:lang w:eastAsia="en-US"/>
    </w:rPr>
  </w:style>
  <w:style w:type="paragraph" w:customStyle="1" w:styleId="Ateks1a">
    <w:name w:val="Ateks_1a"/>
    <w:basedOn w:val="Normal"/>
    <w:qFormat/>
    <w:rsid w:val="004D4917"/>
    <w:pPr>
      <w:widowControl w:val="0"/>
      <w:autoSpaceDE w:val="0"/>
      <w:autoSpaceDN w:val="0"/>
      <w:adjustRightInd w:val="0"/>
      <w:ind w:firstLine="567"/>
    </w:pPr>
    <w:rPr>
      <w:rFonts w:eastAsiaTheme="minorHAnsi"/>
      <w:sz w:val="24"/>
      <w:lang w:eastAsia="en-US"/>
    </w:rPr>
  </w:style>
  <w:style w:type="character" w:customStyle="1" w:styleId="shorttext">
    <w:name w:val="short_text"/>
    <w:basedOn w:val="DefaultParagraphFont"/>
    <w:rsid w:val="004D4917"/>
  </w:style>
  <w:style w:type="character" w:customStyle="1" w:styleId="ListParagraphChar">
    <w:name w:val="List Paragraph Char"/>
    <w:aliases w:val="Paragraph_utama Char,List Paragraph1 Char"/>
    <w:link w:val="ListParagraph"/>
    <w:uiPriority w:val="34"/>
    <w:locked/>
    <w:rsid w:val="004D4917"/>
    <w:rPr>
      <w:rFonts w:ascii="Calibri" w:hAnsi="Calibri"/>
      <w:sz w:val="22"/>
      <w:szCs w:val="22"/>
      <w:lang w:eastAsia="en-US"/>
    </w:rPr>
  </w:style>
  <w:style w:type="character" w:customStyle="1" w:styleId="ParagrafChar">
    <w:name w:val="Paragraf Char"/>
    <w:link w:val="Paragraf"/>
    <w:locked/>
    <w:rsid w:val="004D4917"/>
    <w:rPr>
      <w:rFonts w:cs="Arial"/>
      <w:sz w:val="24"/>
    </w:rPr>
  </w:style>
  <w:style w:type="paragraph" w:customStyle="1" w:styleId="Paragraf">
    <w:name w:val="Paragraf"/>
    <w:basedOn w:val="Normal"/>
    <w:link w:val="ParagrafChar"/>
    <w:qFormat/>
    <w:rsid w:val="004D4917"/>
    <w:pPr>
      <w:ind w:firstLine="567"/>
    </w:pPr>
    <w:rPr>
      <w:rFonts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5692">
      <w:bodyDiv w:val="1"/>
      <w:marLeft w:val="0"/>
      <w:marRight w:val="0"/>
      <w:marTop w:val="0"/>
      <w:marBottom w:val="0"/>
      <w:divBdr>
        <w:top w:val="none" w:sz="0" w:space="0" w:color="auto"/>
        <w:left w:val="none" w:sz="0" w:space="0" w:color="auto"/>
        <w:bottom w:val="none" w:sz="0" w:space="0" w:color="auto"/>
        <w:right w:val="none" w:sz="0" w:space="0" w:color="auto"/>
      </w:divBdr>
    </w:div>
    <w:div w:id="17464631">
      <w:bodyDiv w:val="1"/>
      <w:marLeft w:val="0"/>
      <w:marRight w:val="0"/>
      <w:marTop w:val="0"/>
      <w:marBottom w:val="0"/>
      <w:divBdr>
        <w:top w:val="none" w:sz="0" w:space="0" w:color="auto"/>
        <w:left w:val="none" w:sz="0" w:space="0" w:color="auto"/>
        <w:bottom w:val="none" w:sz="0" w:space="0" w:color="auto"/>
        <w:right w:val="none" w:sz="0" w:space="0" w:color="auto"/>
      </w:divBdr>
    </w:div>
    <w:div w:id="85880660">
      <w:bodyDiv w:val="1"/>
      <w:marLeft w:val="0"/>
      <w:marRight w:val="0"/>
      <w:marTop w:val="0"/>
      <w:marBottom w:val="0"/>
      <w:divBdr>
        <w:top w:val="none" w:sz="0" w:space="0" w:color="auto"/>
        <w:left w:val="none" w:sz="0" w:space="0" w:color="auto"/>
        <w:bottom w:val="none" w:sz="0" w:space="0" w:color="auto"/>
        <w:right w:val="none" w:sz="0" w:space="0" w:color="auto"/>
      </w:divBdr>
    </w:div>
    <w:div w:id="124157103">
      <w:bodyDiv w:val="1"/>
      <w:marLeft w:val="0"/>
      <w:marRight w:val="0"/>
      <w:marTop w:val="0"/>
      <w:marBottom w:val="0"/>
      <w:divBdr>
        <w:top w:val="none" w:sz="0" w:space="0" w:color="auto"/>
        <w:left w:val="none" w:sz="0" w:space="0" w:color="auto"/>
        <w:bottom w:val="none" w:sz="0" w:space="0" w:color="auto"/>
        <w:right w:val="none" w:sz="0" w:space="0" w:color="auto"/>
      </w:divBdr>
    </w:div>
    <w:div w:id="161555478">
      <w:bodyDiv w:val="1"/>
      <w:marLeft w:val="0"/>
      <w:marRight w:val="0"/>
      <w:marTop w:val="0"/>
      <w:marBottom w:val="0"/>
      <w:divBdr>
        <w:top w:val="none" w:sz="0" w:space="0" w:color="auto"/>
        <w:left w:val="none" w:sz="0" w:space="0" w:color="auto"/>
        <w:bottom w:val="none" w:sz="0" w:space="0" w:color="auto"/>
        <w:right w:val="none" w:sz="0" w:space="0" w:color="auto"/>
      </w:divBdr>
    </w:div>
    <w:div w:id="197012193">
      <w:bodyDiv w:val="1"/>
      <w:marLeft w:val="0"/>
      <w:marRight w:val="0"/>
      <w:marTop w:val="0"/>
      <w:marBottom w:val="0"/>
      <w:divBdr>
        <w:top w:val="none" w:sz="0" w:space="0" w:color="auto"/>
        <w:left w:val="none" w:sz="0" w:space="0" w:color="auto"/>
        <w:bottom w:val="none" w:sz="0" w:space="0" w:color="auto"/>
        <w:right w:val="none" w:sz="0" w:space="0" w:color="auto"/>
      </w:divBdr>
    </w:div>
    <w:div w:id="588272272">
      <w:bodyDiv w:val="1"/>
      <w:marLeft w:val="0"/>
      <w:marRight w:val="0"/>
      <w:marTop w:val="0"/>
      <w:marBottom w:val="0"/>
      <w:divBdr>
        <w:top w:val="none" w:sz="0" w:space="0" w:color="auto"/>
        <w:left w:val="none" w:sz="0" w:space="0" w:color="auto"/>
        <w:bottom w:val="none" w:sz="0" w:space="0" w:color="auto"/>
        <w:right w:val="none" w:sz="0" w:space="0" w:color="auto"/>
      </w:divBdr>
    </w:div>
    <w:div w:id="643238889">
      <w:bodyDiv w:val="1"/>
      <w:marLeft w:val="0"/>
      <w:marRight w:val="0"/>
      <w:marTop w:val="0"/>
      <w:marBottom w:val="0"/>
      <w:divBdr>
        <w:top w:val="none" w:sz="0" w:space="0" w:color="auto"/>
        <w:left w:val="none" w:sz="0" w:space="0" w:color="auto"/>
        <w:bottom w:val="none" w:sz="0" w:space="0" w:color="auto"/>
        <w:right w:val="none" w:sz="0" w:space="0" w:color="auto"/>
      </w:divBdr>
    </w:div>
    <w:div w:id="848256150">
      <w:bodyDiv w:val="1"/>
      <w:marLeft w:val="0"/>
      <w:marRight w:val="0"/>
      <w:marTop w:val="0"/>
      <w:marBottom w:val="0"/>
      <w:divBdr>
        <w:top w:val="none" w:sz="0" w:space="0" w:color="auto"/>
        <w:left w:val="none" w:sz="0" w:space="0" w:color="auto"/>
        <w:bottom w:val="none" w:sz="0" w:space="0" w:color="auto"/>
        <w:right w:val="none" w:sz="0" w:space="0" w:color="auto"/>
      </w:divBdr>
    </w:div>
    <w:div w:id="1155294475">
      <w:bodyDiv w:val="1"/>
      <w:marLeft w:val="0"/>
      <w:marRight w:val="0"/>
      <w:marTop w:val="0"/>
      <w:marBottom w:val="0"/>
      <w:divBdr>
        <w:top w:val="none" w:sz="0" w:space="0" w:color="auto"/>
        <w:left w:val="none" w:sz="0" w:space="0" w:color="auto"/>
        <w:bottom w:val="none" w:sz="0" w:space="0" w:color="auto"/>
        <w:right w:val="none" w:sz="0" w:space="0" w:color="auto"/>
      </w:divBdr>
    </w:div>
    <w:div w:id="1266694405">
      <w:bodyDiv w:val="1"/>
      <w:marLeft w:val="0"/>
      <w:marRight w:val="0"/>
      <w:marTop w:val="0"/>
      <w:marBottom w:val="0"/>
      <w:divBdr>
        <w:top w:val="none" w:sz="0" w:space="0" w:color="auto"/>
        <w:left w:val="none" w:sz="0" w:space="0" w:color="auto"/>
        <w:bottom w:val="none" w:sz="0" w:space="0" w:color="auto"/>
        <w:right w:val="none" w:sz="0" w:space="0" w:color="auto"/>
      </w:divBdr>
    </w:div>
    <w:div w:id="1524518005">
      <w:bodyDiv w:val="1"/>
      <w:marLeft w:val="0"/>
      <w:marRight w:val="0"/>
      <w:marTop w:val="0"/>
      <w:marBottom w:val="0"/>
      <w:divBdr>
        <w:top w:val="none" w:sz="0" w:space="0" w:color="auto"/>
        <w:left w:val="none" w:sz="0" w:space="0" w:color="auto"/>
        <w:bottom w:val="none" w:sz="0" w:space="0" w:color="auto"/>
        <w:right w:val="none" w:sz="0" w:space="0" w:color="auto"/>
      </w:divBdr>
    </w:div>
    <w:div w:id="1596939238">
      <w:bodyDiv w:val="1"/>
      <w:marLeft w:val="0"/>
      <w:marRight w:val="0"/>
      <w:marTop w:val="0"/>
      <w:marBottom w:val="0"/>
      <w:divBdr>
        <w:top w:val="none" w:sz="0" w:space="0" w:color="auto"/>
        <w:left w:val="none" w:sz="0" w:space="0" w:color="auto"/>
        <w:bottom w:val="none" w:sz="0" w:space="0" w:color="auto"/>
        <w:right w:val="none" w:sz="0" w:space="0" w:color="auto"/>
      </w:divBdr>
    </w:div>
    <w:div w:id="1656108740">
      <w:bodyDiv w:val="1"/>
      <w:marLeft w:val="0"/>
      <w:marRight w:val="0"/>
      <w:marTop w:val="0"/>
      <w:marBottom w:val="0"/>
      <w:divBdr>
        <w:top w:val="none" w:sz="0" w:space="0" w:color="auto"/>
        <w:left w:val="none" w:sz="0" w:space="0" w:color="auto"/>
        <w:bottom w:val="none" w:sz="0" w:space="0" w:color="auto"/>
        <w:right w:val="none" w:sz="0" w:space="0" w:color="auto"/>
      </w:divBdr>
    </w:div>
    <w:div w:id="1707026379">
      <w:bodyDiv w:val="1"/>
      <w:marLeft w:val="0"/>
      <w:marRight w:val="0"/>
      <w:marTop w:val="0"/>
      <w:marBottom w:val="0"/>
      <w:divBdr>
        <w:top w:val="none" w:sz="0" w:space="0" w:color="auto"/>
        <w:left w:val="none" w:sz="0" w:space="0" w:color="auto"/>
        <w:bottom w:val="none" w:sz="0" w:space="0" w:color="auto"/>
        <w:right w:val="none" w:sz="0" w:space="0" w:color="auto"/>
      </w:divBdr>
    </w:div>
    <w:div w:id="1839803254">
      <w:bodyDiv w:val="1"/>
      <w:marLeft w:val="0"/>
      <w:marRight w:val="0"/>
      <w:marTop w:val="0"/>
      <w:marBottom w:val="0"/>
      <w:divBdr>
        <w:top w:val="none" w:sz="0" w:space="0" w:color="auto"/>
        <w:left w:val="none" w:sz="0" w:space="0" w:color="auto"/>
        <w:bottom w:val="none" w:sz="0" w:space="0" w:color="auto"/>
        <w:right w:val="none" w:sz="0" w:space="0" w:color="auto"/>
      </w:divBdr>
    </w:div>
    <w:div w:id="1881238861">
      <w:bodyDiv w:val="1"/>
      <w:marLeft w:val="0"/>
      <w:marRight w:val="0"/>
      <w:marTop w:val="0"/>
      <w:marBottom w:val="0"/>
      <w:divBdr>
        <w:top w:val="none" w:sz="0" w:space="0" w:color="auto"/>
        <w:left w:val="none" w:sz="0" w:space="0" w:color="auto"/>
        <w:bottom w:val="none" w:sz="0" w:space="0" w:color="auto"/>
        <w:right w:val="none" w:sz="0" w:space="0" w:color="auto"/>
      </w:divBdr>
    </w:div>
    <w:div w:id="1891071795">
      <w:bodyDiv w:val="1"/>
      <w:marLeft w:val="0"/>
      <w:marRight w:val="0"/>
      <w:marTop w:val="0"/>
      <w:marBottom w:val="0"/>
      <w:divBdr>
        <w:top w:val="none" w:sz="0" w:space="0" w:color="auto"/>
        <w:left w:val="none" w:sz="0" w:space="0" w:color="auto"/>
        <w:bottom w:val="none" w:sz="0" w:space="0" w:color="auto"/>
        <w:right w:val="none" w:sz="0" w:space="0" w:color="auto"/>
      </w:divBdr>
    </w:div>
    <w:div w:id="21206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E-CRC\IOS\WIA\Word_template\IOSPressDoubleColumnJour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DD952-F0B1-472E-93C6-4C4AE70A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IOSPressDoubleColumnJournal</Template>
  <TotalTime>237</TotalTime>
  <Pages>6</Pages>
  <Words>4000</Words>
  <Characters>22800</Characters>
  <Application>Microsoft Office Word</Application>
  <DocSecurity>0</DocSecurity>
  <Lines>190</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Instructions for the preparation of a camera-ready paper in MS Word</vt:lpstr>
      <vt:lpstr>Instructions for the preparation of a camera-ready paper in MS Word </vt:lpstr>
    </vt:vector>
  </TitlesOfParts>
  <Company>VTEX</Company>
  <LinksUpToDate>false</LinksUpToDate>
  <CharactersWithSpaces>26747</CharactersWithSpaces>
  <SharedDoc>false</SharedDoc>
  <HLinks>
    <vt:vector size="6" baseType="variant">
      <vt:variant>
        <vt:i4>6422640</vt:i4>
      </vt:variant>
      <vt:variant>
        <vt:i4>3</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preparation of a camera-ready paper in MS Word</dc:title>
  <dc:creator>Ina</dc:creator>
  <cp:lastModifiedBy>Medi Haerullah</cp:lastModifiedBy>
  <cp:revision>20</cp:revision>
  <cp:lastPrinted>2017-11-20T13:21:00Z</cp:lastPrinted>
  <dcterms:created xsi:type="dcterms:W3CDTF">2017-11-11T06:29:00Z</dcterms:created>
  <dcterms:modified xsi:type="dcterms:W3CDTF">2017-12-11T01:54:00Z</dcterms:modified>
</cp:coreProperties>
</file>