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74D" w:rsidRPr="00B21D68" w:rsidRDefault="006B20D5" w:rsidP="006B20D5">
      <w:pPr>
        <w:pStyle w:val="Title"/>
        <w:numPr>
          <w:ilvl w:val="0"/>
          <w:numId w:val="0"/>
        </w:numPr>
        <w:spacing w:before="0" w:after="120"/>
        <w:rPr>
          <w:b/>
          <w:sz w:val="28"/>
          <w:szCs w:val="32"/>
          <w:lang w:eastAsia="ja-JP"/>
        </w:rPr>
      </w:pPr>
      <w:r w:rsidRPr="006B20D5">
        <w:rPr>
          <w:b/>
          <w:sz w:val="28"/>
          <w:szCs w:val="32"/>
          <w:lang w:eastAsia="ja-JP"/>
        </w:rPr>
        <w:t>DAYA DUKUNG LAHAN KAWASAN PER</w:t>
      </w:r>
      <w:r>
        <w:rPr>
          <w:b/>
          <w:sz w:val="28"/>
          <w:szCs w:val="32"/>
          <w:lang w:eastAsia="ja-JP"/>
        </w:rPr>
        <w:t>KOTAAN LEWOLEBA</w:t>
      </w:r>
      <w:r>
        <w:rPr>
          <w:b/>
          <w:sz w:val="28"/>
          <w:szCs w:val="32"/>
          <w:lang w:val="id-ID" w:eastAsia="ja-JP"/>
        </w:rPr>
        <w:t xml:space="preserve"> </w:t>
      </w:r>
      <w:r w:rsidRPr="006B20D5">
        <w:rPr>
          <w:b/>
          <w:sz w:val="28"/>
          <w:szCs w:val="32"/>
          <w:lang w:eastAsia="ja-JP"/>
        </w:rPr>
        <w:t>UNTUK KETERSEDIAAN PANGAN DAN AIR BERKELANJUTAN</w:t>
      </w:r>
      <w:r w:rsidRPr="00B21D68">
        <w:rPr>
          <w:b/>
          <w:sz w:val="28"/>
          <w:szCs w:val="32"/>
          <w:lang w:eastAsia="ja-JP"/>
        </w:rPr>
        <w:t xml:space="preserve"> </w:t>
      </w:r>
    </w:p>
    <w:p w:rsidR="00D939F9" w:rsidRPr="006B20D5" w:rsidRDefault="006B20D5" w:rsidP="00D939F9">
      <w:pPr>
        <w:pStyle w:val="Title"/>
        <w:numPr>
          <w:ilvl w:val="0"/>
          <w:numId w:val="0"/>
        </w:numPr>
        <w:spacing w:before="0" w:after="120"/>
        <w:rPr>
          <w:b/>
          <w:i/>
          <w:sz w:val="28"/>
          <w:szCs w:val="28"/>
          <w:lang w:val="id-ID" w:eastAsia="ja-JP"/>
        </w:rPr>
      </w:pPr>
      <w:r>
        <w:rPr>
          <w:rFonts w:eastAsiaTheme="minorEastAsia"/>
          <w:b/>
          <w:i/>
          <w:sz w:val="24"/>
          <w:szCs w:val="24"/>
          <w:lang w:val="id-ID" w:eastAsia="ja-JP"/>
        </w:rPr>
        <w:t>Land</w:t>
      </w:r>
      <w:r w:rsidRPr="009E1FBC">
        <w:rPr>
          <w:rFonts w:eastAsiaTheme="minorEastAsia"/>
          <w:b/>
          <w:i/>
          <w:sz w:val="24"/>
          <w:szCs w:val="24"/>
          <w:lang w:eastAsia="ja-JP"/>
        </w:rPr>
        <w:t xml:space="preserve"> </w:t>
      </w:r>
      <w:r>
        <w:rPr>
          <w:rFonts w:eastAsiaTheme="minorEastAsia"/>
          <w:b/>
          <w:i/>
          <w:sz w:val="24"/>
          <w:szCs w:val="24"/>
          <w:lang w:val="id-ID" w:eastAsia="ja-JP"/>
        </w:rPr>
        <w:t>Capability</w:t>
      </w:r>
      <w:r w:rsidRPr="009E1FBC">
        <w:rPr>
          <w:rFonts w:eastAsiaTheme="minorEastAsia"/>
          <w:b/>
          <w:i/>
          <w:sz w:val="24"/>
          <w:szCs w:val="24"/>
          <w:lang w:eastAsia="ja-JP"/>
        </w:rPr>
        <w:t xml:space="preserve"> </w:t>
      </w:r>
      <w:r>
        <w:rPr>
          <w:rFonts w:eastAsiaTheme="minorEastAsia"/>
          <w:b/>
          <w:i/>
          <w:sz w:val="24"/>
          <w:szCs w:val="24"/>
          <w:lang w:val="id-ID" w:eastAsia="ja-JP"/>
        </w:rPr>
        <w:t xml:space="preserve">of Lewoleba Urban Area </w:t>
      </w:r>
      <w:r w:rsidRPr="009E1FBC">
        <w:rPr>
          <w:rFonts w:eastAsiaTheme="minorEastAsia"/>
          <w:b/>
          <w:i/>
          <w:sz w:val="24"/>
          <w:szCs w:val="24"/>
          <w:lang w:eastAsia="ja-JP"/>
        </w:rPr>
        <w:t>for Sustainable Food and Water</w:t>
      </w:r>
    </w:p>
    <w:p w:rsidR="00D939F9" w:rsidRPr="00B21D68" w:rsidRDefault="00D939F9" w:rsidP="00D939F9">
      <w:pPr>
        <w:ind w:firstLine="0"/>
      </w:pPr>
    </w:p>
    <w:p w:rsidR="00D3174D" w:rsidRDefault="00BB600B" w:rsidP="000160F7">
      <w:pPr>
        <w:pStyle w:val="Author"/>
        <w:spacing w:after="120"/>
        <w:rPr>
          <w:vertAlign w:val="superscript"/>
          <w:lang w:val="id-ID"/>
        </w:rPr>
      </w:pPr>
      <w:r w:rsidRPr="00B21D68">
        <w:t>Yudi Setiawan</w:t>
      </w:r>
      <w:r w:rsidRPr="00B21D68">
        <w:rPr>
          <w:vertAlign w:val="superscript"/>
        </w:rPr>
        <w:t>a</w:t>
      </w:r>
      <w:r w:rsidRPr="00B21D68">
        <w:t>, Cecep Kusmana</w:t>
      </w:r>
      <w:r w:rsidRPr="00B21D68">
        <w:rPr>
          <w:vertAlign w:val="superscript"/>
        </w:rPr>
        <w:t>b</w:t>
      </w:r>
      <w:r w:rsidR="006B20D5">
        <w:rPr>
          <w:vertAlign w:val="superscript"/>
          <w:lang w:val="id-ID"/>
        </w:rPr>
        <w:t xml:space="preserve"> </w:t>
      </w:r>
    </w:p>
    <w:p w:rsidR="006B20D5" w:rsidRPr="006B20D5" w:rsidRDefault="006B20D5" w:rsidP="006B20D5">
      <w:pPr>
        <w:pStyle w:val="Author"/>
        <w:spacing w:after="120"/>
        <w:rPr>
          <w:lang w:val="id-ID"/>
        </w:rPr>
      </w:pPr>
      <w:r w:rsidRPr="006B20D5">
        <w:t>Jeremias Ndoen</w:t>
      </w:r>
      <w:r w:rsidRPr="006B20D5">
        <w:rPr>
          <w:vertAlign w:val="superscript"/>
          <w:lang w:val="id-ID"/>
        </w:rPr>
        <w:t>a</w:t>
      </w:r>
      <w:r w:rsidRPr="006B20D5">
        <w:t>, Baba Barus</w:t>
      </w:r>
      <w:r w:rsidRPr="006B20D5">
        <w:rPr>
          <w:vertAlign w:val="superscript"/>
          <w:lang w:val="id-ID"/>
        </w:rPr>
        <w:t>b</w:t>
      </w:r>
      <w:r w:rsidRPr="006B20D5">
        <w:t>, Rilus A. Kinseng</w:t>
      </w:r>
      <w:r w:rsidRPr="006B20D5">
        <w:rPr>
          <w:vertAlign w:val="superscript"/>
          <w:lang w:val="id-ID"/>
        </w:rPr>
        <w:t>c</w:t>
      </w:r>
    </w:p>
    <w:p w:rsidR="006B20D5" w:rsidRDefault="006B20D5" w:rsidP="003B76AE">
      <w:pPr>
        <w:pStyle w:val="Affiliation"/>
        <w:rPr>
          <w:i w:val="0"/>
          <w:iCs/>
          <w:vertAlign w:val="superscript"/>
          <w:lang w:val="id-ID"/>
        </w:rPr>
      </w:pPr>
    </w:p>
    <w:p w:rsidR="001B1FCC" w:rsidRPr="00E34B4D" w:rsidRDefault="00D3174D" w:rsidP="003B76AE">
      <w:pPr>
        <w:pStyle w:val="Affiliation"/>
        <w:rPr>
          <w:lang w:val="id-ID"/>
        </w:rPr>
      </w:pPr>
      <w:proofErr w:type="gramStart"/>
      <w:r w:rsidRPr="00B21D68">
        <w:rPr>
          <w:i w:val="0"/>
          <w:iCs/>
          <w:vertAlign w:val="superscript"/>
        </w:rPr>
        <w:t>a</w:t>
      </w:r>
      <w:proofErr w:type="gramEnd"/>
      <w:r w:rsidR="00F075AA" w:rsidRPr="00B21D68">
        <w:t xml:space="preserve"> </w:t>
      </w:r>
      <w:r w:rsidR="006B20D5" w:rsidRPr="006B20D5">
        <w:t xml:space="preserve">Program Studi Pengelolaan Sumberdaya Alam dan Lingkungan, Sekolah Pascasarjana Institut Pertanian Bogor, Kampus IPB Baranangsiang, Bogor 16151, </w:t>
      </w:r>
      <w:r w:rsidR="006B20D5">
        <w:rPr>
          <w:lang w:val="id-ID"/>
        </w:rPr>
        <w:t>jerry_nd</w:t>
      </w:r>
      <w:r w:rsidR="00E34B4D">
        <w:t>@yahoo.co</w:t>
      </w:r>
      <w:r w:rsidR="00E34B4D">
        <w:rPr>
          <w:lang w:val="id-ID"/>
        </w:rPr>
        <w:t>m</w:t>
      </w:r>
    </w:p>
    <w:p w:rsidR="001B1FCC" w:rsidRDefault="001B1FCC" w:rsidP="003B76AE">
      <w:pPr>
        <w:pStyle w:val="Affiliation"/>
        <w:rPr>
          <w:lang w:val="id-ID"/>
        </w:rPr>
      </w:pPr>
      <w:proofErr w:type="gramStart"/>
      <w:r w:rsidRPr="00B21D68">
        <w:rPr>
          <w:vertAlign w:val="superscript"/>
        </w:rPr>
        <w:t>b</w:t>
      </w:r>
      <w:proofErr w:type="gramEnd"/>
      <w:r w:rsidR="00275E02" w:rsidRPr="00B21D68">
        <w:t xml:space="preserve"> Departemen </w:t>
      </w:r>
      <w:r w:rsidR="00E34B4D">
        <w:rPr>
          <w:lang w:val="id-ID"/>
        </w:rPr>
        <w:t xml:space="preserve"> </w:t>
      </w:r>
      <w:r w:rsidR="00E34B4D" w:rsidRPr="00321B41">
        <w:t>Ilmu Ta</w:t>
      </w:r>
      <w:r w:rsidR="00E34B4D">
        <w:t>nah dan Sumberdaya Laha</w:t>
      </w:r>
      <w:r w:rsidR="00E34B4D">
        <w:rPr>
          <w:lang w:val="id-ID"/>
        </w:rPr>
        <w:t>n</w:t>
      </w:r>
      <w:r w:rsidR="00E34B4D">
        <w:t>, Fa</w:t>
      </w:r>
      <w:r w:rsidR="00E34B4D">
        <w:rPr>
          <w:lang w:val="id-ID"/>
        </w:rPr>
        <w:t>kultas Pertanian</w:t>
      </w:r>
      <w:r w:rsidR="00275E02" w:rsidRPr="00B21D68">
        <w:t>, Institut Pertanian Bogor, Kampus IPB Darmaga, Bogor 16680</w:t>
      </w:r>
    </w:p>
    <w:p w:rsidR="00E34B4D" w:rsidRPr="00E34B4D" w:rsidRDefault="00E34B4D" w:rsidP="003B76AE">
      <w:pPr>
        <w:pStyle w:val="Affiliation"/>
        <w:rPr>
          <w:lang w:val="id-ID"/>
        </w:rPr>
      </w:pPr>
      <w:r>
        <w:rPr>
          <w:vertAlign w:val="superscript"/>
          <w:lang w:val="id-ID"/>
        </w:rPr>
        <w:t>c</w:t>
      </w:r>
      <w:r w:rsidRPr="00B21D68">
        <w:t xml:space="preserve"> Departemen </w:t>
      </w:r>
      <w:r>
        <w:rPr>
          <w:lang w:val="id-ID"/>
        </w:rPr>
        <w:t xml:space="preserve"> </w:t>
      </w:r>
      <w:r w:rsidRPr="00321B41">
        <w:t>Sosiologi Pedesaan dan Pengembangan Masyarkat, F</w:t>
      </w:r>
      <w:r>
        <w:rPr>
          <w:lang w:val="id-ID"/>
        </w:rPr>
        <w:t xml:space="preserve">akultas </w:t>
      </w:r>
      <w:r w:rsidRPr="00321B41">
        <w:t>E</w:t>
      </w:r>
      <w:r>
        <w:rPr>
          <w:lang w:val="id-ID"/>
        </w:rPr>
        <w:t xml:space="preserve">ekoloi </w:t>
      </w:r>
      <w:r>
        <w:t>M</w:t>
      </w:r>
      <w:r>
        <w:rPr>
          <w:lang w:val="id-ID"/>
        </w:rPr>
        <w:t>anusia</w:t>
      </w:r>
      <w:r w:rsidRPr="00B21D68">
        <w:t>, Institut Pertanian Bogor, Kampus IPB Darmaga, Bogor 16680</w:t>
      </w:r>
    </w:p>
    <w:p w:rsidR="00E34B4D" w:rsidRPr="00E34B4D" w:rsidRDefault="00D3174D" w:rsidP="00E34B4D">
      <w:pPr>
        <w:pStyle w:val="Abstract"/>
        <w:rPr>
          <w:i/>
          <w:lang w:val="id-ID"/>
        </w:rPr>
      </w:pPr>
      <w:r w:rsidRPr="00B21D68">
        <w:rPr>
          <w:b/>
          <w:bCs/>
          <w:i/>
        </w:rPr>
        <w:t xml:space="preserve">Abstract. </w:t>
      </w:r>
      <w:r w:rsidR="00E34B4D" w:rsidRPr="00E34B4D">
        <w:rPr>
          <w:i/>
        </w:rPr>
        <w:t>This research purposed to analyze the carring capacity of urban area in Lewoleba – Lembata – NTT, by asses</w:t>
      </w:r>
      <w:r w:rsidR="00E34B4D" w:rsidRPr="00E34B4D">
        <w:rPr>
          <w:i/>
        </w:rPr>
        <w:t>s</w:t>
      </w:r>
      <w:r w:rsidR="00E34B4D" w:rsidRPr="00E34B4D">
        <w:rPr>
          <w:i/>
        </w:rPr>
        <w:t>ment the land capability at sub-class level, evaluating actual land use with land capability class, analyzing actual land potential to produce food for the people’s need and counting the potential of water and the need of water to urban society and far</w:t>
      </w:r>
      <w:r w:rsidR="00E34B4D" w:rsidRPr="00E34B4D">
        <w:rPr>
          <w:i/>
        </w:rPr>
        <w:t>m</w:t>
      </w:r>
      <w:r w:rsidR="00E34B4D" w:rsidRPr="00E34B4D">
        <w:rPr>
          <w:i/>
        </w:rPr>
        <w:t>ing. The land capability assessment was conducted by superimpose land physical sensitive criteria as soil depth, slope, er</w:t>
      </w:r>
      <w:r w:rsidR="00E34B4D" w:rsidRPr="00E34B4D">
        <w:rPr>
          <w:i/>
        </w:rPr>
        <w:t>o</w:t>
      </w:r>
      <w:r w:rsidR="00E34B4D" w:rsidRPr="00E34B4D">
        <w:rPr>
          <w:i/>
        </w:rPr>
        <w:t>sion, flood potential and surface rock. Evaluation of actual land suitability was conducted through comparison of land cap</w:t>
      </w:r>
      <w:r w:rsidR="00E34B4D" w:rsidRPr="00E34B4D">
        <w:rPr>
          <w:i/>
        </w:rPr>
        <w:t>a</w:t>
      </w:r>
      <w:r w:rsidR="00E34B4D" w:rsidRPr="00E34B4D">
        <w:rPr>
          <w:i/>
        </w:rPr>
        <w:t>bility class with actual land use. Land potential analysis to fulfill food needs to society is calculated use conversion model of all kinds food production in this area to rice production, and compared it with people’s needs of food equal to one  ton of rice per person per year. The ana</w:t>
      </w:r>
      <w:r w:rsidR="00E34B4D" w:rsidRPr="00E34B4D">
        <w:rPr>
          <w:i/>
        </w:rPr>
        <w:t>l</w:t>
      </w:r>
      <w:r w:rsidR="00E34B4D" w:rsidRPr="00E34B4D">
        <w:rPr>
          <w:i/>
        </w:rPr>
        <w:t>ysis of land water is conducted through water balance measurement method. The result of this research show that the land cap</w:t>
      </w:r>
      <w:r w:rsidR="00E34B4D" w:rsidRPr="00E34B4D">
        <w:rPr>
          <w:i/>
        </w:rPr>
        <w:t>a</w:t>
      </w:r>
      <w:r w:rsidR="00E34B4D" w:rsidRPr="00E34B4D">
        <w:rPr>
          <w:i/>
        </w:rPr>
        <w:t xml:space="preserve">bility of Lewoleba </w:t>
      </w:r>
      <w:proofErr w:type="gramStart"/>
      <w:r w:rsidR="00E34B4D" w:rsidRPr="00E34B4D">
        <w:rPr>
          <w:i/>
        </w:rPr>
        <w:t>dominated  by</w:t>
      </w:r>
      <w:proofErr w:type="gramEnd"/>
      <w:r w:rsidR="00E34B4D" w:rsidRPr="00E34B4D">
        <w:rPr>
          <w:i/>
        </w:rPr>
        <w:t xml:space="preserve"> high land capability class. Actual land use is aligned to </w:t>
      </w:r>
      <w:proofErr w:type="gramStart"/>
      <w:r w:rsidR="00E34B4D" w:rsidRPr="00E34B4D">
        <w:rPr>
          <w:i/>
        </w:rPr>
        <w:t>it’s</w:t>
      </w:r>
      <w:proofErr w:type="gramEnd"/>
      <w:r w:rsidR="00E34B4D" w:rsidRPr="00E34B4D">
        <w:rPr>
          <w:i/>
        </w:rPr>
        <w:t xml:space="preserve"> capability.  Land need to food surpass urban land potential. The water balance of Lewoleba show deficit </w:t>
      </w:r>
      <w:proofErr w:type="gramStart"/>
      <w:r w:rsidR="00E34B4D" w:rsidRPr="00E34B4D">
        <w:rPr>
          <w:i/>
        </w:rPr>
        <w:t>becouse  evapotranspiration</w:t>
      </w:r>
      <w:proofErr w:type="gramEnd"/>
      <w:r w:rsidR="00E34B4D" w:rsidRPr="00E34B4D">
        <w:rPr>
          <w:i/>
        </w:rPr>
        <w:t xml:space="preserve"> is more than accumulative precipitation in a year, thats way naturally unable to suficient the water needs independen</w:t>
      </w:r>
      <w:r w:rsidR="00E34B4D" w:rsidRPr="00E34B4D">
        <w:rPr>
          <w:i/>
        </w:rPr>
        <w:t>t</w:t>
      </w:r>
      <w:r w:rsidR="00E34B4D" w:rsidRPr="00E34B4D">
        <w:rPr>
          <w:i/>
        </w:rPr>
        <w:t>ly.</w:t>
      </w:r>
    </w:p>
    <w:p w:rsidR="00D3174D" w:rsidRPr="00B21D68" w:rsidRDefault="00D3174D" w:rsidP="00EA4A65">
      <w:pPr>
        <w:pStyle w:val="Keywords"/>
        <w:spacing w:before="600" w:after="200"/>
      </w:pPr>
      <w:r w:rsidRPr="00B21D68">
        <w:t xml:space="preserve">Keywords: </w:t>
      </w:r>
      <w:r w:rsidR="00E34B4D" w:rsidRPr="005378FA">
        <w:rPr>
          <w:i/>
          <w:sz w:val="20"/>
        </w:rPr>
        <w:t>land use evaluation, land capacity for food, water balance.</w:t>
      </w:r>
    </w:p>
    <w:p w:rsidR="001B1B7E" w:rsidRPr="00B21D68" w:rsidRDefault="001B1B7E" w:rsidP="00907976">
      <w:pPr>
        <w:pStyle w:val="Keywords"/>
        <w:pBdr>
          <w:bottom w:val="single" w:sz="4" w:space="1" w:color="auto"/>
        </w:pBdr>
        <w:spacing w:after="360"/>
        <w:jc w:val="right"/>
        <w:sectPr w:rsidR="001B1B7E" w:rsidRPr="00B21D68" w:rsidSect="00BB600B">
          <w:headerReference w:type="even" r:id="rId9"/>
          <w:headerReference w:type="default" r:id="rId10"/>
          <w:footerReference w:type="default" r:id="rId11"/>
          <w:type w:val="continuous"/>
          <w:pgSz w:w="11907" w:h="16840" w:code="9"/>
          <w:pgMar w:top="1418" w:right="1418" w:bottom="1134" w:left="1134" w:header="851" w:footer="851" w:gutter="0"/>
          <w:pgNumType w:start="24"/>
          <w:cols w:space="708"/>
          <w:docGrid w:linePitch="360"/>
        </w:sectPr>
      </w:pPr>
      <w:r w:rsidRPr="00B21D68">
        <w:t xml:space="preserve">(Diterima: </w:t>
      </w:r>
      <w:r w:rsidR="00830AA3" w:rsidRPr="00B21D68">
        <w:rPr>
          <w:lang w:eastAsia="ja-JP"/>
        </w:rPr>
        <w:t>xx-xx-20xx</w:t>
      </w:r>
      <w:r w:rsidRPr="00B21D68">
        <w:t xml:space="preserve">; Disetujui: </w:t>
      </w:r>
      <w:r w:rsidR="00830AA3" w:rsidRPr="00B21D68">
        <w:rPr>
          <w:lang w:eastAsia="ja-JP"/>
        </w:rPr>
        <w:t>xx-xx-20xx</w:t>
      </w:r>
      <w:r w:rsidRPr="00B21D68">
        <w:t>)</w:t>
      </w:r>
    </w:p>
    <w:p w:rsidR="00D3174D" w:rsidRPr="00B21D68" w:rsidRDefault="00B37A98">
      <w:pPr>
        <w:pStyle w:val="Heading1"/>
        <w:spacing w:before="0"/>
        <w:rPr>
          <w:rFonts w:cs="Times New Roman"/>
        </w:rPr>
      </w:pPr>
      <w:r w:rsidRPr="00B21D68">
        <w:rPr>
          <w:rFonts w:cs="Times New Roman"/>
        </w:rPr>
        <w:lastRenderedPageBreak/>
        <w:t>Pe</w:t>
      </w:r>
      <w:r w:rsidR="00E34B4D">
        <w:rPr>
          <w:rFonts w:cs="Times New Roman"/>
          <w:lang w:val="id-ID"/>
        </w:rPr>
        <w:t>ndahuluan</w:t>
      </w:r>
    </w:p>
    <w:p w:rsidR="00830AA3" w:rsidRPr="00B21D68" w:rsidRDefault="00E34B4D" w:rsidP="00830AA3">
      <w:pPr>
        <w:pStyle w:val="Heading2"/>
        <w:rPr>
          <w:rFonts w:cs="Times New Roman"/>
        </w:rPr>
      </w:pPr>
      <w:r>
        <w:rPr>
          <w:rFonts w:cs="Times New Roman"/>
          <w:lang w:val="id-ID"/>
        </w:rPr>
        <w:t>Latar Belakang</w:t>
      </w:r>
    </w:p>
    <w:p w:rsidR="00ED2F21" w:rsidRDefault="00ED2F21" w:rsidP="00ED2F21">
      <w:pPr>
        <w:tabs>
          <w:tab w:val="left" w:pos="567"/>
        </w:tabs>
      </w:pPr>
      <w:r w:rsidRPr="00E15FB8">
        <w:t>Pemanfaatan</w:t>
      </w:r>
      <w:r>
        <w:t xml:space="preserve"> lahan</w:t>
      </w:r>
      <w:r w:rsidRPr="00E15FB8">
        <w:t xml:space="preserve"> berkelanjutan berarti kebermanfaatan tidak hanya untuk generasi sekarang tetapi juga untuk generasi masa depan. Pemanfaatan itu be</w:t>
      </w:r>
      <w:r w:rsidRPr="00E15FB8">
        <w:t>r</w:t>
      </w:r>
      <w:r w:rsidRPr="00E15FB8">
        <w:t>sifat memenuhi kesejahteraan masyarakat hari ini tetapi juga memperh</w:t>
      </w:r>
      <w:r w:rsidRPr="00E15FB8">
        <w:t>i</w:t>
      </w:r>
      <w:r w:rsidRPr="00E15FB8">
        <w:t>tungkan kelestariannya untuk dimanfaatkan bagi generasi mendatang</w:t>
      </w:r>
      <w:r w:rsidRPr="003A3962">
        <w:rPr>
          <w:lang w:val="en-GB"/>
        </w:rPr>
        <w:t xml:space="preserve">  </w:t>
      </w:r>
      <w:r w:rsidR="001063E7">
        <w:rPr>
          <w:rStyle w:val="FootnoteReference"/>
          <w:lang w:val="en-GB"/>
        </w:rPr>
        <w:fldChar w:fldCharType="begin" w:fldLock="1"/>
      </w:r>
      <w:r w:rsidR="001063E7">
        <w:rPr>
          <w:lang w:val="en-GB"/>
        </w:rPr>
        <w:instrText>ADDIN CSL_CITATION { "citationItems" : [ { "id" : "ITEM-1", "itemData" : { "author" : [ { "dropping-particle" : "", "family" : "United Nations", "given" : "", "non-dropping-particle" : "", "parse-names" : false, "suffix" : "" } ], "id" : "ITEM-1", "issued" : { "date-parts" : [ [ "1987" ] ] }, "title" : "Report of the World Commission on Environtment and Development Our Common Future", "type" : "article-journal" }, "uris" : [ "http://www.mendeley.com/documents/?uuid=a740f85b-c395-4f45-8d06-bf0c367fe5a6" ] } ], "mendeley" : { "formattedCitation" : "[1]", "plainTextFormattedCitation" : "[1]", "previouslyFormattedCitation" : "[1]" }, "properties" : { "noteIndex" : 3 }, "schema" : "https://github.com/citation-style-language/schema/raw/master/csl-citation.json" }</w:instrText>
      </w:r>
      <w:r w:rsidR="001063E7">
        <w:rPr>
          <w:rStyle w:val="FootnoteReference"/>
          <w:lang w:val="en-GB"/>
        </w:rPr>
        <w:fldChar w:fldCharType="separate"/>
      </w:r>
      <w:r w:rsidR="001063E7" w:rsidRPr="001063E7">
        <w:rPr>
          <w:noProof/>
          <w:lang w:val="en-GB"/>
        </w:rPr>
        <w:t>[1]</w:t>
      </w:r>
      <w:r w:rsidR="001063E7">
        <w:rPr>
          <w:rStyle w:val="FootnoteReference"/>
          <w:lang w:val="en-GB"/>
        </w:rPr>
        <w:fldChar w:fldCharType="end"/>
      </w:r>
      <w:r>
        <w:t xml:space="preserve">. </w:t>
      </w:r>
      <w:r>
        <w:rPr>
          <w:lang w:val="id-ID"/>
        </w:rPr>
        <w:t>P</w:t>
      </w:r>
      <w:r>
        <w:t>emanfaatan lahan, dikatakan berkelanjutan apabila pe</w:t>
      </w:r>
      <w:r>
        <w:t>m</w:t>
      </w:r>
      <w:r>
        <w:t xml:space="preserve">anfaatan tidak melampaui daya dukung lahannya. Daya dukung dapat didefinisikan sebagai ukuran </w:t>
      </w:r>
      <w:r w:rsidRPr="00E63938">
        <w:t>populasi</w:t>
      </w:r>
      <w:r>
        <w:t xml:space="preserve"> yang dapat didukung oleh bumi tanpa merusak alam, budaya dan lingkungan sosial dan menurunkan kemampuan generasi mendangan untuk memanfaa</w:t>
      </w:r>
      <w:r>
        <w:t>t</w:t>
      </w:r>
      <w:r>
        <w:t>kanya</w:t>
      </w:r>
      <w:r w:rsidR="001063E7">
        <w:rPr>
          <w:lang w:val="id-ID"/>
        </w:rPr>
        <w:t xml:space="preserve"> </w:t>
      </w:r>
      <w:r w:rsidR="001063E7">
        <w:fldChar w:fldCharType="begin" w:fldLock="1"/>
      </w:r>
      <w:r w:rsidR="001063E7">
        <w:instrText>ADDIN CSL_CITATION { "citationItems" : [ { "id" : "ITEM-1", "itemData" : { "author" : [ { "dropping-particle" : "", "family" : "Abernethy", "given" : "Virginia Deane", "non-dropping-particle" : "", "parse-names" : false, "suffix" : "" } ], "container-title" : "Ethics in Science and Environmental Politics", "id" : "ITEM-1", "issued" : { "date-parts" : [ [ "2001" ] ] }, "page" : "9-18", "title" : "Carrying capacity : The tradition and policy implications of limits", "type" : "article-journal", "volume" : "23" }, "uris" : [ "http://www.mendeley.com/documents/?uuid=011727ef-738c-417a-8fb6-de4229a94085" ] } ], "mendeley" : { "formattedCitation" : "[2]", "plainTextFormattedCitation" : "[2]", "previouslyFormattedCitation" : "[2]" }, "properties" : { "noteIndex" : 1 }, "schema" : "https://github.com/citation-style-language/schema/raw/master/csl-citation.json" }</w:instrText>
      </w:r>
      <w:r w:rsidR="001063E7">
        <w:fldChar w:fldCharType="separate"/>
      </w:r>
      <w:r w:rsidR="001063E7" w:rsidRPr="001063E7">
        <w:rPr>
          <w:noProof/>
        </w:rPr>
        <w:t>[2]</w:t>
      </w:r>
      <w:r w:rsidR="001063E7">
        <w:fldChar w:fldCharType="end"/>
      </w:r>
      <w:r>
        <w:t>. Daya d</w:t>
      </w:r>
      <w:r>
        <w:rPr>
          <w:lang w:val="en-GB"/>
        </w:rPr>
        <w:t>ukung yang terlampau</w:t>
      </w:r>
      <w:r>
        <w:t>i</w:t>
      </w:r>
      <w:r>
        <w:rPr>
          <w:lang w:val="en-GB"/>
        </w:rPr>
        <w:t xml:space="preserve"> di kawasan perkotaan terus </w:t>
      </w:r>
      <w:r>
        <w:t xml:space="preserve">meningkat sebagai akibat dari </w:t>
      </w:r>
      <w:r w:rsidRPr="003A3962">
        <w:rPr>
          <w:lang w:val="en-GB"/>
        </w:rPr>
        <w:t xml:space="preserve">pembangunan </w:t>
      </w:r>
      <w:r>
        <w:t xml:space="preserve">masif di </w:t>
      </w:r>
      <w:r>
        <w:rPr>
          <w:lang w:val="en-GB"/>
        </w:rPr>
        <w:t>perkotaan</w:t>
      </w:r>
      <w:r>
        <w:t xml:space="preserve">, hal ini  </w:t>
      </w:r>
      <w:r w:rsidRPr="003A3962">
        <w:rPr>
          <w:lang w:val="en-GB"/>
        </w:rPr>
        <w:t>menyebabkan berbagai masalah perkotaan, seperti kemacetan lalu lintas, kekurangan p</w:t>
      </w:r>
      <w:r w:rsidRPr="003A3962">
        <w:rPr>
          <w:lang w:val="en-GB"/>
        </w:rPr>
        <w:t>e</w:t>
      </w:r>
      <w:r w:rsidRPr="003A3962">
        <w:rPr>
          <w:lang w:val="en-GB"/>
        </w:rPr>
        <w:t xml:space="preserve">rumahan, harga perumahan yang tidak terjangkau, </w:t>
      </w:r>
      <w:r>
        <w:t>kemacetan</w:t>
      </w:r>
      <w:r w:rsidRPr="003A3962">
        <w:rPr>
          <w:lang w:val="en-GB"/>
        </w:rPr>
        <w:t xml:space="preserve">, ekosistem </w:t>
      </w:r>
      <w:r w:rsidRPr="00E63938">
        <w:t>terdegradasi</w:t>
      </w:r>
      <w:r w:rsidRPr="003A3962">
        <w:rPr>
          <w:lang w:val="en-GB"/>
        </w:rPr>
        <w:t xml:space="preserve">, polusi udara dan air, meningkatnya permintaan akan pembuangan limbah, konflik sosial, </w:t>
      </w:r>
      <w:r>
        <w:t>ketimpangan di</w:t>
      </w:r>
      <w:r>
        <w:t>s</w:t>
      </w:r>
      <w:r>
        <w:t xml:space="preserve">tribusi pendapatan </w:t>
      </w:r>
      <w:r w:rsidRPr="003A3962">
        <w:rPr>
          <w:lang w:val="en-GB"/>
        </w:rPr>
        <w:t xml:space="preserve">dan pemutusan </w:t>
      </w:r>
      <w:r>
        <w:t xml:space="preserve">hubungan kerja </w:t>
      </w:r>
      <w:r w:rsidR="001063E7">
        <w:rPr>
          <w:rStyle w:val="FootnoteReference"/>
          <w:lang w:val="en-GB"/>
        </w:rPr>
        <w:fldChar w:fldCharType="begin" w:fldLock="1"/>
      </w:r>
      <w:r w:rsidR="001063E7">
        <w:rPr>
          <w:lang w:val="en-GB"/>
        </w:rPr>
        <w:instrText>ADDIN CSL_CITATION { "citationItems" : [ { "id" : "ITEM-1", "itemData" : { "DOI" : "10.1016/j.landurbplan.2004.06.002", "ISBN" : "0169-2046", "ISSN" : "01692046", "abstract" : "As the urban population increases, so do diverse urban problems and concerns including issues of servicing large numbers of people within existing infrastructures, as a result of over-development and over-concentration. Environmental problems, particularly air and water pollution, have become more evident and are now considered central issues for urban planners and decision-makers. To address these environmental problems, practical approaches which incorporate the concept of carrying capacity into managing urban development are needed. This research aims at developing an integrated framework for assessing urban carrying capacity which can determine development density based on current infrastructures and land use. First, seven determining factors were identified for urban carrying capacity including energy, green areas, roads, subway systems, water supply, sewage treatment, and waste treatment, and the assessment framework was developed by integrating such factors. Secondly, the Urban Carrying Capacity Assessment System, a GIS-based carrying capacity assessment system, was developed based upon the framework. Finally, through a case study for determining the carrying capacity for an area in Seoul, South Korea, it was revealed that decision support with UCCAS demonstrated in this research can play a pivotal role in planning and managing urban development more effectively. ?? 2004 Elsevier B.V. All rights reserved.", "author" : [ { "dropping-particle" : "", "family" : "Oh", "given" : "Kyushik", "non-dropping-particle" : "", "parse-names" : false, "suffix" : "" }, { "dropping-particle" : "", "family" : "Jeong", "given" : "Yeunwoo", "non-dropping-particle" : "", "parse-names" : false, "suffix" : "" }, { "dropping-particle" : "", "family" : "Lee", "given" : "Dongkun", "non-dropping-particle" : "", "parse-names" : false, "suffix" : "" }, { "dropping-particle" : "", "family" : "Lee", "given" : "Wangkey", "non-dropping-particle" : "", "parse-names" : false, "suffix" : "" }, { "dropping-particle" : "", "family" : "Choi", "given" : "Jaeyong", "non-dropping-particle" : "", "parse-names" : false, "suffix" : "" } ], "container-title" : "Landscape and Urban Planning", "id" : "ITEM-1", "issue" : "1", "issued" : { "date-parts" : [ [ "2005" ] ] }, "page" : "1-15", "title" : "Determining development density using the Urban Carrying Capacity Assessment System", "type" : "article-journal", "volume" : "73" }, "uris" : [ "http://www.mendeley.com/documents/?uuid=db7c3f57-f655-4329-a640-6e128b9eb4dd" ] } ], "mendeley" : { "formattedCitation" : "[3]", "plainTextFormattedCitation" : "[3]", "previouslyFormattedCitation" : "[3]" }, "properties" : { "noteIndex" : 3 }, "schema" : "https://github.com/citation-style-language/schema/raw/master/csl-citation.json" }</w:instrText>
      </w:r>
      <w:r w:rsidR="001063E7">
        <w:rPr>
          <w:rStyle w:val="FootnoteReference"/>
          <w:lang w:val="en-GB"/>
        </w:rPr>
        <w:fldChar w:fldCharType="separate"/>
      </w:r>
      <w:r w:rsidR="001063E7" w:rsidRPr="001063E7">
        <w:rPr>
          <w:bCs/>
          <w:noProof/>
        </w:rPr>
        <w:t>[3]</w:t>
      </w:r>
      <w:r w:rsidR="001063E7">
        <w:rPr>
          <w:rStyle w:val="FootnoteReference"/>
          <w:lang w:val="en-GB"/>
        </w:rPr>
        <w:fldChar w:fldCharType="end"/>
      </w:r>
      <w:r>
        <w:t xml:space="preserve">. Kecenderungan </w:t>
      </w:r>
      <w:r>
        <w:lastRenderedPageBreak/>
        <w:t xml:space="preserve">urbanisasi ke perkotaan terus tumbuh bahkan di negara maju seperti Amerika dan Jepang angka urbanisasi mencapai 82 % dan 92 % </w:t>
      </w:r>
      <w:r w:rsidR="001063E7">
        <w:rPr>
          <w:rStyle w:val="FootnoteReference"/>
        </w:rPr>
        <w:fldChar w:fldCharType="begin" w:fldLock="1"/>
      </w:r>
      <w:r w:rsidR="001063E7">
        <w:instrText>ADDIN CSL_CITATION { "citationItems" : [ { "id" : "ITEM-1", "itemData" : { "DOI" : "10.1038/ngeo1870", "ISBN" : "1752-0894", "ISSN" : "1752-0894", "abstract" : "Nature Geoscience 6, 507 (2013). doi:10.1038/ngeo1870", "author" : [ { "dropping-particle" : "", "family" : "Qi", "given" : "Ye", "non-dropping-particle" : "", "parse-names" : false, "suffix" : "" }, { "dropping-particle" : "", "family" : "Wu", "given" : "Tong", "non-dropping-particle" : "", "parse-names" : false, "suffix" : "" }, { "dropping-particle" : "", "family" : "He", "given" : "Jiankun", "non-dropping-particle" : "", "parse-names" : false, "suffix" : "" }, { "dropping-particle" : "", "family" : "King", "given" : "David a", "non-dropping-particle" : "", "parse-names" : false, "suffix" : "" } ], "container-title" : "Nature Publishing Group", "id" : "ITEM-1", "issue" : "7", "issued" : { "date-parts" : [ [ "2013" ] ] }, "page" : "507-509", "title" : "China's carbon conundrum", "type" : "article-journal", "volume" : "6" }, "uris" : [ "http://www.mendeley.com/documents/?uuid=3c033873-9ed1-40f7-aea2-0c9dcf456f7a" ] } ], "mendeley" : { "formattedCitation" : "[4]", "plainTextFormattedCitation" : "[4]", "previouslyFormattedCitation" : "[4]" }, "properties" : { "noteIndex" : 3 }, "schema" : "https://github.com/citation-style-language/schema/raw/master/csl-citation.json" }</w:instrText>
      </w:r>
      <w:r w:rsidR="001063E7">
        <w:rPr>
          <w:rStyle w:val="FootnoteReference"/>
        </w:rPr>
        <w:fldChar w:fldCharType="separate"/>
      </w:r>
      <w:r w:rsidR="001063E7" w:rsidRPr="001063E7">
        <w:rPr>
          <w:bCs/>
          <w:noProof/>
        </w:rPr>
        <w:t>[4]</w:t>
      </w:r>
      <w:r w:rsidR="001063E7">
        <w:rPr>
          <w:rStyle w:val="FootnoteReference"/>
        </w:rPr>
        <w:fldChar w:fldCharType="end"/>
      </w:r>
      <w:r>
        <w:t>. D</w:t>
      </w:r>
      <w:r>
        <w:t>i</w:t>
      </w:r>
      <w:r>
        <w:t xml:space="preserve">perkirakan 70 % penduduk dunia akan tinggal di perkotaan pada tahun 2050 </w:t>
      </w:r>
      <w:r w:rsidR="001063E7">
        <w:rPr>
          <w:rStyle w:val="FootnoteReference"/>
        </w:rPr>
        <w:fldChar w:fldCharType="begin" w:fldLock="1"/>
      </w:r>
      <w:r w:rsidR="001063E7">
        <w:instrText>ADDIN CSL_CITATION { "citationItems" : [ { "id" : "ITEM-1", "itemData" : { "DOI" : "10.1016/j.habitatint.2010.03.006", "ISBN" : "0197-3975", "ISSN" : "01973975", "abstract" : "Urban population has been increasing and it is estimated to reach 70% of the total population in the world by 2050. Governments are facing greater challenges every time in providing inhabitants with a good quality of life in their cities. Many cities around the world have developed sustainable urban development plans for leading their urbanization process towards a desired status of urban sustainability. Urban sustainability indicators have been selected as main elements for communicating the status of the practice, which help to determine how successful strategies and policies enforced have been in the attainment of sustainability goals. Different practices use different indicators according to their particular needs, and these have been selected under different methods. However, whilst there are cases where urban sustainability indicators are effectively in use, the experiences gained from each practice have not been shared and used for the development of new urban development plans and for improving the decision-making process in the selection of indicators. This paper examines 9 different practices and proposes a comparative basis, namely, International Urban Sustainability Indicators List (IUSIL), for allowing the better understanding of drivers and goals of each practice and identifying under what circumstances various practices selected their indicators. Discussions made on the comparative analysis are categorized in four different dimensions: environmental, economic, social and governance. Research results show how comparative basis can lead to knowledge sharing between different practices, which can be used to guide the selection of indicators of sustainable urbanization plans and improve the effective communication of the status of practices. The study not only reveals how different indicators are selected but also suggests the need for consistent processes of choosing indicators based on the benchmarks obtained from best practices. ?? 2010 Elsevier Ltd.", "author" : [ { "dropping-particle" : "", "family" : "Shen", "given" : "Li Yin", "non-dropping-particle" : "", "parse-names" : false, "suffix" : "" }, { "dropping-particle" : "", "family" : "Jorge Ochoa", "given" : "J.", "non-dropping-particle" : "", "parse-names" : false, "suffix" : "" }, { "dropping-particle" : "", "family" : "Shah", "given" : "Mona N.", "non-dropping-particle" : "", "parse-names" : false, "suffix" : "" }, { "dropping-particle" : "", "family" : "Zhang", "given" : "Xiaoling", "non-dropping-particle" : "", "parse-names" : false, "suffix" : "" } ], "container-title" : "Habitat International", "id" : "ITEM-1", "issue" : "1", "issued" : { "date-parts" : [ [ "2011" ] ] }, "page" : "17-29", "publisher" : "Elsevier Ltd", "title" : "The application of urban sustainability indicators - A comparison between various practices", "type" : "article-journal", "volume" : "35" }, "uris" : [ "http://www.mendeley.com/documents/?uuid=1c3c478f-d1d3-4605-bc55-608177863434" ] } ], "mendeley" : { "formattedCitation" : "[5]", "plainTextFormattedCitation" : "[5]", "previouslyFormattedCitation" : "[5]" }, "properties" : { "noteIndex" : 3 }, "schema" : "https://github.com/citation-style-language/schema/raw/master/csl-citation.json" }</w:instrText>
      </w:r>
      <w:r w:rsidR="001063E7">
        <w:rPr>
          <w:rStyle w:val="FootnoteReference"/>
        </w:rPr>
        <w:fldChar w:fldCharType="separate"/>
      </w:r>
      <w:r w:rsidR="001063E7" w:rsidRPr="001063E7">
        <w:rPr>
          <w:bCs/>
          <w:noProof/>
        </w:rPr>
        <w:t>[5]</w:t>
      </w:r>
      <w:r w:rsidR="001063E7">
        <w:rPr>
          <w:rStyle w:val="FootnoteReference"/>
        </w:rPr>
        <w:fldChar w:fldCharType="end"/>
      </w:r>
      <w:r>
        <w:t>.</w:t>
      </w:r>
    </w:p>
    <w:p w:rsidR="00ED2F21" w:rsidRPr="006D44E0" w:rsidRDefault="00ED2F21" w:rsidP="00ED2F21">
      <w:pPr>
        <w:tabs>
          <w:tab w:val="left" w:pos="567"/>
        </w:tabs>
        <w:rPr>
          <w:rFonts w:ascii="inherit" w:hAnsi="inherit"/>
          <w:color w:val="212121"/>
        </w:rPr>
      </w:pPr>
      <w:r w:rsidRPr="006D44E0">
        <w:t xml:space="preserve">Daya dukung merefleksikan kemampuan lingkungan untuk mendukung aktivitas manusia </w:t>
      </w:r>
      <w:r w:rsidR="001063E7">
        <w:rPr>
          <w:rStyle w:val="FootnoteReference"/>
        </w:rPr>
        <w:fldChar w:fldCharType="begin" w:fldLock="1"/>
      </w:r>
      <w:r w:rsidR="001063E7">
        <w:instrText>ADDIN CSL_CITATION { "citationItems" : [ { "id" : "ITEM-1", "itemData" : { "DOI" : "10.1016/j.habitatint.2012.05.003", "ISBN" : "0197-3975", "ISSN" : "01973975", "abstract" : "Urban agglomeration (UA) is a complex artificial system. Carrying capacity reflects the environmental capability to support human activity. From the perspective of resource supply and demand, the paper selects 12 representative indicators to evaluate the carrying capacity of land, water, transportation and environment. 16 cities of the UA in the Yangtze River Delta, China, are selected as data samples. Time-series global factor analysis is employed to extract the principal factors of the index of 2000 and 2008. The results show that the comprehensive carrying capacity of the UA tends to benign development as a whole except for Shanghai. Carrying capacities of land and water have become the two critical factors to restrict economic and social development. Based on the hierarchical cluster analysis, the values differentiate the UA into significant gradients. The coefficient of variation shows that the spatial differentiation is conspicuous and expanding. The paper also proposes some policies for the government and planners to successfully design and implement the UA. ?? 2012 Elsevier Ltd.", "author" : [ { "dropping-particle" : "", "family" : "Liu", "given" : "Huimin", "non-dropping-particle" : "", "parse-names" : false, "suffix" : "" } ], "container-title" : "Habitat International", "id" : "ITEM-1", "issue" : "4", "issued" : { "date-parts" : [ [ "2012" ] ] }, "page" : "462-470", "publisher" : "Elsevier Ltd", "title" : "Comprehensive carrying capacity of the urban agglomeration in the Yangtze River Delta, China", "type" : "article-journal", "volume" : "36" }, "uris" : [ "http://www.mendeley.com/documents/?uuid=48b28d6d-6741-4ac5-a1a1-c7fdce214475" ] } ], "mendeley" : { "formattedCitation" : "[6]", "manualFormatting" : "(Liu 2012)", "plainTextFormattedCitation" : "[6]", "previouslyFormattedCitation" : "[6]" }, "properties" : { "noteIndex" : 3 }, "schema" : "https://github.com/citation-style-language/schema/raw/master/csl-citation.json" }</w:instrText>
      </w:r>
      <w:r w:rsidR="001063E7">
        <w:rPr>
          <w:rStyle w:val="FootnoteReference"/>
        </w:rPr>
        <w:fldChar w:fldCharType="separate"/>
      </w:r>
      <w:r w:rsidR="001063E7">
        <w:rPr>
          <w:noProof/>
        </w:rPr>
        <w:t>(Liu 2012)</w:t>
      </w:r>
      <w:r w:rsidR="001063E7">
        <w:rPr>
          <w:rStyle w:val="FootnoteReference"/>
        </w:rPr>
        <w:fldChar w:fldCharType="end"/>
      </w:r>
      <w:r w:rsidRPr="006D44E0">
        <w:t>. Dalam konteks desain perkotaan yang berkelanjutan a</w:t>
      </w:r>
      <w:r w:rsidRPr="006D44E0">
        <w:rPr>
          <w:lang w:val="en-GB"/>
        </w:rPr>
        <w:t>da empat hal mendasar yang perlu dikonservasi untuk menjaga daya dukung lingkungan ya</w:t>
      </w:r>
      <w:r w:rsidRPr="006D44E0">
        <w:rPr>
          <w:lang w:val="en-GB"/>
        </w:rPr>
        <w:t>k</w:t>
      </w:r>
      <w:r w:rsidRPr="006D44E0">
        <w:rPr>
          <w:lang w:val="en-GB"/>
        </w:rPr>
        <w:t xml:space="preserve">ni </w:t>
      </w:r>
      <w:r w:rsidRPr="006D44E0">
        <w:t>:</w:t>
      </w:r>
      <w:r w:rsidRPr="006D44E0">
        <w:rPr>
          <w:lang w:val="en-GB"/>
        </w:rPr>
        <w:t xml:space="preserve"> kemampuan lahan untuk menjaga ketersediaan makanan, kemampuan lahan untuk menjaga ketersediaan air minum, kemampuan lahan untuk menjaga ketersediaan udara yang bersih dan kemampuan lahan untuk menjaga ketersediaan permukiman yang layak </w:t>
      </w:r>
      <w:r w:rsidR="001063E7">
        <w:rPr>
          <w:rStyle w:val="FootnoteReference"/>
          <w:lang w:val="en-GB"/>
        </w:rPr>
        <w:fldChar w:fldCharType="begin" w:fldLock="1"/>
      </w:r>
      <w:r w:rsidR="001063E7">
        <w:rPr>
          <w:lang w:val="en-GB"/>
        </w:rPr>
        <w:instrText>ADDIN CSL_CITATION { "citationItems" : [ { "id" : "ITEM-1", "itemData" : { "ISBN" : "0419244603", "abstract" : "Environmental planning forms the basis of all site development decisions and deals with the factors that must be considered before a site plan can be drawn up. Environmental Planning for Site Development emphasizes the man/nature interface and explains how nature limits and controls what can happen on every piece of land. The text is clearly set out and will help the reader understand exactly what information is needed for a site planning proposal. The book includes a live case study to demonstrate how GIS systems are now assisting in the design and decision process as communities increasingly participate in local decisions. (Local Agenda 21)", "author" : [ { "dropping-particle" : "", "family" : "Beer", "given" : "Anne R.", "non-dropping-particle" : "", "parse-names" : false, "suffix" : "" }, { "dropping-particle" : "", "family" : "Higgins", "given" : "Catherine", "non-dropping-particle" : "", "parse-names" : false, "suffix" : "" } ], "edition" : "second", "id" : "ITEM-1", "issued" : { "date-parts" : [ [ "2000" ] ] }, "number-of-pages" : "352", "publisher" : "E&amp;FN Spon in an imprin of the Taylor &amp; Francis Group", "publisher-place" : "London", "title" : "Environmental planning for site development: a manual for sustainable local planning and design", "type" : "book" }, "uris" : [ "http://www.mendeley.com/documents/?uuid=4cfe4393-0bc5-4f1f-ad9d-070283b48ae4" ] } ], "mendeley" : { "formattedCitation" : "[7]", "manualFormatting" : "(Beer dan Higgins 2000)", "plainTextFormattedCitation" : "[7]", "previouslyFormattedCitation" : "[7]" }, "properties" : { "noteIndex" : 4 }, "schema" : "https://github.com/citation-style-language/schema/raw/master/csl-citation.json" }</w:instrText>
      </w:r>
      <w:r w:rsidR="001063E7">
        <w:rPr>
          <w:rStyle w:val="FootnoteReference"/>
          <w:lang w:val="en-GB"/>
        </w:rPr>
        <w:fldChar w:fldCharType="separate"/>
      </w:r>
      <w:r w:rsidR="001063E7">
        <w:rPr>
          <w:noProof/>
          <w:lang w:val="en-GB"/>
        </w:rPr>
        <w:t>(Beer dan Higgins 2000)</w:t>
      </w:r>
      <w:r w:rsidR="001063E7">
        <w:rPr>
          <w:rStyle w:val="FootnoteReference"/>
          <w:lang w:val="en-GB"/>
        </w:rPr>
        <w:fldChar w:fldCharType="end"/>
      </w:r>
      <w:r w:rsidRPr="006D44E0">
        <w:t xml:space="preserve">. </w:t>
      </w:r>
      <w:proofErr w:type="gramStart"/>
      <w:r w:rsidRPr="006D44E0">
        <w:t>D</w:t>
      </w:r>
      <w:r w:rsidRPr="006D44E0">
        <w:rPr>
          <w:lang w:val="en-GB"/>
        </w:rPr>
        <w:t xml:space="preserve">ari keempat factor </w:t>
      </w:r>
      <w:r w:rsidRPr="006D44E0">
        <w:t>tersebut,</w:t>
      </w:r>
      <w:r w:rsidRPr="006D44E0">
        <w:rPr>
          <w:lang w:val="en-GB"/>
        </w:rPr>
        <w:t xml:space="preserve"> </w:t>
      </w:r>
      <w:r w:rsidRPr="006D44E0">
        <w:t>penelitian</w:t>
      </w:r>
      <w:r w:rsidRPr="006D44E0">
        <w:rPr>
          <w:lang w:val="en-GB"/>
        </w:rPr>
        <w:t xml:space="preserve"> </w:t>
      </w:r>
      <w:r w:rsidRPr="006D44E0">
        <w:t>difokuskan</w:t>
      </w:r>
      <w:r w:rsidRPr="006D44E0">
        <w:rPr>
          <w:lang w:val="en-GB"/>
        </w:rPr>
        <w:t xml:space="preserve"> pada daya dukung lahan untuk menjaga ketersediaan makanan dan daya dukung lahan untuk menjaga ketersediaan air</w:t>
      </w:r>
      <w:r w:rsidRPr="006D44E0">
        <w:t>.</w:t>
      </w:r>
      <w:proofErr w:type="gramEnd"/>
      <w:r w:rsidRPr="006D44E0">
        <w:t xml:space="preserve"> P</w:t>
      </w:r>
      <w:r w:rsidRPr="006D44E0">
        <w:rPr>
          <w:lang w:val="en-GB"/>
        </w:rPr>
        <w:t>roduksi pangan</w:t>
      </w:r>
      <w:r w:rsidRPr="006D44E0">
        <w:t xml:space="preserve"> dunia dilaporkan</w:t>
      </w:r>
      <w:r w:rsidRPr="006D44E0">
        <w:rPr>
          <w:lang w:val="en-GB"/>
        </w:rPr>
        <w:t xml:space="preserve"> stagnan atau bahkan menurun</w:t>
      </w:r>
      <w:r w:rsidRPr="006D44E0">
        <w:t xml:space="preserve">, </w:t>
      </w:r>
      <w:r>
        <w:t>s</w:t>
      </w:r>
      <w:r>
        <w:t>e</w:t>
      </w:r>
      <w:r>
        <w:t>dangkang</w:t>
      </w:r>
      <w:r w:rsidRPr="006D44E0">
        <w:t xml:space="preserve"> kebutuhan terus meningkat seiring pertu</w:t>
      </w:r>
      <w:r w:rsidRPr="006D44E0">
        <w:t>m</w:t>
      </w:r>
      <w:r w:rsidRPr="006D44E0">
        <w:t>buhan penduduk</w:t>
      </w:r>
      <w:r w:rsidR="001063E7">
        <w:rPr>
          <w:lang w:val="id-ID"/>
        </w:rPr>
        <w:t xml:space="preserve"> </w:t>
      </w:r>
      <w:r w:rsidR="001063E7">
        <w:rPr>
          <w:lang w:val="id-ID"/>
        </w:rPr>
        <w:fldChar w:fldCharType="begin" w:fldLock="1"/>
      </w:r>
      <w:r w:rsidR="001063E7">
        <w:rPr>
          <w:lang w:val="id-ID"/>
        </w:rPr>
        <w:instrText>ADDIN CSL_CITATION { "citationItems" : [ { "id" : "ITEM-1", "itemData" : { "DOI" : "10.1002/2015WR017053.Received", "ISBN" : "9780791854785", "ISSN" : "00431397", "PMID" : "1000287943", "author" : [ { "dropping-particle" : "", "family" : "McLaughlin", "given" : "Dennis", "non-dropping-particle" : "", "parse-names" : false, "suffix" : "" } ], "container-title" : "Water Resources Research", "id" : "ITEM-1", "issue" : "7", "issued" : { "date-parts" : [ [ "2015" ] ] }, "page" : "4966-4985", "title" : "Food security and sustainable resource management", "type" : "article-journal", "volume" : "51" }, "uris" : [ "http://www.mendeley.com/documents/?uuid=78e73361-c1a3-499f-8ef6-37752137a95a" ] } ], "mendeley" : { "formattedCitation" : "[8]", "plainTextFormattedCitation" : "[8]", "previouslyFormattedCitation" : "[8]" }, "properties" : { "noteIndex" : 1 }, "schema" : "https://github.com/citation-style-language/schema/raw/master/csl-citation.json" }</w:instrText>
      </w:r>
      <w:r w:rsidR="001063E7">
        <w:rPr>
          <w:lang w:val="id-ID"/>
        </w:rPr>
        <w:fldChar w:fldCharType="separate"/>
      </w:r>
      <w:r w:rsidR="001063E7" w:rsidRPr="001063E7">
        <w:rPr>
          <w:noProof/>
          <w:lang w:val="id-ID"/>
        </w:rPr>
        <w:t>[8]</w:t>
      </w:r>
      <w:r w:rsidR="001063E7">
        <w:rPr>
          <w:lang w:val="id-ID"/>
        </w:rPr>
        <w:fldChar w:fldCharType="end"/>
      </w:r>
      <w:r w:rsidRPr="006D44E0">
        <w:t xml:space="preserve">. </w:t>
      </w:r>
      <w:r w:rsidRPr="006D44E0">
        <w:rPr>
          <w:lang w:val="en-GB"/>
        </w:rPr>
        <w:t>Pertumbuhan populasi dan aktivitas antropogenik yang signifikan bersamaan dengan dampak perubahan lin</w:t>
      </w:r>
      <w:r w:rsidRPr="006D44E0">
        <w:rPr>
          <w:lang w:val="en-GB"/>
        </w:rPr>
        <w:t>g</w:t>
      </w:r>
      <w:r w:rsidRPr="006D44E0">
        <w:rPr>
          <w:lang w:val="en-GB"/>
        </w:rPr>
        <w:t xml:space="preserve">kungan global telah meningkatkan kerentanan </w:t>
      </w:r>
      <w:r w:rsidRPr="006D44E0">
        <w:rPr>
          <w:lang w:val="en-GB"/>
        </w:rPr>
        <w:lastRenderedPageBreak/>
        <w:t>terhadap perubahan kuant</w:t>
      </w:r>
      <w:r w:rsidRPr="006D44E0">
        <w:rPr>
          <w:lang w:val="en-GB"/>
        </w:rPr>
        <w:t>i</w:t>
      </w:r>
      <w:r w:rsidRPr="006D44E0">
        <w:rPr>
          <w:lang w:val="en-GB"/>
        </w:rPr>
        <w:t>tas dan atau kualitas air</w:t>
      </w:r>
      <w:r w:rsidRPr="006D44E0">
        <w:t xml:space="preserve"> terutama di perkotaan</w:t>
      </w:r>
      <w:r w:rsidR="001063E7">
        <w:rPr>
          <w:lang w:val="id-ID"/>
        </w:rPr>
        <w:t xml:space="preserve"> </w:t>
      </w:r>
      <w:r w:rsidR="001063E7">
        <w:rPr>
          <w:lang w:val="id-ID"/>
        </w:rPr>
        <w:fldChar w:fldCharType="begin" w:fldLock="1"/>
      </w:r>
      <w:r w:rsidR="001063E7">
        <w:rPr>
          <w:lang w:val="id-ID"/>
        </w:rPr>
        <w:instrText>ADDIN CSL_CITATION { "citationItems" : [ { "id" : "ITEM-1", "itemData" : { "DOI" : "10.1016/j.scs.2017.09.011", "ISSN" : "22106707", "author" : [ { "dropping-particle" : "", "family" : "Nazemi", "given" : "Ali", "non-dropping-particle" : "", "parse-names" : false, "suffix" : "" }, { "dropping-particle" : "", "family" : "Madani", "given" : "Kaveh", "non-dropping-particle" : "", "parse-names" : false, "suffix" : "" } ], "container-title" : "Sustainable Cities and Society", "id" : "ITEM-1", "issue" : "17", "issued" : { "date-parts" : [ [ "2017" ] ] }, "publisher" : "Elsevier B.V.", "title" : "Urban Water Security: Emerging Discussion and Remaining Challenges", "type" : "article-journal", "volume" : "6707" }, "uris" : [ "http://www.mendeley.com/documents/?uuid=5074946e-1fff-44ae-ae68-3a29ecdc68e9" ] } ], "mendeley" : { "formattedCitation" : "[9]", "plainTextFormattedCitation" : "[9]", "previouslyFormattedCitation" : "[9]" }, "properties" : { "noteIndex" : 2 }, "schema" : "https://github.com/citation-style-language/schema/raw/master/csl-citation.json" }</w:instrText>
      </w:r>
      <w:r w:rsidR="001063E7">
        <w:rPr>
          <w:lang w:val="id-ID"/>
        </w:rPr>
        <w:fldChar w:fldCharType="separate"/>
      </w:r>
      <w:r w:rsidR="001063E7" w:rsidRPr="001063E7">
        <w:rPr>
          <w:noProof/>
          <w:lang w:val="id-ID"/>
        </w:rPr>
        <w:t>[9]</w:t>
      </w:r>
      <w:r w:rsidR="001063E7">
        <w:rPr>
          <w:lang w:val="id-ID"/>
        </w:rPr>
        <w:fldChar w:fldCharType="end"/>
      </w:r>
      <w:r>
        <w:rPr>
          <w:lang w:val="en-GB"/>
        </w:rPr>
        <w:t>.</w:t>
      </w:r>
      <w:r w:rsidRPr="006D44E0">
        <w:rPr>
          <w:rFonts w:ascii="inherit" w:hAnsi="inherit"/>
          <w:color w:val="212121"/>
        </w:rPr>
        <w:t xml:space="preserve"> </w:t>
      </w:r>
    </w:p>
    <w:p w:rsidR="00ED2F21" w:rsidRDefault="00ED2F21" w:rsidP="00ED2F21">
      <w:pPr>
        <w:tabs>
          <w:tab w:val="left" w:pos="567"/>
        </w:tabs>
      </w:pPr>
      <w:proofErr w:type="gramStart"/>
      <w:r>
        <w:t>Di Indonesia masalah air dan p</w:t>
      </w:r>
      <w:r w:rsidRPr="0043267F">
        <w:t xml:space="preserve">angan </w:t>
      </w:r>
      <w:r>
        <w:t>sering</w:t>
      </w:r>
      <w:r w:rsidRPr="0043267F">
        <w:t xml:space="preserve"> sejalan, kekeringan </w:t>
      </w:r>
      <w:r>
        <w:t xml:space="preserve">berkepanjangan melahirkan krisis air dan pangan, </w:t>
      </w:r>
      <w:r w:rsidRPr="0043267F">
        <w:t>terutama pada wilayah bagian timur.</w:t>
      </w:r>
      <w:proofErr w:type="gramEnd"/>
      <w:r w:rsidRPr="0043267F">
        <w:t xml:space="preserve"> </w:t>
      </w:r>
      <w:r w:rsidR="003D454D">
        <w:rPr>
          <w:lang w:val="id-ID"/>
        </w:rPr>
        <w:t xml:space="preserve">Kuwado </w:t>
      </w:r>
      <w:r w:rsidR="003D454D">
        <w:fldChar w:fldCharType="begin" w:fldLock="1"/>
      </w:r>
      <w:r w:rsidR="003D454D">
        <w:instrText>ADDIN CSL_CITATION { "citationItems" : [ { "id" : "ITEM-1", "itemData" : { "author" : [ { "dropping-particle" : "", "family" : "Kuwado", "given" : "Fabian Januarius", "non-dropping-particle" : "", "parse-names" : false, "suffix" : "" } ], "container-title" : "Kompas.com", "id" : "ITEM-1", "issued" : { "date-parts" : [ [ "2015" ] ] }, "title" : "\"1.918 Anak di NTT Alami Gizi Buruk, 11 Meninggal, ke Mana Jokowi?\"", "type" : "article-newspaper" }, "uris" : [ "http://www.mendeley.com/documents/?uuid=c45ce00a-ff5f-47ff-a761-5311e11da005" ] } ], "mendeley" : { "formattedCitation" : "[10]", "plainTextFormattedCitation" : "[10]", "previouslyFormattedCitation" : "[10]" }, "properties" : { "noteIndex" : 2 }, "schema" : "https://github.com/citation-style-language/schema/raw/master/csl-citation.json" }</w:instrText>
      </w:r>
      <w:r w:rsidR="003D454D">
        <w:fldChar w:fldCharType="separate"/>
      </w:r>
      <w:r w:rsidR="003D454D" w:rsidRPr="003D454D">
        <w:rPr>
          <w:noProof/>
        </w:rPr>
        <w:t>[10]</w:t>
      </w:r>
      <w:r w:rsidR="003D454D">
        <w:fldChar w:fldCharType="end"/>
      </w:r>
      <w:r w:rsidR="003D454D">
        <w:rPr>
          <w:lang w:val="id-ID"/>
        </w:rPr>
        <w:t xml:space="preserve"> </w:t>
      </w:r>
      <w:r>
        <w:t xml:space="preserve">memberitakan </w:t>
      </w:r>
      <w:r w:rsidRPr="0043267F">
        <w:t xml:space="preserve">tahun 2015 terdapat 1.918 anak mengalami gizi buruk selama lima bulan pertama, 11 di </w:t>
      </w:r>
      <w:r w:rsidRPr="00380455">
        <w:t>antaranya</w:t>
      </w:r>
      <w:r w:rsidRPr="0043267F">
        <w:t xml:space="preserve"> meninggal dunia</w:t>
      </w:r>
      <w:r>
        <w:t xml:space="preserve"> di NTT akibat kekeringan yang berkepanjangan.</w:t>
      </w:r>
      <w:r w:rsidRPr="0043267F">
        <w:t xml:space="preserve"> </w:t>
      </w:r>
      <w:r>
        <w:t xml:space="preserve">NTT mengalami musim kemarau yang lebih panjang dibandingkan musim hujan </w:t>
      </w:r>
      <w:r w:rsidR="001063E7">
        <w:rPr>
          <w:rStyle w:val="FootnoteReference"/>
        </w:rPr>
        <w:fldChar w:fldCharType="begin" w:fldLock="1"/>
      </w:r>
      <w:r w:rsidR="001063E7">
        <w:instrText>ADDIN CSL_CITATION { "citationItems" : [ { "id" : "ITEM-1", "itemData" : { "author" : [ { "dropping-particle" : "", "family" : "BMKG", "given" : "Stasiun Klimatologi Kupang", "non-dropping-particle" : "", "parse-names" : false, "suffix" : "" } ], "id" : "ITEM-1", "issued" : { "date-parts" : [ [ "2017" ] ] }, "title" : "Data Suhu Udara dan Cura Hujan Bulanan Meteorologi Larantuka", "type" : "report" }, "uris" : [ "http://www.mendeley.com/documents/?uuid=dea99341-950a-4c60-95c4-992b6813b657" ] } ], "mendeley" : { "formattedCitation" : "[11]", "plainTextFormattedCitation" : "[11]", "previouslyFormattedCitation" : "[11]" }, "properties" : { "noteIndex" : 4 }, "schema" : "https://github.com/citation-style-language/schema/raw/master/csl-citation.json" }</w:instrText>
      </w:r>
      <w:r w:rsidR="001063E7">
        <w:rPr>
          <w:rStyle w:val="FootnoteReference"/>
        </w:rPr>
        <w:fldChar w:fldCharType="separate"/>
      </w:r>
      <w:r w:rsidR="001063E7" w:rsidRPr="001063E7">
        <w:rPr>
          <w:noProof/>
        </w:rPr>
        <w:t>[11]</w:t>
      </w:r>
      <w:r w:rsidR="001063E7">
        <w:rPr>
          <w:rStyle w:val="FootnoteReference"/>
        </w:rPr>
        <w:fldChar w:fldCharType="end"/>
      </w:r>
      <w:r>
        <w:t xml:space="preserve">. Tetapi masyarakatnya </w:t>
      </w:r>
      <w:r>
        <w:rPr>
          <w:lang w:val="id-ID"/>
        </w:rPr>
        <w:t xml:space="preserve">dominan </w:t>
      </w:r>
      <w:r>
        <w:t>petani lahan kering yang bergantung pada h</w:t>
      </w:r>
      <w:r>
        <w:t>u</w:t>
      </w:r>
      <w:r>
        <w:t xml:space="preserve">jan, hal ini dapat dilihat dari GDP, sektor ekonomi NTT masih didominasi oleh pertanian </w:t>
      </w:r>
      <w:r w:rsidR="001063E7">
        <w:rPr>
          <w:rStyle w:val="FootnoteReference"/>
        </w:rPr>
        <w:fldChar w:fldCharType="begin" w:fldLock="1"/>
      </w:r>
      <w:r w:rsidR="001063E7">
        <w:instrText>ADDIN CSL_CITATION { "citationItems" : [ { "id" : "ITEM-1", "itemData" : { "DOI" : "10.1016/j.sbspro.2015.11.013", "ISSN" : "18770428", "abstract" : "Province East Nusa Tenggara or Nusa Tenggara Timur (NTT) Indonesia is a region in Indonesia and is one of the provinces in effect as a poor region by size of Gross Domestic Product (GDP). Therefore, measuring the economic structure value added growth rate of the economy, in addition to providing guidance on the development of economic activity in a particular period. In fact, the goal of macro-economic development NTT Indonesia to increase people's income and economic equality through the production, productivity, revitalizing the economic institutions, and increase employment opportunities is not reached during the last two decades.", "author" : [ { "dropping-particle" : "", "family" : "Aba", "given" : "Fransiskus X.L.", "non-dropping-particle" : "", "parse-names" : false, "suffix" : "" }, { "dropping-particle" : "", "family" : "Yussof", "given" : "Osman Mohd.", "non-dropping-particle" : "", "parse-names" : false, "suffix" : "" }, { "dropping-particle" : "", "family" : "Mohd", "given" : "Saidatulakmal Binti", "non-dropping-particle" : "", "parse-names" : false, "suffix" : "" } ], "container-title" : "Procedia - Social and Behavioral Sciences", "id" : "ITEM-1", "issue" : "September", "issued" : { "date-parts" : [ [ "2015" ] ] }, "page" : "81-88", "publisher" : "Elsevier B.V.", "title" : "Analysis of Economic Structure in Poverty Eradication in The Province of East Nusa Tenggara Indonesia", "type" : "article-journal", "volume" : "211" }, "uris" : [ "http://www.mendeley.com/documents/?uuid=e60f33a3-e1b2-4b5d-a901-2de717c40d7a" ] } ], "mendeley" : { "formattedCitation" : "[12]", "plainTextFormattedCitation" : "[12]", "previouslyFormattedCitation" : "[12]" }, "properties" : { "noteIndex" : 4 }, "schema" : "https://github.com/citation-style-language/schema/raw/master/csl-citation.json" }</w:instrText>
      </w:r>
      <w:r w:rsidR="001063E7">
        <w:rPr>
          <w:rStyle w:val="FootnoteReference"/>
        </w:rPr>
        <w:fldChar w:fldCharType="separate"/>
      </w:r>
      <w:r w:rsidR="001063E7" w:rsidRPr="001063E7">
        <w:rPr>
          <w:bCs/>
          <w:noProof/>
        </w:rPr>
        <w:t>[12]</w:t>
      </w:r>
      <w:r w:rsidR="001063E7">
        <w:rPr>
          <w:rStyle w:val="FootnoteReference"/>
        </w:rPr>
        <w:fldChar w:fldCharType="end"/>
      </w:r>
      <w:r>
        <w:t xml:space="preserve">. </w:t>
      </w:r>
      <w:proofErr w:type="gramStart"/>
      <w:r>
        <w:t>Inilah yang mendasari penelitian ini dilakukan di Lewoleba-NTT.</w:t>
      </w:r>
      <w:proofErr w:type="gramEnd"/>
      <w:r>
        <w:t xml:space="preserve"> </w:t>
      </w:r>
      <w:r w:rsidRPr="00CA7443">
        <w:t>Lewoleba a</w:t>
      </w:r>
      <w:r>
        <w:t>dalah ibukota Kabupa</w:t>
      </w:r>
      <w:r>
        <w:t>t</w:t>
      </w:r>
      <w:r>
        <w:t xml:space="preserve">en Lembata sebuah Kabupaten pulau yang memiliki kerentantan pada distribusi barang pada waktu-waktu tertentu akibat gangguan cuaca, sebagaimana wilayah-wilayah lain di NTT </w:t>
      </w:r>
      <w:r w:rsidR="001063E7">
        <w:rPr>
          <w:rStyle w:val="FootnoteReference"/>
        </w:rPr>
        <w:fldChar w:fldCharType="begin" w:fldLock="1"/>
      </w:r>
      <w:r w:rsidR="001063E7">
        <w:instrText>ADDIN CSL_CITATION { "citationItems" : [ { "id" : "ITEM-1", "itemData" : { "author" : [ { "dropping-particle" : "", "family" : "Nastiti", "given" : "Pamuji Tri", "non-dropping-particle" : "", "parse-names" : false, "suffix" : "" } ], "container-title" : "bali.bisnis.com", "id" : "ITEM-1", "issued" : { "date-parts" : [ [ "2016" ] ] }, "title" : "Cuaca Buruk, Rute Pelayaran Selatan NTT Terhenti Hingga 19 Mei", "type" : "article-newspaper" }, "uris" : [ "http://www.mendeley.com/documents/?uuid=b081737c-0c68-4ecf-b3ab-232f4f578de5" ] } ], "mendeley" : { "formattedCitation" : "[13]", "plainTextFormattedCitation" : "[13]", "previouslyFormattedCitation" : "[13]" }, "properties" : { "noteIndex" : 4 }, "schema" : "https://github.com/citation-style-language/schema/raw/master/csl-citation.json" }</w:instrText>
      </w:r>
      <w:r w:rsidR="001063E7">
        <w:rPr>
          <w:rStyle w:val="FootnoteReference"/>
        </w:rPr>
        <w:fldChar w:fldCharType="separate"/>
      </w:r>
      <w:r w:rsidR="001063E7" w:rsidRPr="001063E7">
        <w:rPr>
          <w:noProof/>
        </w:rPr>
        <w:t>[13]</w:t>
      </w:r>
      <w:r w:rsidR="001063E7">
        <w:rPr>
          <w:rStyle w:val="FootnoteReference"/>
        </w:rPr>
        <w:fldChar w:fldCharType="end"/>
      </w:r>
      <w:r>
        <w:t xml:space="preserve">. Demikian juga dengan ketersediaan air seringkali kekurangan akibat kekeringan yang berkepanjangan </w:t>
      </w:r>
      <w:r w:rsidR="001063E7">
        <w:rPr>
          <w:rStyle w:val="FootnoteReference"/>
        </w:rPr>
        <w:fldChar w:fldCharType="begin" w:fldLock="1"/>
      </w:r>
      <w:r w:rsidR="001063E7">
        <w:instrText>ADDIN CSL_CITATION { "citationItems" : [ { "id" : "ITEM-1", "itemData" : { "author" : [ { "dropping-particle" : "", "family" : "Taum", "given" : "P Alexander", "non-dropping-particle" : "", "parse-names" : false, "suffix" : "" } ], "container-title" : "mediaindonesia.com", "id" : "ITEM-1", "issued" : { "date-parts" : [ [ "2017" ] ] }, "title" : "Kekeringan di Lembata, Harga Air Bersih Naik Dua Kali Lipat", "type" : "article-newspaper" }, "uris" : [ "http://www.mendeley.com/documents/?uuid=fdc42d02-dbcc-41be-a995-92fb8bcd3116" ] } ], "mendeley" : { "formattedCitation" : "[14]", "plainTextFormattedCitation" : "[14]", "previouslyFormattedCitation" : "[14]" }, "properties" : { "noteIndex" : 4 }, "schema" : "https://github.com/citation-style-language/schema/raw/master/csl-citation.json" }</w:instrText>
      </w:r>
      <w:r w:rsidR="001063E7">
        <w:rPr>
          <w:rStyle w:val="FootnoteReference"/>
        </w:rPr>
        <w:fldChar w:fldCharType="separate"/>
      </w:r>
      <w:r w:rsidR="001063E7" w:rsidRPr="001063E7">
        <w:rPr>
          <w:noProof/>
        </w:rPr>
        <w:t>[14]</w:t>
      </w:r>
      <w:r w:rsidR="001063E7">
        <w:rPr>
          <w:rStyle w:val="FootnoteReference"/>
        </w:rPr>
        <w:fldChar w:fldCharType="end"/>
      </w:r>
      <w:r>
        <w:t xml:space="preserve">. Di satu sisi kawasan perkotaan Lewoleba sedang bertumbuh, sehingga penelitian ini menjadi penting untuk memberikan arah perkembangan </w:t>
      </w:r>
      <w:proofErr w:type="gramStart"/>
      <w:r>
        <w:t>kota</w:t>
      </w:r>
      <w:proofErr w:type="gramEnd"/>
      <w:r>
        <w:t xml:space="preserve"> yang seiring daya dukung lahannya. Dengan mengetahui status daya dukung lahan dan potensinya untuk memproduksi pangan dan air, dapat memberikan rekomendasi bagaimana membangun </w:t>
      </w:r>
      <w:proofErr w:type="gramStart"/>
      <w:r>
        <w:t>kota</w:t>
      </w:r>
      <w:proofErr w:type="gramEnd"/>
      <w:r>
        <w:t xml:space="preserve"> Lewoleba untuk menjalankan fungsi-fungsinya dengan memperhatikan aspek keberlanjutan. </w:t>
      </w:r>
    </w:p>
    <w:p w:rsidR="00830AA3" w:rsidRPr="00B21D68" w:rsidRDefault="00ED2F21" w:rsidP="00830AA3">
      <w:pPr>
        <w:pStyle w:val="Heading2"/>
        <w:rPr>
          <w:rFonts w:cs="Times New Roman"/>
        </w:rPr>
      </w:pPr>
      <w:r>
        <w:rPr>
          <w:rFonts w:cs="Times New Roman"/>
          <w:lang w:val="id-ID"/>
        </w:rPr>
        <w:t xml:space="preserve">Rumusan masalah </w:t>
      </w:r>
    </w:p>
    <w:p w:rsidR="00ED2F21" w:rsidRPr="00CA7443" w:rsidRDefault="00ED2F21" w:rsidP="00ED2F21">
      <w:pPr>
        <w:tabs>
          <w:tab w:val="left" w:pos="567"/>
        </w:tabs>
      </w:pPr>
      <w:r w:rsidRPr="00CA7443">
        <w:t xml:space="preserve">Berdasarkan latar belakang maka </w:t>
      </w:r>
      <w:r>
        <w:t>permasalahan penelitian</w:t>
      </w:r>
      <w:r w:rsidRPr="00CA7443">
        <w:t xml:space="preserve"> </w:t>
      </w:r>
      <w:r>
        <w:t xml:space="preserve">dirumuskan sebagai </w:t>
      </w:r>
      <w:proofErr w:type="gramStart"/>
      <w:r>
        <w:t>berikut :</w:t>
      </w:r>
      <w:proofErr w:type="gramEnd"/>
    </w:p>
    <w:p w:rsidR="00ED2F21" w:rsidRPr="00ED2F21" w:rsidRDefault="00ED2F21" w:rsidP="00035EA0">
      <w:pPr>
        <w:pStyle w:val="ListParagraph"/>
        <w:numPr>
          <w:ilvl w:val="0"/>
          <w:numId w:val="9"/>
        </w:numPr>
        <w:tabs>
          <w:tab w:val="left" w:pos="567"/>
        </w:tabs>
        <w:spacing w:line="240" w:lineRule="auto"/>
        <w:ind w:left="284" w:hanging="284"/>
        <w:jc w:val="both"/>
        <w:rPr>
          <w:rFonts w:ascii="Times New Roman" w:hAnsi="Times New Roman"/>
          <w:sz w:val="20"/>
          <w:szCs w:val="20"/>
        </w:rPr>
      </w:pPr>
      <w:r w:rsidRPr="00ED2F21">
        <w:rPr>
          <w:rFonts w:ascii="Times New Roman" w:hAnsi="Times New Roman"/>
          <w:sz w:val="20"/>
          <w:szCs w:val="20"/>
        </w:rPr>
        <w:t>Bagaimana daya dukung lahan kawasan perkotaan Lewoleba?</w:t>
      </w:r>
    </w:p>
    <w:p w:rsidR="00ED2F21" w:rsidRPr="00ED2F21" w:rsidRDefault="00ED2F21" w:rsidP="00035EA0">
      <w:pPr>
        <w:pStyle w:val="ListParagraph"/>
        <w:numPr>
          <w:ilvl w:val="0"/>
          <w:numId w:val="9"/>
        </w:numPr>
        <w:tabs>
          <w:tab w:val="left" w:pos="567"/>
        </w:tabs>
        <w:spacing w:line="240" w:lineRule="auto"/>
        <w:ind w:left="284" w:hanging="284"/>
        <w:jc w:val="both"/>
        <w:rPr>
          <w:rFonts w:ascii="Times New Roman" w:hAnsi="Times New Roman"/>
          <w:sz w:val="20"/>
          <w:szCs w:val="20"/>
        </w:rPr>
      </w:pPr>
      <w:r w:rsidRPr="00ED2F21">
        <w:rPr>
          <w:rFonts w:ascii="Times New Roman" w:hAnsi="Times New Roman"/>
          <w:sz w:val="20"/>
          <w:szCs w:val="20"/>
        </w:rPr>
        <w:t xml:space="preserve">Bagaimana kesesuaian penggunaan lahan aktual berdasarkan daya dukung </w:t>
      </w:r>
      <w:proofErr w:type="gramStart"/>
      <w:r w:rsidRPr="00ED2F21">
        <w:rPr>
          <w:rFonts w:ascii="Times New Roman" w:hAnsi="Times New Roman"/>
          <w:sz w:val="20"/>
          <w:szCs w:val="20"/>
        </w:rPr>
        <w:t>lahan ?</w:t>
      </w:r>
      <w:proofErr w:type="gramEnd"/>
    </w:p>
    <w:p w:rsidR="00ED2F21" w:rsidRPr="00ED2F21" w:rsidRDefault="00ED2F21" w:rsidP="00035EA0">
      <w:pPr>
        <w:pStyle w:val="ListParagraph"/>
        <w:numPr>
          <w:ilvl w:val="0"/>
          <w:numId w:val="9"/>
        </w:numPr>
        <w:tabs>
          <w:tab w:val="left" w:pos="567"/>
        </w:tabs>
        <w:spacing w:line="240" w:lineRule="auto"/>
        <w:ind w:left="284" w:hanging="284"/>
        <w:jc w:val="both"/>
        <w:rPr>
          <w:rFonts w:ascii="Times New Roman" w:hAnsi="Times New Roman"/>
          <w:sz w:val="20"/>
          <w:szCs w:val="20"/>
        </w:rPr>
      </w:pPr>
      <w:r w:rsidRPr="00ED2F21">
        <w:rPr>
          <w:rFonts w:ascii="Times New Roman" w:hAnsi="Times New Roman"/>
          <w:sz w:val="20"/>
          <w:szCs w:val="20"/>
        </w:rPr>
        <w:t xml:space="preserve">Bagaimana kemampuan lahan aktual untuk memenuhi kebutuhan pangan dan </w:t>
      </w:r>
      <w:proofErr w:type="gramStart"/>
      <w:r w:rsidRPr="00ED2F21">
        <w:rPr>
          <w:rFonts w:ascii="Times New Roman" w:hAnsi="Times New Roman"/>
          <w:sz w:val="20"/>
          <w:szCs w:val="20"/>
        </w:rPr>
        <w:t>air  ?</w:t>
      </w:r>
      <w:proofErr w:type="gramEnd"/>
    </w:p>
    <w:p w:rsidR="00ED2F21" w:rsidRPr="00B21D68" w:rsidRDefault="00ED2F21" w:rsidP="00ED2F21">
      <w:pPr>
        <w:pStyle w:val="Heading2"/>
        <w:rPr>
          <w:rFonts w:cs="Times New Roman"/>
        </w:rPr>
      </w:pPr>
      <w:r>
        <w:rPr>
          <w:rFonts w:cs="Times New Roman"/>
          <w:lang w:val="id-ID"/>
        </w:rPr>
        <w:t>Tujuan dan Manfaat</w:t>
      </w:r>
    </w:p>
    <w:p w:rsidR="00ED2F21" w:rsidRPr="00CA7443" w:rsidRDefault="00ED2F21" w:rsidP="00ED2F21">
      <w:pPr>
        <w:tabs>
          <w:tab w:val="left" w:pos="567"/>
        </w:tabs>
      </w:pPr>
      <w:r w:rsidRPr="00CA7443">
        <w:t xml:space="preserve">Tujuan dari penelitian adalah untuk </w:t>
      </w:r>
      <w:r>
        <w:t xml:space="preserve">memetakan daya dukung yang </w:t>
      </w:r>
      <w:r w:rsidRPr="00CA7443">
        <w:t xml:space="preserve">dirumuskan sebagai </w:t>
      </w:r>
      <w:proofErr w:type="gramStart"/>
      <w:r w:rsidRPr="00CA7443">
        <w:t>berikut :</w:t>
      </w:r>
      <w:proofErr w:type="gramEnd"/>
    </w:p>
    <w:p w:rsidR="00ED2F21" w:rsidRPr="00ED2F21" w:rsidRDefault="00ED2F21" w:rsidP="00035EA0">
      <w:pPr>
        <w:pStyle w:val="ListParagraph"/>
        <w:numPr>
          <w:ilvl w:val="0"/>
          <w:numId w:val="10"/>
        </w:numPr>
        <w:tabs>
          <w:tab w:val="left" w:pos="284"/>
        </w:tabs>
        <w:spacing w:after="0" w:line="240" w:lineRule="auto"/>
        <w:ind w:left="284" w:hanging="284"/>
        <w:jc w:val="both"/>
        <w:rPr>
          <w:rFonts w:ascii="Times New Roman" w:hAnsi="Times New Roman"/>
          <w:sz w:val="20"/>
          <w:szCs w:val="20"/>
        </w:rPr>
      </w:pPr>
      <w:r w:rsidRPr="00ED2F21">
        <w:rPr>
          <w:rFonts w:ascii="Times New Roman" w:hAnsi="Times New Roman"/>
          <w:sz w:val="20"/>
          <w:szCs w:val="20"/>
        </w:rPr>
        <w:t>Menganalisis daya dukung lahan kawasan perkotaan Lewoleba.</w:t>
      </w:r>
    </w:p>
    <w:p w:rsidR="00ED2F21" w:rsidRPr="00ED2F21" w:rsidRDefault="00ED2F21" w:rsidP="00035EA0">
      <w:pPr>
        <w:pStyle w:val="ListParagraph"/>
        <w:numPr>
          <w:ilvl w:val="0"/>
          <w:numId w:val="10"/>
        </w:numPr>
        <w:tabs>
          <w:tab w:val="left" w:pos="284"/>
        </w:tabs>
        <w:spacing w:after="0" w:line="240" w:lineRule="auto"/>
        <w:ind w:left="284" w:hanging="284"/>
        <w:jc w:val="both"/>
        <w:rPr>
          <w:rFonts w:ascii="Times New Roman" w:hAnsi="Times New Roman"/>
          <w:sz w:val="20"/>
          <w:szCs w:val="20"/>
        </w:rPr>
      </w:pPr>
      <w:r w:rsidRPr="00ED2F21">
        <w:rPr>
          <w:rFonts w:ascii="Times New Roman" w:hAnsi="Times New Roman"/>
          <w:sz w:val="20"/>
          <w:szCs w:val="20"/>
        </w:rPr>
        <w:t>Menganalisis kesesuaian penggunaan lahan a</w:t>
      </w:r>
      <w:r w:rsidRPr="00ED2F21">
        <w:rPr>
          <w:rFonts w:ascii="Times New Roman" w:hAnsi="Times New Roman"/>
          <w:sz w:val="20"/>
          <w:szCs w:val="20"/>
        </w:rPr>
        <w:t>k</w:t>
      </w:r>
      <w:r w:rsidRPr="00ED2F21">
        <w:rPr>
          <w:rFonts w:ascii="Times New Roman" w:hAnsi="Times New Roman"/>
          <w:sz w:val="20"/>
          <w:szCs w:val="20"/>
        </w:rPr>
        <w:t>tual berdasarkan daya dukung lahan</w:t>
      </w:r>
    </w:p>
    <w:p w:rsidR="00ED2F21" w:rsidRPr="00ED2F21" w:rsidRDefault="00ED2F21" w:rsidP="00035EA0">
      <w:pPr>
        <w:pStyle w:val="ListParagraph"/>
        <w:numPr>
          <w:ilvl w:val="0"/>
          <w:numId w:val="10"/>
        </w:numPr>
        <w:tabs>
          <w:tab w:val="left" w:pos="284"/>
        </w:tabs>
        <w:spacing w:after="0" w:line="240" w:lineRule="auto"/>
        <w:ind w:left="284" w:hanging="284"/>
        <w:jc w:val="both"/>
        <w:rPr>
          <w:rFonts w:ascii="Times New Roman" w:hAnsi="Times New Roman"/>
          <w:sz w:val="20"/>
          <w:szCs w:val="20"/>
        </w:rPr>
      </w:pPr>
      <w:r w:rsidRPr="00ED2F21">
        <w:rPr>
          <w:rFonts w:ascii="Times New Roman" w:hAnsi="Times New Roman"/>
          <w:sz w:val="20"/>
          <w:szCs w:val="20"/>
        </w:rPr>
        <w:t>Menganalisis kemampuan lahan aktual untuk memenuhi kebutuhan pangan dan air.</w:t>
      </w:r>
    </w:p>
    <w:p w:rsidR="00ED2F21" w:rsidRPr="00505F58" w:rsidRDefault="00ED2F21" w:rsidP="00ED2F21">
      <w:pPr>
        <w:tabs>
          <w:tab w:val="left" w:pos="567"/>
        </w:tabs>
      </w:pPr>
      <w:r>
        <w:rPr>
          <w:lang w:val="id-ID"/>
        </w:rPr>
        <w:t>Manfaat dari h</w:t>
      </w:r>
      <w:r w:rsidRPr="00CA7443">
        <w:t xml:space="preserve">asil penelitian ini </w:t>
      </w:r>
      <w:r>
        <w:rPr>
          <w:lang w:val="id-ID"/>
        </w:rPr>
        <w:t>untuk</w:t>
      </w:r>
      <w:r w:rsidRPr="00CA7443">
        <w:t xml:space="preserve"> menjadi masukan bagi para penentu kebijak</w:t>
      </w:r>
      <w:r>
        <w:t xml:space="preserve">an pembangunan, khususnya </w:t>
      </w:r>
      <w:r>
        <w:rPr>
          <w:lang w:val="id-ID"/>
        </w:rPr>
        <w:t>untuk</w:t>
      </w:r>
      <w:r>
        <w:t xml:space="preserve"> </w:t>
      </w:r>
      <w:r>
        <w:rPr>
          <w:lang w:val="id-ID"/>
        </w:rPr>
        <w:t>merencanakan</w:t>
      </w:r>
      <w:r>
        <w:t xml:space="preserve"> pemanfaatan lahan kawasan perkotaan Lewoleba secara berk</w:t>
      </w:r>
      <w:r>
        <w:t>e</w:t>
      </w:r>
      <w:r>
        <w:t>lanjutan.</w:t>
      </w:r>
    </w:p>
    <w:p w:rsidR="0059683D" w:rsidRPr="00B21D68" w:rsidRDefault="00ED264E" w:rsidP="0059683D">
      <w:pPr>
        <w:pStyle w:val="Heading1"/>
        <w:rPr>
          <w:rFonts w:cs="Times New Roman"/>
        </w:rPr>
      </w:pPr>
      <w:r>
        <w:rPr>
          <w:rFonts w:cs="Times New Roman"/>
          <w:lang w:val="id-ID"/>
        </w:rPr>
        <w:lastRenderedPageBreak/>
        <w:t>Metode Penelitian</w:t>
      </w:r>
    </w:p>
    <w:p w:rsidR="00A50223" w:rsidRPr="00B21D68" w:rsidRDefault="00ED264E" w:rsidP="00A50223">
      <w:pPr>
        <w:pStyle w:val="Heading2"/>
        <w:rPr>
          <w:rFonts w:cs="Times New Roman"/>
        </w:rPr>
      </w:pPr>
      <w:r>
        <w:rPr>
          <w:rFonts w:cs="Times New Roman"/>
          <w:lang w:val="id-ID"/>
        </w:rPr>
        <w:t>Tempat dan Waktu Penelitian</w:t>
      </w:r>
    </w:p>
    <w:p w:rsidR="00A50223" w:rsidRDefault="00ED264E" w:rsidP="0059683D">
      <w:pPr>
        <w:autoSpaceDE w:val="0"/>
        <w:autoSpaceDN w:val="0"/>
        <w:adjustRightInd w:val="0"/>
        <w:rPr>
          <w:lang w:val="id-ID"/>
        </w:rPr>
      </w:pPr>
      <w:proofErr w:type="gramStart"/>
      <w:r>
        <w:t>Penelitian ini dilakukan di Kawasan Perkotaan Lewoleba – NTT.</w:t>
      </w:r>
      <w:proofErr w:type="gramEnd"/>
      <w:r>
        <w:t xml:space="preserve"> Terletak pada 8</w:t>
      </w:r>
      <w:r w:rsidRPr="002329A2">
        <w:rPr>
          <w:vertAlign w:val="superscript"/>
        </w:rPr>
        <w:t>0</w:t>
      </w:r>
      <w:r>
        <w:t>21’0’’- 8</w:t>
      </w:r>
      <w:r w:rsidRPr="002329A2">
        <w:rPr>
          <w:vertAlign w:val="superscript"/>
        </w:rPr>
        <w:t>0</w:t>
      </w:r>
      <w:r>
        <w:t>25’0’’ LS dan 123</w:t>
      </w:r>
      <w:r w:rsidRPr="000D3B50">
        <w:rPr>
          <w:vertAlign w:val="superscript"/>
        </w:rPr>
        <w:t>0</w:t>
      </w:r>
      <w:r>
        <w:t>22’0” - 123</w:t>
      </w:r>
      <w:r w:rsidRPr="000D3B50">
        <w:rPr>
          <w:vertAlign w:val="superscript"/>
        </w:rPr>
        <w:t>0</w:t>
      </w:r>
      <w:r>
        <w:t>29’0” BT. T</w:t>
      </w:r>
      <w:r w:rsidRPr="00CA7443">
        <w:t>erbentuk oleh 7 kelurahan dan 1 desa yakni Kelurahan Lewoleba Timur, Kelurahan Selandoro, Kelurahan Lewoleba, K</w:t>
      </w:r>
      <w:r w:rsidRPr="00CA7443">
        <w:t>e</w:t>
      </w:r>
      <w:r w:rsidRPr="00CA7443">
        <w:t>lurahan Lewoleba Selatan, Kelurahan Lewoleba Utara, Kelurahan Lewoleba Barat, Kelurahan Lewoleba Tengah dan Desa Pada.</w:t>
      </w:r>
      <w:r>
        <w:t xml:space="preserve"> </w:t>
      </w:r>
      <w:proofErr w:type="gramStart"/>
      <w:r>
        <w:t>Penelitian dilakukan pada bulan April – September 2017</w:t>
      </w:r>
      <w:r>
        <w:rPr>
          <w:lang w:val="id-ID"/>
        </w:rPr>
        <w:t>.</w:t>
      </w:r>
      <w:proofErr w:type="gramEnd"/>
    </w:p>
    <w:p w:rsidR="00ED264E" w:rsidRDefault="00ED264E" w:rsidP="00ED264E">
      <w:pPr>
        <w:tabs>
          <w:tab w:val="left" w:pos="567"/>
        </w:tabs>
      </w:pPr>
      <w:r>
        <w:t xml:space="preserve">Kota Lewoleba merupakan </w:t>
      </w:r>
      <w:proofErr w:type="gramStart"/>
      <w:r>
        <w:t>kota</w:t>
      </w:r>
      <w:proofErr w:type="gramEnd"/>
      <w:r>
        <w:t xml:space="preserve"> pantai yang memiliki topografi relatif datar di sisi utara (0-15 %) di sisi selatan adalah kawasan perbukitan koral dengan kemiringan diatas &lt;30 %. </w:t>
      </w:r>
      <w:proofErr w:type="gramStart"/>
      <w:r>
        <w:t>Jenis tanah didominasi oleh Haplustolls_Ustrothents.</w:t>
      </w:r>
      <w:proofErr w:type="gramEnd"/>
      <w:r>
        <w:t xml:space="preserve"> Lewoleba memili curah hujan rata-rata 121</w:t>
      </w:r>
      <w:proofErr w:type="gramStart"/>
      <w:r>
        <w:t>,12</w:t>
      </w:r>
      <w:proofErr w:type="gramEnd"/>
      <w:r>
        <w:t xml:space="preserve"> mm/tahun, bulan kering dimulai dari April – November suhu udara rata-rata 27,28</w:t>
      </w:r>
      <w:r w:rsidRPr="004065E6">
        <w:rPr>
          <w:vertAlign w:val="superscript"/>
        </w:rPr>
        <w:t>0</w:t>
      </w:r>
      <w:r>
        <w:t>C</w:t>
      </w:r>
      <w:r>
        <w:rPr>
          <w:lang w:val="id-ID"/>
        </w:rPr>
        <w:t xml:space="preserve">. </w:t>
      </w:r>
      <w:r w:rsidR="001063E7">
        <w:rPr>
          <w:rStyle w:val="FootnoteReference"/>
          <w:lang w:val="id-ID"/>
        </w:rPr>
        <w:fldChar w:fldCharType="begin" w:fldLock="1"/>
      </w:r>
      <w:r w:rsidR="001063E7">
        <w:rPr>
          <w:lang w:val="id-ID"/>
        </w:rPr>
        <w:instrText>ADDIN CSL_CITATION { "citationItems" : [ { "id" : "ITEM-1", "itemData" : { "author" : [ { "dropping-particle" : "", "family" : "BMKG", "given" : "Stasiun Klimatologi Kupang", "non-dropping-particle" : "", "parse-names" : false, "suffix" : "" } ], "id" : "ITEM-1", "issued" : { "date-parts" : [ [ "2017" ] ] }, "title" : "Data Suhu Udara dan Cura Hujan Bulanan Meteorologi Larantuka", "type" : "report" }, "uris" : [ "http://www.mendeley.com/documents/?uuid=dea99341-950a-4c60-95c4-992b6813b657" ] } ], "mendeley" : { "formattedCitation" : "[11]", "plainTextFormattedCitation" : "[11]", "previouslyFormattedCitation" : "[11]" }, "properties" : { "noteIndex" : 2 }, "schema" : "https://github.com/citation-style-language/schema/raw/master/csl-citation.json" }</w:instrText>
      </w:r>
      <w:r w:rsidR="001063E7">
        <w:rPr>
          <w:rStyle w:val="FootnoteReference"/>
          <w:lang w:val="id-ID"/>
        </w:rPr>
        <w:fldChar w:fldCharType="separate"/>
      </w:r>
      <w:r w:rsidR="001063E7" w:rsidRPr="001063E7">
        <w:rPr>
          <w:noProof/>
          <w:lang w:val="id-ID"/>
        </w:rPr>
        <w:t>[11]</w:t>
      </w:r>
      <w:r w:rsidR="001063E7">
        <w:rPr>
          <w:rStyle w:val="FootnoteReference"/>
          <w:lang w:val="id-ID"/>
        </w:rPr>
        <w:fldChar w:fldCharType="end"/>
      </w:r>
      <w:r>
        <w:rPr>
          <w:lang w:val="id-ID"/>
        </w:rPr>
        <w:t>.</w:t>
      </w:r>
      <w:r>
        <w:t xml:space="preserve"> </w:t>
      </w:r>
    </w:p>
    <w:p w:rsidR="00A50223" w:rsidRPr="00B21D68" w:rsidRDefault="00ED264E" w:rsidP="00A50223">
      <w:pPr>
        <w:pStyle w:val="Heading2"/>
        <w:rPr>
          <w:rFonts w:cs="Times New Roman"/>
        </w:rPr>
      </w:pPr>
      <w:r>
        <w:rPr>
          <w:rFonts w:cs="Times New Roman"/>
          <w:lang w:val="id-ID"/>
        </w:rPr>
        <w:t>Alat dan Bahan</w:t>
      </w:r>
    </w:p>
    <w:p w:rsidR="00ED264E" w:rsidRPr="00ED264E" w:rsidRDefault="00ED264E" w:rsidP="00ED264E">
      <w:pPr>
        <w:tabs>
          <w:tab w:val="left" w:pos="567"/>
        </w:tabs>
        <w:rPr>
          <w:lang w:val="id-ID"/>
        </w:rPr>
      </w:pPr>
      <w:r>
        <w:t xml:space="preserve">Data yang digunakan dalam penelitian ini antara lain data </w:t>
      </w:r>
      <w:proofErr w:type="gramStart"/>
      <w:r>
        <w:t>sekunder :</w:t>
      </w:r>
      <w:proofErr w:type="gramEnd"/>
      <w:r>
        <w:t xml:space="preserve"> </w:t>
      </w:r>
      <w:r w:rsidRPr="00CA7443">
        <w:t>Peta Citra Satelit World View II</w:t>
      </w:r>
      <w:r>
        <w:t xml:space="preserve"> perekaman 2013, sumber</w:t>
      </w:r>
      <w:r w:rsidRPr="00CA7443">
        <w:t xml:space="preserve"> Dinas PU Kab. Lembata</w:t>
      </w:r>
      <w:r>
        <w:t xml:space="preserve">; </w:t>
      </w:r>
      <w:r w:rsidRPr="00CA7443">
        <w:t>Peta Geologi,</w:t>
      </w:r>
      <w:r>
        <w:t xml:space="preserve"> sumber Badan Geologi Bandung; Topografi</w:t>
      </w:r>
      <w:r>
        <w:rPr>
          <w:lang w:val="id-ID"/>
        </w:rPr>
        <w:t xml:space="preserve"> </w:t>
      </w:r>
      <w:r>
        <w:t xml:space="preserve"> DEM  </w:t>
      </w:r>
      <w:r w:rsidRPr="00893C13">
        <w:t>Interfe</w:t>
      </w:r>
      <w:r w:rsidRPr="00893C13">
        <w:t>r</w:t>
      </w:r>
      <w:r w:rsidRPr="00893C13">
        <w:t>ometric</w:t>
      </w:r>
      <w:r>
        <w:t xml:space="preserve"> S</w:t>
      </w:r>
      <w:r w:rsidRPr="00893C13">
        <w:t>ynthetic</w:t>
      </w:r>
      <w:r>
        <w:t xml:space="preserve"> A</w:t>
      </w:r>
      <w:r w:rsidRPr="00893C13">
        <w:t>perture</w:t>
      </w:r>
      <w:r>
        <w:t xml:space="preserve"> R</w:t>
      </w:r>
      <w:r w:rsidRPr="00893C13">
        <w:t>adar</w:t>
      </w:r>
      <w:r>
        <w:t xml:space="preserve"> </w:t>
      </w:r>
      <w:r w:rsidRPr="00893C13">
        <w:t>(IFSAR)</w:t>
      </w:r>
      <w:r>
        <w:t xml:space="preserve">, sumber Intermap Technologi – USA; curah hujan dan suhu </w:t>
      </w:r>
      <w:r>
        <w:rPr>
          <w:lang w:val="id-ID"/>
        </w:rPr>
        <w:t xml:space="preserve">sumber </w:t>
      </w:r>
      <w:r>
        <w:t>BMKG stasiun Larantuka 2006-2017; p</w:t>
      </w:r>
      <w:r w:rsidRPr="00893C13">
        <w:t>eta RBI 1 : 25.000</w:t>
      </w:r>
      <w:r>
        <w:t xml:space="preserve">, sumber </w:t>
      </w:r>
      <w:r w:rsidRPr="00893C13">
        <w:t>Badan Informasi Geospasial</w:t>
      </w:r>
      <w:r>
        <w:t>; p</w:t>
      </w:r>
      <w:r w:rsidRPr="00893C13">
        <w:t>eta Jenis Tanah Tinjau</w:t>
      </w:r>
      <w:r>
        <w:t>, su</w:t>
      </w:r>
      <w:r>
        <w:t>m</w:t>
      </w:r>
      <w:r>
        <w:t xml:space="preserve">ber </w:t>
      </w:r>
      <w:r w:rsidRPr="00893C13">
        <w:t>Pusat Penel</w:t>
      </w:r>
      <w:r>
        <w:t xml:space="preserve">itan Tanah dan Agroklimat Bogor 2017; </w:t>
      </w:r>
      <w:r w:rsidRPr="00893C13">
        <w:t xml:space="preserve">Jumlah Penduduk, Produktifitas dan Harga Jual </w:t>
      </w:r>
      <w:r>
        <w:t xml:space="preserve">sumber </w:t>
      </w:r>
      <w:r w:rsidRPr="00893C13">
        <w:t>BPS Kabupaten Lembata</w:t>
      </w:r>
      <w:r>
        <w:t xml:space="preserve"> 2017. </w:t>
      </w:r>
      <w:proofErr w:type="gramStart"/>
      <w:r>
        <w:t>Data primer ber</w:t>
      </w:r>
      <w:r>
        <w:t>u</w:t>
      </w:r>
      <w:r>
        <w:t>pa data kedalaman tanah, batuan permukaan, dan data keadaan banjir yang diperoleh dari survey lapangan, Peta Erosi dihitung menggunakan pendekatan USLE.</w:t>
      </w:r>
      <w:proofErr w:type="gramEnd"/>
      <w:r>
        <w:t xml:space="preserve">  </w:t>
      </w:r>
      <w:proofErr w:type="gramStart"/>
      <w:r>
        <w:t>Untuk membantu porses analisis dipergunakan perangkat laptop, serta software GIS Arc View 10.1, Microsoft Office 2013.</w:t>
      </w:r>
      <w:proofErr w:type="gramEnd"/>
      <w:r>
        <w:t xml:space="preserve"> </w:t>
      </w:r>
    </w:p>
    <w:p w:rsidR="00ED264E" w:rsidRPr="00ED264E" w:rsidRDefault="00ED264E" w:rsidP="00ED264E">
      <w:pPr>
        <w:pStyle w:val="Heading2"/>
        <w:rPr>
          <w:rFonts w:cs="Times New Roman"/>
          <w:lang w:val="id-ID"/>
        </w:rPr>
      </w:pPr>
      <w:r>
        <w:rPr>
          <w:rFonts w:cs="Times New Roman"/>
          <w:lang w:val="id-ID"/>
        </w:rPr>
        <w:t>Analisis Data</w:t>
      </w:r>
    </w:p>
    <w:p w:rsidR="00A50223" w:rsidRPr="00B21D68" w:rsidRDefault="00ED264E" w:rsidP="00035EA0">
      <w:pPr>
        <w:pStyle w:val="Heading3"/>
        <w:numPr>
          <w:ilvl w:val="0"/>
          <w:numId w:val="8"/>
        </w:numPr>
        <w:ind w:left="284" w:hanging="284"/>
        <w:rPr>
          <w:rFonts w:cs="Times New Roman"/>
        </w:rPr>
      </w:pPr>
      <w:r>
        <w:rPr>
          <w:rFonts w:cs="Times New Roman"/>
          <w:lang w:val="id-ID"/>
        </w:rPr>
        <w:t>Analisis Daya Dukung Lahan</w:t>
      </w:r>
    </w:p>
    <w:p w:rsidR="00ED264E" w:rsidRDefault="00ED264E" w:rsidP="00A50223">
      <w:pPr>
        <w:rPr>
          <w:lang w:val="id-ID"/>
        </w:rPr>
      </w:pPr>
    </w:p>
    <w:p w:rsidR="00010DEE" w:rsidRDefault="00ED264E" w:rsidP="00ED264E">
      <w:pPr>
        <w:rPr>
          <w:lang w:val="id-ID"/>
        </w:rPr>
      </w:pPr>
      <w:r>
        <w:t xml:space="preserve">Untuk menjawab tujuan pertama tentang daya dukung lahan kawasan perkotaan Lewoleba dilakukan analisis geografis dengan Arc Gis 10.1 </w:t>
      </w:r>
      <w:proofErr w:type="gramStart"/>
      <w:r>
        <w:t>dengan  menggabungkan</w:t>
      </w:r>
      <w:proofErr w:type="gramEnd"/>
      <w:r>
        <w:t xml:space="preserve"> beberapa parameter fisik lahan yakni : kemiringan lereng, erosi, kedalaman tanah, batuan permukaan dan keadaan banjir. </w:t>
      </w:r>
      <w:r w:rsidRPr="00374AC6">
        <w:t>Hasil analisis adalah peta satuan kelas kemampuan lahan dari I-</w:t>
      </w:r>
      <w:proofErr w:type="gramStart"/>
      <w:r w:rsidRPr="00374AC6">
        <w:t xml:space="preserve">VIII </w:t>
      </w:r>
      <w:r>
        <w:t xml:space="preserve"> pada</w:t>
      </w:r>
      <w:proofErr w:type="gramEnd"/>
      <w:r>
        <w:t xml:space="preserve"> tingkat sub kelas dengan kriteria </w:t>
      </w:r>
      <w:r w:rsidR="00010DEE">
        <w:rPr>
          <w:lang w:val="id-ID"/>
        </w:rPr>
        <w:t>disajikan pada Tabel 1.</w:t>
      </w:r>
    </w:p>
    <w:p w:rsidR="00010DEE" w:rsidRPr="00010DEE" w:rsidRDefault="00E37F6E" w:rsidP="00E37F6E">
      <w:pPr>
        <w:tabs>
          <w:tab w:val="left" w:pos="567"/>
        </w:tabs>
        <w:rPr>
          <w:lang w:val="id-ID"/>
        </w:rPr>
      </w:pPr>
      <w:proofErr w:type="gramStart"/>
      <w:r>
        <w:t xml:space="preserve">Kelas I-III adalah kelas lahan yang potensial untuk pengembangan pertanian dan permukiman, kelas VII-VIII adalah kelas lahan yang memiliki daya dukung rendah sehingga masuk dalam kategori wajib untuk dilindungi, kelas IV-VI dapat dikembangkan untuk </w:t>
      </w:r>
      <w:r>
        <w:lastRenderedPageBreak/>
        <w:t>fungsi-fungsi lain dengan mempertimbangkan faktor pembatasnya</w:t>
      </w:r>
      <w:r>
        <w:rPr>
          <w:lang w:val="id-ID"/>
        </w:rPr>
        <w:t>.</w:t>
      </w:r>
      <w:proofErr w:type="gramEnd"/>
      <w:r>
        <w:rPr>
          <w:lang w:val="id-ID"/>
        </w:rPr>
        <w:t xml:space="preserve"> </w:t>
      </w:r>
      <w:r w:rsidR="001063E7">
        <w:rPr>
          <w:rStyle w:val="FootnoteReference"/>
          <w:lang w:val="id-ID"/>
        </w:rPr>
        <w:fldChar w:fldCharType="begin" w:fldLock="1"/>
      </w:r>
      <w:r w:rsidR="001063E7">
        <w:rPr>
          <w:lang w:val="id-ID"/>
        </w:rPr>
        <w:instrText>ADDIN CSL_CITATION { "citationItems" : [ { "id" : "ITEM-1", "itemData" : { "author" : [ { "dropping-particle" : "", "family" : "Widiatmaka", "given" : "", "non-dropping-particle" : "", "parse-names" : false, "suffix" : "" }, { "dropping-particle" : "", "family" : "Ambarwulan", "given" : "Wiwin", "non-dropping-particle" : "", "parse-names" : false, "suffix" : "" }, { "dropping-particle" : "", "family" : "Purwanto", "given" : "Muhammad Yanuar Jarwadi", "non-dropping-particle" : "", "parse-names" : false, "suffix" : "" }, { "dropping-particle" : "", "family" : "Setiawan", "given" : "Yudi", "non-dropping-particle" : "", "parse-names" : false, "suffix" : "" }, { "dropping-particle" : "", "family" : "Effendi", "given" : "Hefni", "non-dropping-particle" : "", "parse-names" : false, "suffix" : "" } ], "container-title" : "Manusia dan Lingkungan", "id" : "ITEM-1", "issue" : "2", "issued" : { "date-parts" : [ [ "2015" ] ] }, "page" : "247-259", "title" : "Daya Dukung Lingkungan Berbasis Kemampuan Lahan Di Tuban , Jawa Timur", "type" : "article-journal", "volume" : "22" }, "uris" : [ "http://www.mendeley.com/documents/?uuid=659e36fe-efed-40fd-b7ce-69c39fc71ceb" ] } ], "mendeley" : { "formattedCitation" : "[15]", "plainTextFormattedCitation" : "[15]", "previouslyFormattedCitation" : "[15]" }, "properties" : { "noteIndex" : 3 }, "schema" : "https://github.com/citation-style-language/schema/raw/master/csl-citation.json" }</w:instrText>
      </w:r>
      <w:r w:rsidR="001063E7">
        <w:rPr>
          <w:rStyle w:val="FootnoteReference"/>
          <w:lang w:val="id-ID"/>
        </w:rPr>
        <w:fldChar w:fldCharType="separate"/>
      </w:r>
      <w:r w:rsidR="001063E7" w:rsidRPr="001063E7">
        <w:rPr>
          <w:bCs/>
          <w:noProof/>
        </w:rPr>
        <w:t>[15]</w:t>
      </w:r>
      <w:r w:rsidR="001063E7">
        <w:rPr>
          <w:rStyle w:val="FootnoteReference"/>
          <w:lang w:val="id-ID"/>
        </w:rPr>
        <w:fldChar w:fldCharType="end"/>
      </w:r>
      <w:r>
        <w:rPr>
          <w:noProof/>
          <w:lang w:val="en-GB" w:eastAsia="en-GB"/>
        </w:rPr>
        <mc:AlternateContent>
          <mc:Choice Requires="wps">
            <w:drawing>
              <wp:anchor distT="0" distB="0" distL="114300" distR="114300" simplePos="0" relativeHeight="251659264" behindDoc="0" locked="0" layoutInCell="1" allowOverlap="1" wp14:anchorId="46427802" wp14:editId="7F02C42F">
                <wp:simplePos x="0" y="0"/>
                <wp:positionH relativeFrom="column">
                  <wp:posOffset>-322580</wp:posOffset>
                </wp:positionH>
                <wp:positionV relativeFrom="paragraph">
                  <wp:posOffset>-328930</wp:posOffset>
                </wp:positionV>
                <wp:extent cx="6330950"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3095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4DD" w:rsidRPr="007B123B" w:rsidRDefault="00DA04DD" w:rsidP="00010DEE">
                            <w:pPr>
                              <w:ind w:firstLine="0"/>
                              <w:rPr>
                                <w:b/>
                              </w:rPr>
                            </w:pPr>
                            <w:r w:rsidRPr="007B123B">
                              <w:rPr>
                                <w:b/>
                              </w:rPr>
                              <w:t>Tabel 1</w:t>
                            </w:r>
                            <w:r>
                              <w:rPr>
                                <w:b/>
                              </w:rPr>
                              <w:t xml:space="preserve"> </w:t>
                            </w:r>
                            <w:r w:rsidRPr="007B123B">
                              <w:rPr>
                                <w:b/>
                              </w:rPr>
                              <w:t>Kriteria</w:t>
                            </w:r>
                            <w:r>
                              <w:rPr>
                                <w:b/>
                              </w:rPr>
                              <w:t xml:space="preserve"> a</w:t>
                            </w:r>
                            <w:r w:rsidRPr="007B123B">
                              <w:rPr>
                                <w:b/>
                              </w:rPr>
                              <w:t xml:space="preserve">nalisis </w:t>
                            </w:r>
                            <w:r>
                              <w:rPr>
                                <w:b/>
                              </w:rPr>
                              <w:t>k</w:t>
                            </w:r>
                            <w:r w:rsidRPr="007B123B">
                              <w:rPr>
                                <w:b/>
                              </w:rPr>
                              <w:t xml:space="preserve">elas </w:t>
                            </w:r>
                            <w:r>
                              <w:rPr>
                                <w:b/>
                              </w:rPr>
                              <w:t>k</w:t>
                            </w:r>
                            <w:r w:rsidRPr="007B123B">
                              <w:rPr>
                                <w:b/>
                              </w:rPr>
                              <w:t xml:space="preserve">emampuan </w:t>
                            </w:r>
                            <w:r>
                              <w:rPr>
                                <w:b/>
                              </w:rPr>
                              <w:t>l</w:t>
                            </w:r>
                            <w:r w:rsidRPr="007B123B">
                              <w:rPr>
                                <w:b/>
                              </w:rPr>
                              <w:t>ahan</w:t>
                            </w:r>
                          </w:p>
                          <w:tbl>
                            <w:tblPr>
                              <w:tblStyle w:val="TableGrid"/>
                              <w:tblW w:w="9853" w:type="dxa"/>
                              <w:jc w:val="center"/>
                              <w:tblLook w:val="04A0" w:firstRow="1" w:lastRow="0" w:firstColumn="1" w:lastColumn="0" w:noHBand="0" w:noVBand="1"/>
                            </w:tblPr>
                            <w:tblGrid>
                              <w:gridCol w:w="3136"/>
                              <w:gridCol w:w="747"/>
                              <w:gridCol w:w="748"/>
                              <w:gridCol w:w="894"/>
                              <w:gridCol w:w="894"/>
                              <w:gridCol w:w="896"/>
                              <w:gridCol w:w="894"/>
                              <w:gridCol w:w="894"/>
                              <w:gridCol w:w="750"/>
                            </w:tblGrid>
                            <w:tr w:rsidR="00DA04DD" w:rsidRPr="00010DEE" w:rsidTr="00DA04DD">
                              <w:trPr>
                                <w:tblHeader/>
                                <w:jc w:val="center"/>
                              </w:trPr>
                              <w:tc>
                                <w:tcPr>
                                  <w:tcW w:w="3136" w:type="dxa"/>
                                  <w:vMerge w:val="restart"/>
                                  <w:tcBorders>
                                    <w:left w:val="nil"/>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Faktor Penghambat</w:t>
                                  </w:r>
                                </w:p>
                              </w:tc>
                              <w:tc>
                                <w:tcPr>
                                  <w:tcW w:w="6717" w:type="dxa"/>
                                  <w:gridSpan w:val="8"/>
                                  <w:tcBorders>
                                    <w:left w:val="nil"/>
                                    <w:right w:val="nil"/>
                                  </w:tcBorders>
                                </w:tcPr>
                                <w:p w:rsidR="00DA04DD" w:rsidRPr="00010DEE" w:rsidRDefault="00DA04DD" w:rsidP="00DA04DD">
                                  <w:pPr>
                                    <w:tabs>
                                      <w:tab w:val="left" w:pos="567"/>
                                    </w:tabs>
                                    <w:jc w:val="center"/>
                                    <w:rPr>
                                      <w:rFonts w:ascii="Times New Roman" w:hAnsi="Times New Roman"/>
                                      <w:b/>
                                      <w:sz w:val="20"/>
                                      <w:szCs w:val="20"/>
                                    </w:rPr>
                                  </w:pPr>
                                  <w:r w:rsidRPr="00010DEE">
                                    <w:rPr>
                                      <w:rFonts w:ascii="Times New Roman" w:hAnsi="Times New Roman"/>
                                      <w:b/>
                                      <w:sz w:val="20"/>
                                      <w:szCs w:val="20"/>
                                    </w:rPr>
                                    <w:t>KELAS KEMAMPUAN LAHAN</w:t>
                                  </w:r>
                                </w:p>
                              </w:tc>
                            </w:tr>
                            <w:tr w:rsidR="00DA04DD" w:rsidRPr="00010DEE" w:rsidTr="00DA04DD">
                              <w:trPr>
                                <w:tblHeader/>
                                <w:jc w:val="center"/>
                              </w:trPr>
                              <w:tc>
                                <w:tcPr>
                                  <w:tcW w:w="3136" w:type="dxa"/>
                                  <w:vMerge/>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p>
                              </w:tc>
                              <w:tc>
                                <w:tcPr>
                                  <w:tcW w:w="747"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I</w:t>
                                  </w:r>
                                </w:p>
                              </w:tc>
                              <w:tc>
                                <w:tcPr>
                                  <w:tcW w:w="748"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II</w:t>
                                  </w:r>
                                </w:p>
                              </w:tc>
                              <w:tc>
                                <w:tcPr>
                                  <w:tcW w:w="894"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III</w:t>
                                  </w:r>
                                </w:p>
                              </w:tc>
                              <w:tc>
                                <w:tcPr>
                                  <w:tcW w:w="894"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IV</w:t>
                                  </w:r>
                                </w:p>
                              </w:tc>
                              <w:tc>
                                <w:tcPr>
                                  <w:tcW w:w="896"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V</w:t>
                                  </w:r>
                                </w:p>
                              </w:tc>
                              <w:tc>
                                <w:tcPr>
                                  <w:tcW w:w="894"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VI</w:t>
                                  </w:r>
                                </w:p>
                              </w:tc>
                              <w:tc>
                                <w:tcPr>
                                  <w:tcW w:w="894"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VII</w:t>
                                  </w:r>
                                </w:p>
                              </w:tc>
                              <w:tc>
                                <w:tcPr>
                                  <w:tcW w:w="750"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VIII</w:t>
                                  </w:r>
                                </w:p>
                              </w:tc>
                            </w:tr>
                            <w:tr w:rsidR="00DA04DD" w:rsidRPr="00010DEE" w:rsidTr="00DA04DD">
                              <w:trPr>
                                <w:jc w:val="center"/>
                              </w:trPr>
                              <w:tc>
                                <w:tcPr>
                                  <w:tcW w:w="3136"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Lereng Permukaan (%)</w:t>
                                  </w:r>
                                </w:p>
                              </w:tc>
                              <w:tc>
                                <w:tcPr>
                                  <w:tcW w:w="747"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0-3</w:t>
                                  </w:r>
                                </w:p>
                              </w:tc>
                              <w:tc>
                                <w:tcPr>
                                  <w:tcW w:w="748"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3-8</w:t>
                                  </w:r>
                                </w:p>
                              </w:tc>
                              <w:tc>
                                <w:tcPr>
                                  <w:tcW w:w="894"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8-15</w:t>
                                  </w:r>
                                </w:p>
                              </w:tc>
                              <w:tc>
                                <w:tcPr>
                                  <w:tcW w:w="894"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15-30</w:t>
                                  </w:r>
                                </w:p>
                              </w:tc>
                              <w:tc>
                                <w:tcPr>
                                  <w:tcW w:w="896"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30-45</w:t>
                                  </w:r>
                                </w:p>
                              </w:tc>
                              <w:tc>
                                <w:tcPr>
                                  <w:tcW w:w="894"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45-65</w:t>
                                  </w:r>
                                </w:p>
                              </w:tc>
                              <w:tc>
                                <w:tcPr>
                                  <w:tcW w:w="750"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&gt;65</w:t>
                                  </w:r>
                                </w:p>
                              </w:tc>
                            </w:tr>
                            <w:tr w:rsidR="00DA04DD" w:rsidRPr="00010DEE" w:rsidTr="00DA04DD">
                              <w:trPr>
                                <w:jc w:val="center"/>
                              </w:trPr>
                              <w:tc>
                                <w:tcPr>
                                  <w:tcW w:w="313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Kedalaman Tanah (cm)</w:t>
                                  </w:r>
                                </w:p>
                              </w:tc>
                              <w:tc>
                                <w:tcPr>
                                  <w:tcW w:w="747"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&gt;90</w:t>
                                  </w:r>
                                </w:p>
                              </w:tc>
                              <w:tc>
                                <w:tcPr>
                                  <w:tcW w:w="748"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&gt;90</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90-50</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50-25</w:t>
                                  </w:r>
                                </w:p>
                              </w:tc>
                              <w:tc>
                                <w:tcPr>
                                  <w:tcW w:w="89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&lt;25</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750"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r>
                            <w:tr w:rsidR="00DA04DD" w:rsidRPr="00010DEE" w:rsidTr="00DA04DD">
                              <w:trPr>
                                <w:jc w:val="center"/>
                              </w:trPr>
                              <w:tc>
                                <w:tcPr>
                                  <w:tcW w:w="313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 xml:space="preserve">Tingkat Erosi </w:t>
                                  </w:r>
                                </w:p>
                              </w:tc>
                              <w:tc>
                                <w:tcPr>
                                  <w:tcW w:w="747"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t</w:t>
                                  </w:r>
                                </w:p>
                              </w:tc>
                              <w:tc>
                                <w:tcPr>
                                  <w:tcW w:w="748"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r</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r</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s</w:t>
                                  </w:r>
                                </w:p>
                              </w:tc>
                              <w:tc>
                                <w:tcPr>
                                  <w:tcW w:w="89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b</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sb</w:t>
                                  </w:r>
                                </w:p>
                              </w:tc>
                              <w:tc>
                                <w:tcPr>
                                  <w:tcW w:w="750"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r>
                            <w:tr w:rsidR="00DA04DD" w:rsidRPr="00010DEE" w:rsidTr="00DA04DD">
                              <w:trPr>
                                <w:jc w:val="center"/>
                              </w:trPr>
                              <w:tc>
                                <w:tcPr>
                                  <w:tcW w:w="313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Kerikil/batuan permukaan (% Volume)</w:t>
                                  </w:r>
                                </w:p>
                              </w:tc>
                              <w:tc>
                                <w:tcPr>
                                  <w:tcW w:w="747"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0-15</w:t>
                                  </w:r>
                                </w:p>
                              </w:tc>
                              <w:tc>
                                <w:tcPr>
                                  <w:tcW w:w="748"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0-15</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0-15</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15-50</w:t>
                                  </w:r>
                                </w:p>
                              </w:tc>
                              <w:tc>
                                <w:tcPr>
                                  <w:tcW w:w="896" w:type="dxa"/>
                                  <w:tcBorders>
                                    <w:top w:val="nil"/>
                                    <w:left w:val="nil"/>
                                    <w:bottom w:val="nil"/>
                                    <w:right w:val="nil"/>
                                  </w:tcBorders>
                                </w:tcPr>
                                <w:p w:rsidR="00DA04DD" w:rsidRPr="00010DEE" w:rsidRDefault="00DA04DD" w:rsidP="00DA04DD">
                                  <w:pPr>
                                    <w:ind w:firstLine="15"/>
                                    <w:rPr>
                                      <w:rFonts w:ascii="Times New Roman" w:hAnsi="Times New Roman"/>
                                      <w:sz w:val="20"/>
                                      <w:szCs w:val="20"/>
                                    </w:rPr>
                                  </w:pPr>
                                  <w:r w:rsidRPr="00010DEE">
                                    <w:rPr>
                                      <w:rFonts w:ascii="Times New Roman" w:hAnsi="Times New Roman"/>
                                      <w:sz w:val="20"/>
                                      <w:szCs w:val="20"/>
                                    </w:rPr>
                                    <w:t>50-90</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750"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&gt;90</w:t>
                                  </w:r>
                                </w:p>
                              </w:tc>
                            </w:tr>
                            <w:tr w:rsidR="00DA04DD" w:rsidRPr="00010DEE" w:rsidTr="00DA04DD">
                              <w:trPr>
                                <w:jc w:val="center"/>
                              </w:trPr>
                              <w:tc>
                                <w:tcPr>
                                  <w:tcW w:w="3136"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Ancaman Banjir/Genangan</w:t>
                                  </w:r>
                                </w:p>
                              </w:tc>
                              <w:tc>
                                <w:tcPr>
                                  <w:tcW w:w="747"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W0</w:t>
                                  </w:r>
                                </w:p>
                              </w:tc>
                              <w:tc>
                                <w:tcPr>
                                  <w:tcW w:w="748"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W1</w:t>
                                  </w:r>
                                </w:p>
                              </w:tc>
                              <w:tc>
                                <w:tcPr>
                                  <w:tcW w:w="894"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W2</w:t>
                                  </w:r>
                                </w:p>
                              </w:tc>
                              <w:tc>
                                <w:tcPr>
                                  <w:tcW w:w="894"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W3</w:t>
                                  </w:r>
                                </w:p>
                              </w:tc>
                              <w:tc>
                                <w:tcPr>
                                  <w:tcW w:w="896"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W4</w:t>
                                  </w:r>
                                </w:p>
                              </w:tc>
                              <w:tc>
                                <w:tcPr>
                                  <w:tcW w:w="894"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750"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r>
                            <w:tr w:rsidR="00DA04DD" w:rsidRPr="00010DEE" w:rsidTr="00DA04DD">
                              <w:trPr>
                                <w:trHeight w:val="561"/>
                                <w:jc w:val="center"/>
                              </w:trPr>
                              <w:tc>
                                <w:tcPr>
                                  <w:tcW w:w="9853" w:type="dxa"/>
                                  <w:gridSpan w:val="9"/>
                                  <w:tcBorders>
                                    <w:top w:val="single" w:sz="4" w:space="0" w:color="auto"/>
                                    <w:left w:val="nil"/>
                                    <w:bottom w:val="nil"/>
                                    <w:right w:val="nil"/>
                                  </w:tcBorders>
                                </w:tcPr>
                                <w:p w:rsidR="00DA04DD" w:rsidRPr="00010DEE" w:rsidRDefault="00DA04DD" w:rsidP="00DA04DD">
                                  <w:pPr>
                                    <w:tabs>
                                      <w:tab w:val="left" w:pos="567"/>
                                    </w:tabs>
                                    <w:rPr>
                                      <w:rFonts w:ascii="Times New Roman" w:hAnsi="Times New Roman"/>
                                      <w:sz w:val="16"/>
                                      <w:szCs w:val="16"/>
                                    </w:rPr>
                                  </w:pPr>
                                  <w:r w:rsidRPr="00010DEE">
                                    <w:rPr>
                                      <w:rFonts w:ascii="Times New Roman" w:hAnsi="Times New Roman"/>
                                      <w:sz w:val="16"/>
                                      <w:szCs w:val="16"/>
                                    </w:rPr>
                                    <w:t xml:space="preserve">Sumber : </w:t>
                                  </w:r>
                                  <w:r w:rsidRPr="00010DEE">
                                    <w:rPr>
                                      <w:rFonts w:ascii="Times New Roman" w:hAnsi="Times New Roman"/>
                                      <w:sz w:val="16"/>
                                      <w:szCs w:val="16"/>
                                    </w:rPr>
                                    <w:fldChar w:fldCharType="begin" w:fldLock="1"/>
                                  </w:r>
                                  <w:r w:rsidR="001063E7">
                                    <w:rPr>
                                      <w:rFonts w:ascii="Times New Roman" w:hAnsi="Times New Roman"/>
                                      <w:sz w:val="16"/>
                                      <w:szCs w:val="16"/>
                                    </w:rPr>
                                    <w:instrText>ADDIN CSL_CITATION { "citationItems" : [ { "id" : "ITEM-1", "itemData" : { "author" : [ { "dropping-particle" : "", "family" : "Arsyad", "given" : "Sitanala", "non-dropping-particle" : "", "parse-names" : false, "suffix" : "" } ], "id" : "ITEM-1", "issued" : { "date-parts" : [ [ "2010" ] ] }, "publisher" : "IPB Press", "publisher-place" : "Bogor [ID]", "title" : "Konservasi Tanah dan Air", "type" : "book" }, "uris" : [ "http://www.mendeley.com/documents/?uuid=b644b30b-5bef-4570-bbae-457f2a7238ae" ] } ], "mendeley" : { "formattedCitation" : "[23]", "manualFormatting" : "(Arsyad 2010)", "plainTextFormattedCitation" : "[23]", "previouslyFormattedCitation" : "[23]" }, "properties" : { "noteIndex" : 6 }, "schema" : "https://github.com/citation-style-language/schema/raw/master/csl-citation.json" }</w:instrText>
                                  </w:r>
                                  <w:r w:rsidRPr="00010DEE">
                                    <w:rPr>
                                      <w:rFonts w:ascii="Times New Roman" w:hAnsi="Times New Roman"/>
                                      <w:sz w:val="16"/>
                                      <w:szCs w:val="16"/>
                                    </w:rPr>
                                    <w:fldChar w:fldCharType="separate"/>
                                  </w:r>
                                  <w:r w:rsidRPr="00010DEE">
                                    <w:rPr>
                                      <w:rFonts w:ascii="Times New Roman" w:hAnsi="Times New Roman"/>
                                      <w:noProof/>
                                      <w:sz w:val="16"/>
                                      <w:szCs w:val="16"/>
                                    </w:rPr>
                                    <w:t>(Arsyad 2010)</w:t>
                                  </w:r>
                                  <w:r w:rsidRPr="00010DEE">
                                    <w:rPr>
                                      <w:rFonts w:ascii="Times New Roman" w:hAnsi="Times New Roman"/>
                                      <w:sz w:val="16"/>
                                      <w:szCs w:val="16"/>
                                    </w:rPr>
                                    <w:fldChar w:fldCharType="end"/>
                                  </w:r>
                                  <w:r w:rsidRPr="00010DEE">
                                    <w:rPr>
                                      <w:rFonts w:ascii="Times New Roman" w:hAnsi="Times New Roman"/>
                                      <w:sz w:val="16"/>
                                      <w:szCs w:val="16"/>
                                    </w:rPr>
                                    <w:t xml:space="preserve">, </w:t>
                                  </w:r>
                                  <w:r w:rsidRPr="00010DEE">
                                    <w:rPr>
                                      <w:rFonts w:ascii="Times New Roman" w:hAnsi="Times New Roman"/>
                                      <w:sz w:val="16"/>
                                      <w:szCs w:val="16"/>
                                    </w:rPr>
                                    <w:fldChar w:fldCharType="begin" w:fldLock="1"/>
                                  </w:r>
                                  <w:r w:rsidR="001063E7">
                                    <w:rPr>
                                      <w:rFonts w:ascii="Times New Roman" w:hAnsi="Times New Roman"/>
                                      <w:sz w:val="16"/>
                                      <w:szCs w:val="16"/>
                                    </w:rPr>
                                    <w:instrText>ADDIN CSL_CITATION { "citationItems" : [ { "id" : "ITEM-1", "itemData" : { "author" : [ { "dropping-particle" : "", "family" : "Hardjowigeno S", "given" : "", "non-dropping-particle" : "", "parse-names" : false, "suffix" : "" }, { "dropping-particle" : "", "family" : "Widiatmaka", "given" : "", "non-dropping-particle" : "", "parse-names" : false, "suffix" : "" } ], "id" : "ITEM-1", "issued" : { "date-parts" : [ [ "2011" ] ] }, "publisher" : "Gadjahmada University Press.", "publisher-place" : "Yogyakarta [ID]", "title" : "Evaluasi Keseuaian Lahan dan Perencanaan Tataguna Lahan", "type" : "book" }, "uris" : [ "http://www.mendeley.com/documents/?uuid=552fb1a8-89f5-4af1-81ec-f9d43cc7a801" ] } ], "mendeley" : { "formattedCitation" : "[24]", "manualFormatting" : "(Hardjowigeno S dan Widiatmaka 2011)", "plainTextFormattedCitation" : "[24]", "previouslyFormattedCitation" : "[24]" }, "properties" : { "noteIndex" : 6 }, "schema" : "https://github.com/citation-style-language/schema/raw/master/csl-citation.json" }</w:instrText>
                                  </w:r>
                                  <w:r w:rsidRPr="00010DEE">
                                    <w:rPr>
                                      <w:rFonts w:ascii="Times New Roman" w:hAnsi="Times New Roman"/>
                                      <w:sz w:val="16"/>
                                      <w:szCs w:val="16"/>
                                    </w:rPr>
                                    <w:fldChar w:fldCharType="separate"/>
                                  </w:r>
                                  <w:r w:rsidRPr="00010DEE">
                                    <w:rPr>
                                      <w:rFonts w:ascii="Times New Roman" w:hAnsi="Times New Roman"/>
                                      <w:noProof/>
                                      <w:sz w:val="16"/>
                                      <w:szCs w:val="16"/>
                                    </w:rPr>
                                    <w:t>(Hardjowigeno S dan Widiatmaka 2011)</w:t>
                                  </w:r>
                                  <w:r w:rsidRPr="00010DEE">
                                    <w:rPr>
                                      <w:rFonts w:ascii="Times New Roman" w:hAnsi="Times New Roman"/>
                                      <w:sz w:val="16"/>
                                      <w:szCs w:val="16"/>
                                    </w:rPr>
                                    <w:fldChar w:fldCharType="end"/>
                                  </w:r>
                                </w:p>
                                <w:p w:rsidR="00DA04DD" w:rsidRPr="00010DEE" w:rsidRDefault="00DA04DD" w:rsidP="00DA04DD">
                                  <w:pPr>
                                    <w:tabs>
                                      <w:tab w:val="left" w:pos="567"/>
                                    </w:tabs>
                                    <w:rPr>
                                      <w:rFonts w:ascii="Times New Roman" w:hAnsi="Times New Roman"/>
                                      <w:sz w:val="16"/>
                                      <w:szCs w:val="16"/>
                                    </w:rPr>
                                  </w:pPr>
                                  <w:r w:rsidRPr="00010DEE">
                                    <w:rPr>
                                      <w:rFonts w:ascii="Times New Roman" w:hAnsi="Times New Roman"/>
                                      <w:sz w:val="16"/>
                                      <w:szCs w:val="16"/>
                                    </w:rPr>
                                    <w:t>Keterangan :</w:t>
                                  </w:r>
                                </w:p>
                                <w:p w:rsidR="00DA04DD" w:rsidRPr="00010DEE" w:rsidRDefault="00DA04DD" w:rsidP="00035EA0">
                                  <w:pPr>
                                    <w:pStyle w:val="ListParagraph"/>
                                    <w:numPr>
                                      <w:ilvl w:val="0"/>
                                      <w:numId w:val="11"/>
                                    </w:numPr>
                                    <w:tabs>
                                      <w:tab w:val="left" w:pos="797"/>
                                    </w:tabs>
                                    <w:spacing w:after="0" w:line="240" w:lineRule="auto"/>
                                    <w:ind w:left="797" w:hanging="284"/>
                                    <w:jc w:val="both"/>
                                    <w:rPr>
                                      <w:rFonts w:ascii="Times New Roman" w:hAnsi="Times New Roman"/>
                                      <w:sz w:val="16"/>
                                      <w:szCs w:val="16"/>
                                    </w:rPr>
                                  </w:pPr>
                                  <w:r>
                                    <w:rPr>
                                      <w:rFonts w:ascii="Times New Roman" w:hAnsi="Times New Roman"/>
                                      <w:sz w:val="16"/>
                                      <w:szCs w:val="16"/>
                                    </w:rPr>
                                    <w:t xml:space="preserve">(*) </w:t>
                                  </w:r>
                                  <w:r w:rsidRPr="00010DEE">
                                    <w:rPr>
                                      <w:rFonts w:ascii="Times New Roman" w:hAnsi="Times New Roman"/>
                                      <w:sz w:val="16"/>
                                      <w:szCs w:val="16"/>
                                    </w:rPr>
                                    <w:t>Dapat mempunyai sembarang sifat factor penghambat dari kelas yang lebih rendah.</w:t>
                                  </w:r>
                                </w:p>
                                <w:p w:rsidR="00DA04DD" w:rsidRPr="00010DEE" w:rsidRDefault="00DA04DD" w:rsidP="00035EA0">
                                  <w:pPr>
                                    <w:pStyle w:val="ListParagraph"/>
                                    <w:numPr>
                                      <w:ilvl w:val="0"/>
                                      <w:numId w:val="11"/>
                                    </w:numPr>
                                    <w:tabs>
                                      <w:tab w:val="left" w:pos="797"/>
                                    </w:tabs>
                                    <w:spacing w:after="0" w:line="240" w:lineRule="auto"/>
                                    <w:ind w:left="797" w:hanging="284"/>
                                    <w:jc w:val="both"/>
                                    <w:rPr>
                                      <w:rFonts w:ascii="Times New Roman" w:hAnsi="Times New Roman"/>
                                      <w:sz w:val="16"/>
                                      <w:szCs w:val="16"/>
                                    </w:rPr>
                                  </w:pPr>
                                  <w:r w:rsidRPr="00010DEE">
                                    <w:rPr>
                                      <w:rFonts w:ascii="Times New Roman" w:hAnsi="Times New Roman"/>
                                      <w:sz w:val="16"/>
                                      <w:szCs w:val="16"/>
                                    </w:rPr>
                                    <w:t xml:space="preserve">Tingkat </w:t>
                                  </w:r>
                                  <w:proofErr w:type="gramStart"/>
                                  <w:r w:rsidRPr="00010DEE">
                                    <w:rPr>
                                      <w:rFonts w:ascii="Times New Roman" w:hAnsi="Times New Roman"/>
                                      <w:sz w:val="16"/>
                                      <w:szCs w:val="16"/>
                                    </w:rPr>
                                    <w:t>Erosi  :</w:t>
                                  </w:r>
                                  <w:proofErr w:type="gramEnd"/>
                                  <w:r w:rsidRPr="00010DEE">
                                    <w:rPr>
                                      <w:rFonts w:ascii="Times New Roman" w:hAnsi="Times New Roman"/>
                                      <w:sz w:val="16"/>
                                      <w:szCs w:val="16"/>
                                    </w:rPr>
                                    <w:t xml:space="preserve"> t  (tidak ada), r (ringan), s (sedang), b (buruk), sb (sangat buruk).</w:t>
                                  </w:r>
                                </w:p>
                                <w:p w:rsidR="00DA04DD" w:rsidRPr="00010DEE" w:rsidRDefault="00DA04DD" w:rsidP="00035EA0">
                                  <w:pPr>
                                    <w:pStyle w:val="ListParagraph"/>
                                    <w:numPr>
                                      <w:ilvl w:val="0"/>
                                      <w:numId w:val="11"/>
                                    </w:numPr>
                                    <w:tabs>
                                      <w:tab w:val="left" w:pos="797"/>
                                    </w:tabs>
                                    <w:spacing w:after="0" w:line="240" w:lineRule="auto"/>
                                    <w:ind w:left="797" w:hanging="284"/>
                                    <w:jc w:val="both"/>
                                    <w:rPr>
                                      <w:rFonts w:ascii="Times New Roman" w:hAnsi="Times New Roman"/>
                                      <w:sz w:val="16"/>
                                      <w:szCs w:val="16"/>
                                    </w:rPr>
                                  </w:pPr>
                                  <w:r w:rsidRPr="00010DEE">
                                    <w:rPr>
                                      <w:sz w:val="16"/>
                                      <w:szCs w:val="16"/>
                                    </w:rPr>
                                    <w:t>Ancaman Banjir/</w:t>
                                  </w:r>
                                  <w:proofErr w:type="gramStart"/>
                                  <w:r w:rsidRPr="00010DEE">
                                    <w:rPr>
                                      <w:sz w:val="16"/>
                                      <w:szCs w:val="16"/>
                                    </w:rPr>
                                    <w:t>Genangan :</w:t>
                                  </w:r>
                                  <w:proofErr w:type="gramEnd"/>
                                  <w:r w:rsidRPr="00010DEE">
                                    <w:rPr>
                                      <w:sz w:val="16"/>
                                      <w:szCs w:val="16"/>
                                    </w:rPr>
                                    <w:t xml:space="preserve"> w0 (tidak pernah), w1 (jarang), w2 (kadang-kadang), w3 (sering), w4 (sangat sering).</w:t>
                                  </w:r>
                                </w:p>
                              </w:tc>
                            </w:tr>
                          </w:tbl>
                          <w:p w:rsidR="00DA04DD" w:rsidRDefault="00DA0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5.4pt;margin-top:-25.9pt;width:498.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" filled="f" stroked="f" strokeweight=".5pt">
                <v:textbox>
                  <w:txbxContent>
                    <w:p w:rsidR="00DA04DD" w:rsidRPr="007B123B" w:rsidRDefault="00DA04DD" w:rsidP="00010DEE">
                      <w:pPr>
                        <w:ind w:firstLine="0"/>
                        <w:rPr>
                          <w:b/>
                        </w:rPr>
                      </w:pPr>
                      <w:r w:rsidRPr="007B123B">
                        <w:rPr>
                          <w:b/>
                        </w:rPr>
                        <w:t>Tabel 1</w:t>
                      </w:r>
                      <w:r>
                        <w:rPr>
                          <w:b/>
                        </w:rPr>
                        <w:t xml:space="preserve"> </w:t>
                      </w:r>
                      <w:r w:rsidRPr="007B123B">
                        <w:rPr>
                          <w:b/>
                        </w:rPr>
                        <w:t>Kriteria</w:t>
                      </w:r>
                      <w:r>
                        <w:rPr>
                          <w:b/>
                        </w:rPr>
                        <w:t xml:space="preserve"> a</w:t>
                      </w:r>
                      <w:r w:rsidRPr="007B123B">
                        <w:rPr>
                          <w:b/>
                        </w:rPr>
                        <w:t xml:space="preserve">nalisis </w:t>
                      </w:r>
                      <w:r>
                        <w:rPr>
                          <w:b/>
                        </w:rPr>
                        <w:t>k</w:t>
                      </w:r>
                      <w:r w:rsidRPr="007B123B">
                        <w:rPr>
                          <w:b/>
                        </w:rPr>
                        <w:t xml:space="preserve">elas </w:t>
                      </w:r>
                      <w:r>
                        <w:rPr>
                          <w:b/>
                        </w:rPr>
                        <w:t>k</w:t>
                      </w:r>
                      <w:r w:rsidRPr="007B123B">
                        <w:rPr>
                          <w:b/>
                        </w:rPr>
                        <w:t xml:space="preserve">emampuan </w:t>
                      </w:r>
                      <w:r>
                        <w:rPr>
                          <w:b/>
                        </w:rPr>
                        <w:t>l</w:t>
                      </w:r>
                      <w:r w:rsidRPr="007B123B">
                        <w:rPr>
                          <w:b/>
                        </w:rPr>
                        <w:t>ahan</w:t>
                      </w:r>
                    </w:p>
                    <w:tbl>
                      <w:tblPr>
                        <w:tblStyle w:val="TableGrid"/>
                        <w:tblW w:w="9853" w:type="dxa"/>
                        <w:jc w:val="center"/>
                        <w:tblLook w:val="04A0" w:firstRow="1" w:lastRow="0" w:firstColumn="1" w:lastColumn="0" w:noHBand="0" w:noVBand="1"/>
                      </w:tblPr>
                      <w:tblGrid>
                        <w:gridCol w:w="3136"/>
                        <w:gridCol w:w="747"/>
                        <w:gridCol w:w="748"/>
                        <w:gridCol w:w="894"/>
                        <w:gridCol w:w="894"/>
                        <w:gridCol w:w="896"/>
                        <w:gridCol w:w="894"/>
                        <w:gridCol w:w="894"/>
                        <w:gridCol w:w="750"/>
                      </w:tblGrid>
                      <w:tr w:rsidR="00DA04DD" w:rsidRPr="00010DEE" w:rsidTr="00DA04DD">
                        <w:trPr>
                          <w:tblHeader/>
                          <w:jc w:val="center"/>
                        </w:trPr>
                        <w:tc>
                          <w:tcPr>
                            <w:tcW w:w="3136" w:type="dxa"/>
                            <w:vMerge w:val="restart"/>
                            <w:tcBorders>
                              <w:left w:val="nil"/>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Faktor Penghambat</w:t>
                            </w:r>
                          </w:p>
                        </w:tc>
                        <w:tc>
                          <w:tcPr>
                            <w:tcW w:w="6717" w:type="dxa"/>
                            <w:gridSpan w:val="8"/>
                            <w:tcBorders>
                              <w:left w:val="nil"/>
                              <w:right w:val="nil"/>
                            </w:tcBorders>
                          </w:tcPr>
                          <w:p w:rsidR="00DA04DD" w:rsidRPr="00010DEE" w:rsidRDefault="00DA04DD" w:rsidP="00DA04DD">
                            <w:pPr>
                              <w:tabs>
                                <w:tab w:val="left" w:pos="567"/>
                              </w:tabs>
                              <w:jc w:val="center"/>
                              <w:rPr>
                                <w:rFonts w:ascii="Times New Roman" w:hAnsi="Times New Roman"/>
                                <w:b/>
                                <w:sz w:val="20"/>
                                <w:szCs w:val="20"/>
                              </w:rPr>
                            </w:pPr>
                            <w:r w:rsidRPr="00010DEE">
                              <w:rPr>
                                <w:rFonts w:ascii="Times New Roman" w:hAnsi="Times New Roman"/>
                                <w:b/>
                                <w:sz w:val="20"/>
                                <w:szCs w:val="20"/>
                              </w:rPr>
                              <w:t>KELAS KEMAMPUAN LAHAN</w:t>
                            </w:r>
                          </w:p>
                        </w:tc>
                      </w:tr>
                      <w:tr w:rsidR="00DA04DD" w:rsidRPr="00010DEE" w:rsidTr="00DA04DD">
                        <w:trPr>
                          <w:tblHeader/>
                          <w:jc w:val="center"/>
                        </w:trPr>
                        <w:tc>
                          <w:tcPr>
                            <w:tcW w:w="3136" w:type="dxa"/>
                            <w:vMerge/>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p>
                        </w:tc>
                        <w:tc>
                          <w:tcPr>
                            <w:tcW w:w="747"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I</w:t>
                            </w:r>
                          </w:p>
                        </w:tc>
                        <w:tc>
                          <w:tcPr>
                            <w:tcW w:w="748"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II</w:t>
                            </w:r>
                          </w:p>
                        </w:tc>
                        <w:tc>
                          <w:tcPr>
                            <w:tcW w:w="894"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III</w:t>
                            </w:r>
                          </w:p>
                        </w:tc>
                        <w:tc>
                          <w:tcPr>
                            <w:tcW w:w="894"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IV</w:t>
                            </w:r>
                          </w:p>
                        </w:tc>
                        <w:tc>
                          <w:tcPr>
                            <w:tcW w:w="896"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V</w:t>
                            </w:r>
                          </w:p>
                        </w:tc>
                        <w:tc>
                          <w:tcPr>
                            <w:tcW w:w="894"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VI</w:t>
                            </w:r>
                          </w:p>
                        </w:tc>
                        <w:tc>
                          <w:tcPr>
                            <w:tcW w:w="894"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VII</w:t>
                            </w:r>
                          </w:p>
                        </w:tc>
                        <w:tc>
                          <w:tcPr>
                            <w:tcW w:w="750" w:type="dxa"/>
                            <w:tcBorders>
                              <w:left w:val="nil"/>
                              <w:bottom w:val="single" w:sz="4" w:space="0" w:color="000000" w:themeColor="text1"/>
                              <w:right w:val="nil"/>
                            </w:tcBorders>
                          </w:tcPr>
                          <w:p w:rsidR="00DA04DD" w:rsidRPr="00010DEE" w:rsidRDefault="00DA04DD" w:rsidP="00DA04DD">
                            <w:pPr>
                              <w:tabs>
                                <w:tab w:val="left" w:pos="567"/>
                              </w:tabs>
                              <w:ind w:firstLine="15"/>
                              <w:rPr>
                                <w:rFonts w:ascii="Times New Roman" w:hAnsi="Times New Roman"/>
                                <w:b/>
                                <w:sz w:val="20"/>
                                <w:szCs w:val="20"/>
                              </w:rPr>
                            </w:pPr>
                            <w:r w:rsidRPr="00010DEE">
                              <w:rPr>
                                <w:rFonts w:ascii="Times New Roman" w:hAnsi="Times New Roman"/>
                                <w:b/>
                                <w:sz w:val="20"/>
                                <w:szCs w:val="20"/>
                              </w:rPr>
                              <w:t>VIII</w:t>
                            </w:r>
                          </w:p>
                        </w:tc>
                      </w:tr>
                      <w:tr w:rsidR="00DA04DD" w:rsidRPr="00010DEE" w:rsidTr="00DA04DD">
                        <w:trPr>
                          <w:jc w:val="center"/>
                        </w:trPr>
                        <w:tc>
                          <w:tcPr>
                            <w:tcW w:w="3136"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Lereng Permukaan (%)</w:t>
                            </w:r>
                          </w:p>
                        </w:tc>
                        <w:tc>
                          <w:tcPr>
                            <w:tcW w:w="747"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0-3</w:t>
                            </w:r>
                          </w:p>
                        </w:tc>
                        <w:tc>
                          <w:tcPr>
                            <w:tcW w:w="748"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3-8</w:t>
                            </w:r>
                          </w:p>
                        </w:tc>
                        <w:tc>
                          <w:tcPr>
                            <w:tcW w:w="894"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8-15</w:t>
                            </w:r>
                          </w:p>
                        </w:tc>
                        <w:tc>
                          <w:tcPr>
                            <w:tcW w:w="894"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15-30</w:t>
                            </w:r>
                          </w:p>
                        </w:tc>
                        <w:tc>
                          <w:tcPr>
                            <w:tcW w:w="896"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30-45</w:t>
                            </w:r>
                          </w:p>
                        </w:tc>
                        <w:tc>
                          <w:tcPr>
                            <w:tcW w:w="894"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45-65</w:t>
                            </w:r>
                          </w:p>
                        </w:tc>
                        <w:tc>
                          <w:tcPr>
                            <w:tcW w:w="750" w:type="dxa"/>
                            <w:tcBorders>
                              <w:top w:val="single" w:sz="4" w:space="0" w:color="000000" w:themeColor="text1"/>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&gt;65</w:t>
                            </w:r>
                          </w:p>
                        </w:tc>
                      </w:tr>
                      <w:tr w:rsidR="00DA04DD" w:rsidRPr="00010DEE" w:rsidTr="00DA04DD">
                        <w:trPr>
                          <w:jc w:val="center"/>
                        </w:trPr>
                        <w:tc>
                          <w:tcPr>
                            <w:tcW w:w="313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Kedalaman Tanah (cm)</w:t>
                            </w:r>
                          </w:p>
                        </w:tc>
                        <w:tc>
                          <w:tcPr>
                            <w:tcW w:w="747"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&gt;90</w:t>
                            </w:r>
                          </w:p>
                        </w:tc>
                        <w:tc>
                          <w:tcPr>
                            <w:tcW w:w="748"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&gt;90</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90-50</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50-25</w:t>
                            </w:r>
                          </w:p>
                        </w:tc>
                        <w:tc>
                          <w:tcPr>
                            <w:tcW w:w="89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&lt;25</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750"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r>
                      <w:tr w:rsidR="00DA04DD" w:rsidRPr="00010DEE" w:rsidTr="00DA04DD">
                        <w:trPr>
                          <w:jc w:val="center"/>
                        </w:trPr>
                        <w:tc>
                          <w:tcPr>
                            <w:tcW w:w="313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 xml:space="preserve">Tingkat Erosi </w:t>
                            </w:r>
                          </w:p>
                        </w:tc>
                        <w:tc>
                          <w:tcPr>
                            <w:tcW w:w="747"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t</w:t>
                            </w:r>
                          </w:p>
                        </w:tc>
                        <w:tc>
                          <w:tcPr>
                            <w:tcW w:w="748"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r</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r</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s</w:t>
                            </w:r>
                          </w:p>
                        </w:tc>
                        <w:tc>
                          <w:tcPr>
                            <w:tcW w:w="89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b</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sb</w:t>
                            </w:r>
                          </w:p>
                        </w:tc>
                        <w:tc>
                          <w:tcPr>
                            <w:tcW w:w="750"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r>
                      <w:tr w:rsidR="00DA04DD" w:rsidRPr="00010DEE" w:rsidTr="00DA04DD">
                        <w:trPr>
                          <w:jc w:val="center"/>
                        </w:trPr>
                        <w:tc>
                          <w:tcPr>
                            <w:tcW w:w="3136"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Kerikil/batuan permukaan (% Volume)</w:t>
                            </w:r>
                          </w:p>
                        </w:tc>
                        <w:tc>
                          <w:tcPr>
                            <w:tcW w:w="747"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0-15</w:t>
                            </w:r>
                          </w:p>
                        </w:tc>
                        <w:tc>
                          <w:tcPr>
                            <w:tcW w:w="748"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0-15</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0-15</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15-50</w:t>
                            </w:r>
                          </w:p>
                        </w:tc>
                        <w:tc>
                          <w:tcPr>
                            <w:tcW w:w="896" w:type="dxa"/>
                            <w:tcBorders>
                              <w:top w:val="nil"/>
                              <w:left w:val="nil"/>
                              <w:bottom w:val="nil"/>
                              <w:right w:val="nil"/>
                            </w:tcBorders>
                          </w:tcPr>
                          <w:p w:rsidR="00DA04DD" w:rsidRPr="00010DEE" w:rsidRDefault="00DA04DD" w:rsidP="00DA04DD">
                            <w:pPr>
                              <w:ind w:firstLine="15"/>
                              <w:rPr>
                                <w:rFonts w:ascii="Times New Roman" w:hAnsi="Times New Roman"/>
                                <w:sz w:val="20"/>
                                <w:szCs w:val="20"/>
                              </w:rPr>
                            </w:pPr>
                            <w:r w:rsidRPr="00010DEE">
                              <w:rPr>
                                <w:rFonts w:ascii="Times New Roman" w:hAnsi="Times New Roman"/>
                                <w:sz w:val="20"/>
                                <w:szCs w:val="20"/>
                              </w:rPr>
                              <w:t>50-90</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750" w:type="dxa"/>
                            <w:tcBorders>
                              <w:top w:val="nil"/>
                              <w:left w:val="nil"/>
                              <w:bottom w:val="nil"/>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&gt;90</w:t>
                            </w:r>
                          </w:p>
                        </w:tc>
                      </w:tr>
                      <w:tr w:rsidR="00DA04DD" w:rsidRPr="00010DEE" w:rsidTr="00DA04DD">
                        <w:trPr>
                          <w:jc w:val="center"/>
                        </w:trPr>
                        <w:tc>
                          <w:tcPr>
                            <w:tcW w:w="3136"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Ancaman Banjir/Genangan</w:t>
                            </w:r>
                          </w:p>
                        </w:tc>
                        <w:tc>
                          <w:tcPr>
                            <w:tcW w:w="747"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W0</w:t>
                            </w:r>
                          </w:p>
                        </w:tc>
                        <w:tc>
                          <w:tcPr>
                            <w:tcW w:w="748"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W1</w:t>
                            </w:r>
                          </w:p>
                        </w:tc>
                        <w:tc>
                          <w:tcPr>
                            <w:tcW w:w="894"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W2</w:t>
                            </w:r>
                          </w:p>
                        </w:tc>
                        <w:tc>
                          <w:tcPr>
                            <w:tcW w:w="894"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W3</w:t>
                            </w:r>
                          </w:p>
                        </w:tc>
                        <w:tc>
                          <w:tcPr>
                            <w:tcW w:w="896"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W4</w:t>
                            </w:r>
                          </w:p>
                        </w:tc>
                        <w:tc>
                          <w:tcPr>
                            <w:tcW w:w="894"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894"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c>
                          <w:tcPr>
                            <w:tcW w:w="750" w:type="dxa"/>
                            <w:tcBorders>
                              <w:top w:val="nil"/>
                              <w:left w:val="nil"/>
                              <w:bottom w:val="single" w:sz="4" w:space="0" w:color="auto"/>
                              <w:right w:val="nil"/>
                            </w:tcBorders>
                          </w:tcPr>
                          <w:p w:rsidR="00DA04DD" w:rsidRPr="00010DEE" w:rsidRDefault="00DA04DD" w:rsidP="00DA04DD">
                            <w:pPr>
                              <w:tabs>
                                <w:tab w:val="left" w:pos="567"/>
                              </w:tabs>
                              <w:ind w:firstLine="15"/>
                              <w:rPr>
                                <w:rFonts w:ascii="Times New Roman" w:hAnsi="Times New Roman"/>
                                <w:sz w:val="20"/>
                                <w:szCs w:val="20"/>
                              </w:rPr>
                            </w:pPr>
                            <w:r w:rsidRPr="00010DEE">
                              <w:rPr>
                                <w:rFonts w:ascii="Times New Roman" w:hAnsi="Times New Roman"/>
                                <w:sz w:val="20"/>
                                <w:szCs w:val="20"/>
                              </w:rPr>
                              <w:t>(*)</w:t>
                            </w:r>
                          </w:p>
                        </w:tc>
                      </w:tr>
                      <w:tr w:rsidR="00DA04DD" w:rsidRPr="00010DEE" w:rsidTr="00DA04DD">
                        <w:trPr>
                          <w:trHeight w:val="561"/>
                          <w:jc w:val="center"/>
                        </w:trPr>
                        <w:tc>
                          <w:tcPr>
                            <w:tcW w:w="9853" w:type="dxa"/>
                            <w:gridSpan w:val="9"/>
                            <w:tcBorders>
                              <w:top w:val="single" w:sz="4" w:space="0" w:color="auto"/>
                              <w:left w:val="nil"/>
                              <w:bottom w:val="nil"/>
                              <w:right w:val="nil"/>
                            </w:tcBorders>
                          </w:tcPr>
                          <w:p w:rsidR="00DA04DD" w:rsidRPr="00010DEE" w:rsidRDefault="00DA04DD" w:rsidP="00DA04DD">
                            <w:pPr>
                              <w:tabs>
                                <w:tab w:val="left" w:pos="567"/>
                              </w:tabs>
                              <w:rPr>
                                <w:rFonts w:ascii="Times New Roman" w:hAnsi="Times New Roman"/>
                                <w:sz w:val="16"/>
                                <w:szCs w:val="16"/>
                              </w:rPr>
                            </w:pPr>
                            <w:r w:rsidRPr="00010DEE">
                              <w:rPr>
                                <w:rFonts w:ascii="Times New Roman" w:hAnsi="Times New Roman"/>
                                <w:sz w:val="16"/>
                                <w:szCs w:val="16"/>
                              </w:rPr>
                              <w:t xml:space="preserve">Sumber : </w:t>
                            </w:r>
                            <w:r w:rsidRPr="00010DEE">
                              <w:rPr>
                                <w:rFonts w:ascii="Times New Roman" w:hAnsi="Times New Roman"/>
                                <w:sz w:val="16"/>
                                <w:szCs w:val="16"/>
                              </w:rPr>
                              <w:fldChar w:fldCharType="begin" w:fldLock="1"/>
                            </w:r>
                            <w:r w:rsidR="001063E7">
                              <w:rPr>
                                <w:rFonts w:ascii="Times New Roman" w:hAnsi="Times New Roman"/>
                                <w:sz w:val="16"/>
                                <w:szCs w:val="16"/>
                              </w:rPr>
                              <w:instrText>ADDIN CSL_CITATION { "citationItems" : [ { "id" : "ITEM-1", "itemData" : { "author" : [ { "dropping-particle" : "", "family" : "Arsyad", "given" : "Sitanala", "non-dropping-particle" : "", "parse-names" : false, "suffix" : "" } ], "id" : "ITEM-1", "issued" : { "date-parts" : [ [ "2010" ] ] }, "publisher" : "IPB Press", "publisher-place" : "Bogor [ID]", "title" : "Konservasi Tanah dan Air", "type" : "book" }, "uris" : [ "http://www.mendeley.com/documents/?uuid=b644b30b-5bef-4570-bbae-457f2a7238ae" ] } ], "mendeley" : { "formattedCitation" : "[23]", "manualFormatting" : "(Arsyad 2010)", "plainTextFormattedCitation" : "[23]", "previouslyFormattedCitation" : "[23]" }, "properties" : { "noteIndex" : 6 }, "schema" : "https://github.com/citation-style-language/schema/raw/master/csl-citation.json" }</w:instrText>
                            </w:r>
                            <w:r w:rsidRPr="00010DEE">
                              <w:rPr>
                                <w:rFonts w:ascii="Times New Roman" w:hAnsi="Times New Roman"/>
                                <w:sz w:val="16"/>
                                <w:szCs w:val="16"/>
                              </w:rPr>
                              <w:fldChar w:fldCharType="separate"/>
                            </w:r>
                            <w:r w:rsidRPr="00010DEE">
                              <w:rPr>
                                <w:rFonts w:ascii="Times New Roman" w:hAnsi="Times New Roman"/>
                                <w:noProof/>
                                <w:sz w:val="16"/>
                                <w:szCs w:val="16"/>
                              </w:rPr>
                              <w:t>(Arsyad 2010)</w:t>
                            </w:r>
                            <w:r w:rsidRPr="00010DEE">
                              <w:rPr>
                                <w:rFonts w:ascii="Times New Roman" w:hAnsi="Times New Roman"/>
                                <w:sz w:val="16"/>
                                <w:szCs w:val="16"/>
                              </w:rPr>
                              <w:fldChar w:fldCharType="end"/>
                            </w:r>
                            <w:r w:rsidRPr="00010DEE">
                              <w:rPr>
                                <w:rFonts w:ascii="Times New Roman" w:hAnsi="Times New Roman"/>
                                <w:sz w:val="16"/>
                                <w:szCs w:val="16"/>
                              </w:rPr>
                              <w:t xml:space="preserve">, </w:t>
                            </w:r>
                            <w:r w:rsidRPr="00010DEE">
                              <w:rPr>
                                <w:rFonts w:ascii="Times New Roman" w:hAnsi="Times New Roman"/>
                                <w:sz w:val="16"/>
                                <w:szCs w:val="16"/>
                              </w:rPr>
                              <w:fldChar w:fldCharType="begin" w:fldLock="1"/>
                            </w:r>
                            <w:r w:rsidR="001063E7">
                              <w:rPr>
                                <w:rFonts w:ascii="Times New Roman" w:hAnsi="Times New Roman"/>
                                <w:sz w:val="16"/>
                                <w:szCs w:val="16"/>
                              </w:rPr>
                              <w:instrText>ADDIN CSL_CITATION { "citationItems" : [ { "id" : "ITEM-1", "itemData" : { "author" : [ { "dropping-particle" : "", "family" : "Hardjowigeno S", "given" : "", "non-dropping-particle" : "", "parse-names" : false, "suffix" : "" }, { "dropping-particle" : "", "family" : "Widiatmaka", "given" : "", "non-dropping-particle" : "", "parse-names" : false, "suffix" : "" } ], "id" : "ITEM-1", "issued" : { "date-parts" : [ [ "2011" ] ] }, "publisher" : "Gadjahmada University Press.", "publisher-place" : "Yogyakarta [ID]", "title" : "Evaluasi Keseuaian Lahan dan Perencanaan Tataguna Lahan", "type" : "book" }, "uris" : [ "http://www.mendeley.com/documents/?uuid=552fb1a8-89f5-4af1-81ec-f9d43cc7a801" ] } ], "mendeley" : { "formattedCitation" : "[24]", "manualFormatting" : "(Hardjowigeno S dan Widiatmaka 2011)", "plainTextFormattedCitation" : "[24]", "previouslyFormattedCitation" : "[24]" }, "properties" : { "noteIndex" : 6 }, "schema" : "https://github.com/citation-style-language/schema/raw/master/csl-citation.json" }</w:instrText>
                            </w:r>
                            <w:r w:rsidRPr="00010DEE">
                              <w:rPr>
                                <w:rFonts w:ascii="Times New Roman" w:hAnsi="Times New Roman"/>
                                <w:sz w:val="16"/>
                                <w:szCs w:val="16"/>
                              </w:rPr>
                              <w:fldChar w:fldCharType="separate"/>
                            </w:r>
                            <w:r w:rsidRPr="00010DEE">
                              <w:rPr>
                                <w:rFonts w:ascii="Times New Roman" w:hAnsi="Times New Roman"/>
                                <w:noProof/>
                                <w:sz w:val="16"/>
                                <w:szCs w:val="16"/>
                              </w:rPr>
                              <w:t>(Hardjowigeno S dan Widiatmaka 2011)</w:t>
                            </w:r>
                            <w:r w:rsidRPr="00010DEE">
                              <w:rPr>
                                <w:rFonts w:ascii="Times New Roman" w:hAnsi="Times New Roman"/>
                                <w:sz w:val="16"/>
                                <w:szCs w:val="16"/>
                              </w:rPr>
                              <w:fldChar w:fldCharType="end"/>
                            </w:r>
                          </w:p>
                          <w:p w:rsidR="00DA04DD" w:rsidRPr="00010DEE" w:rsidRDefault="00DA04DD" w:rsidP="00DA04DD">
                            <w:pPr>
                              <w:tabs>
                                <w:tab w:val="left" w:pos="567"/>
                              </w:tabs>
                              <w:rPr>
                                <w:rFonts w:ascii="Times New Roman" w:hAnsi="Times New Roman"/>
                                <w:sz w:val="16"/>
                                <w:szCs w:val="16"/>
                              </w:rPr>
                            </w:pPr>
                            <w:r w:rsidRPr="00010DEE">
                              <w:rPr>
                                <w:rFonts w:ascii="Times New Roman" w:hAnsi="Times New Roman"/>
                                <w:sz w:val="16"/>
                                <w:szCs w:val="16"/>
                              </w:rPr>
                              <w:t>Keterangan :</w:t>
                            </w:r>
                          </w:p>
                          <w:p w:rsidR="00DA04DD" w:rsidRPr="00010DEE" w:rsidRDefault="00DA04DD" w:rsidP="00035EA0">
                            <w:pPr>
                              <w:pStyle w:val="ListParagraph"/>
                              <w:numPr>
                                <w:ilvl w:val="0"/>
                                <w:numId w:val="11"/>
                              </w:numPr>
                              <w:tabs>
                                <w:tab w:val="left" w:pos="797"/>
                              </w:tabs>
                              <w:spacing w:after="0" w:line="240" w:lineRule="auto"/>
                              <w:ind w:left="797" w:hanging="284"/>
                              <w:jc w:val="both"/>
                              <w:rPr>
                                <w:rFonts w:ascii="Times New Roman" w:hAnsi="Times New Roman"/>
                                <w:sz w:val="16"/>
                                <w:szCs w:val="16"/>
                              </w:rPr>
                            </w:pPr>
                            <w:r>
                              <w:rPr>
                                <w:rFonts w:ascii="Times New Roman" w:hAnsi="Times New Roman"/>
                                <w:sz w:val="16"/>
                                <w:szCs w:val="16"/>
                              </w:rPr>
                              <w:t xml:space="preserve">(*) </w:t>
                            </w:r>
                            <w:r w:rsidRPr="00010DEE">
                              <w:rPr>
                                <w:rFonts w:ascii="Times New Roman" w:hAnsi="Times New Roman"/>
                                <w:sz w:val="16"/>
                                <w:szCs w:val="16"/>
                              </w:rPr>
                              <w:t>Dapat mempunyai sembarang sifat factor penghambat dari kelas yang lebih rendah.</w:t>
                            </w:r>
                          </w:p>
                          <w:p w:rsidR="00DA04DD" w:rsidRPr="00010DEE" w:rsidRDefault="00DA04DD" w:rsidP="00035EA0">
                            <w:pPr>
                              <w:pStyle w:val="ListParagraph"/>
                              <w:numPr>
                                <w:ilvl w:val="0"/>
                                <w:numId w:val="11"/>
                              </w:numPr>
                              <w:tabs>
                                <w:tab w:val="left" w:pos="797"/>
                              </w:tabs>
                              <w:spacing w:after="0" w:line="240" w:lineRule="auto"/>
                              <w:ind w:left="797" w:hanging="284"/>
                              <w:jc w:val="both"/>
                              <w:rPr>
                                <w:rFonts w:ascii="Times New Roman" w:hAnsi="Times New Roman"/>
                                <w:sz w:val="16"/>
                                <w:szCs w:val="16"/>
                              </w:rPr>
                            </w:pPr>
                            <w:r w:rsidRPr="00010DEE">
                              <w:rPr>
                                <w:rFonts w:ascii="Times New Roman" w:hAnsi="Times New Roman"/>
                                <w:sz w:val="16"/>
                                <w:szCs w:val="16"/>
                              </w:rPr>
                              <w:t xml:space="preserve">Tingkat </w:t>
                            </w:r>
                            <w:proofErr w:type="gramStart"/>
                            <w:r w:rsidRPr="00010DEE">
                              <w:rPr>
                                <w:rFonts w:ascii="Times New Roman" w:hAnsi="Times New Roman"/>
                                <w:sz w:val="16"/>
                                <w:szCs w:val="16"/>
                              </w:rPr>
                              <w:t>Erosi  :</w:t>
                            </w:r>
                            <w:proofErr w:type="gramEnd"/>
                            <w:r w:rsidRPr="00010DEE">
                              <w:rPr>
                                <w:rFonts w:ascii="Times New Roman" w:hAnsi="Times New Roman"/>
                                <w:sz w:val="16"/>
                                <w:szCs w:val="16"/>
                              </w:rPr>
                              <w:t xml:space="preserve"> t  (tidak ada), r (ringan), s (sedang), b (buruk), sb (sangat buruk).</w:t>
                            </w:r>
                          </w:p>
                          <w:p w:rsidR="00DA04DD" w:rsidRPr="00010DEE" w:rsidRDefault="00DA04DD" w:rsidP="00035EA0">
                            <w:pPr>
                              <w:pStyle w:val="ListParagraph"/>
                              <w:numPr>
                                <w:ilvl w:val="0"/>
                                <w:numId w:val="11"/>
                              </w:numPr>
                              <w:tabs>
                                <w:tab w:val="left" w:pos="797"/>
                              </w:tabs>
                              <w:spacing w:after="0" w:line="240" w:lineRule="auto"/>
                              <w:ind w:left="797" w:hanging="284"/>
                              <w:jc w:val="both"/>
                              <w:rPr>
                                <w:rFonts w:ascii="Times New Roman" w:hAnsi="Times New Roman"/>
                                <w:sz w:val="16"/>
                                <w:szCs w:val="16"/>
                              </w:rPr>
                            </w:pPr>
                            <w:r w:rsidRPr="00010DEE">
                              <w:rPr>
                                <w:sz w:val="16"/>
                                <w:szCs w:val="16"/>
                              </w:rPr>
                              <w:t>Ancaman Banjir/</w:t>
                            </w:r>
                            <w:proofErr w:type="gramStart"/>
                            <w:r w:rsidRPr="00010DEE">
                              <w:rPr>
                                <w:sz w:val="16"/>
                                <w:szCs w:val="16"/>
                              </w:rPr>
                              <w:t>Genangan :</w:t>
                            </w:r>
                            <w:proofErr w:type="gramEnd"/>
                            <w:r w:rsidRPr="00010DEE">
                              <w:rPr>
                                <w:sz w:val="16"/>
                                <w:szCs w:val="16"/>
                              </w:rPr>
                              <w:t xml:space="preserve"> w0 (tidak pernah), w1 (jarang), w2 (kadang-kadang), w3 (sering), w4 (sangat sering).</w:t>
                            </w:r>
                          </w:p>
                        </w:tc>
                      </w:tr>
                    </w:tbl>
                    <w:p w:rsidR="00DA04DD" w:rsidRDefault="00DA04DD"/>
                  </w:txbxContent>
                </v:textbox>
                <w10:wrap type="square"/>
              </v:shape>
            </w:pict>
          </mc:Fallback>
        </mc:AlternateContent>
      </w:r>
    </w:p>
    <w:p w:rsidR="00A50223" w:rsidRPr="00B21D68" w:rsidRDefault="00E37F6E" w:rsidP="00035EA0">
      <w:pPr>
        <w:pStyle w:val="Heading3"/>
        <w:numPr>
          <w:ilvl w:val="0"/>
          <w:numId w:val="8"/>
        </w:numPr>
        <w:ind w:left="284" w:hanging="284"/>
        <w:rPr>
          <w:rFonts w:cs="Times New Roman"/>
        </w:rPr>
      </w:pPr>
      <w:r>
        <w:rPr>
          <w:rFonts w:cs="Times New Roman"/>
          <w:lang w:val="id-ID"/>
        </w:rPr>
        <w:t>Evaluasi Penggunaan Lahan Aktual</w:t>
      </w:r>
    </w:p>
    <w:p w:rsidR="00E37F6E" w:rsidRDefault="00E37F6E" w:rsidP="00E37F6E">
      <w:pPr>
        <w:rPr>
          <w:lang w:val="id-ID"/>
        </w:rPr>
      </w:pPr>
    </w:p>
    <w:p w:rsidR="00E37F6E" w:rsidRPr="00E37F6E" w:rsidRDefault="00E37F6E" w:rsidP="00E37F6E">
      <w:pPr>
        <w:rPr>
          <w:lang w:val="id-ID"/>
        </w:rPr>
      </w:pPr>
      <w:r w:rsidRPr="00E37F6E">
        <w:rPr>
          <w:lang w:val="id-ID"/>
        </w:rPr>
        <w:t xml:space="preserve">Evaluasi kesesuaian lahan aktual ditinjau dari daya dukung yang dilakukan dengan menumpang tindihkan peta guna lahan aktual dengan peta kelas kemampuan lahan. Peta guna lahan aktual dihasilkan dari proses digitasi  on screen berdasarkan citra world view II dan hasil survey guna lahan aktual 2017. Hasil tumpang tindih kemudian dievaluasi dengan kriteria evaluasi disajikan pada </w:t>
      </w:r>
      <w:r w:rsidRPr="00E37F6E">
        <w:rPr>
          <w:b/>
          <w:lang w:val="id-ID"/>
        </w:rPr>
        <w:t>Tabel 2.</w:t>
      </w:r>
      <w:r w:rsidRPr="00E37F6E">
        <w:rPr>
          <w:lang w:val="id-ID"/>
        </w:rPr>
        <w:t xml:space="preserve"> </w:t>
      </w:r>
    </w:p>
    <w:p w:rsidR="00E37F6E" w:rsidRDefault="00E37F6E" w:rsidP="00A50223">
      <w:pPr>
        <w:rPr>
          <w:lang w:val="id-ID"/>
        </w:rPr>
      </w:pPr>
    </w:p>
    <w:p w:rsidR="00E37F6E" w:rsidRPr="00E37F6E" w:rsidRDefault="00E37F6E" w:rsidP="00E37F6E">
      <w:pPr>
        <w:ind w:firstLine="0"/>
        <w:jc w:val="left"/>
        <w:rPr>
          <w:b/>
          <w:lang w:val="id-ID"/>
        </w:rPr>
      </w:pPr>
      <w:r>
        <w:rPr>
          <w:b/>
        </w:rPr>
        <w:t xml:space="preserve">Tabel 2 </w:t>
      </w:r>
      <w:r w:rsidRPr="007B123B">
        <w:rPr>
          <w:b/>
        </w:rPr>
        <w:t xml:space="preserve">Kriteria </w:t>
      </w:r>
      <w:r>
        <w:rPr>
          <w:b/>
        </w:rPr>
        <w:t>evaluasi</w:t>
      </w:r>
      <w:r w:rsidRPr="007B123B">
        <w:rPr>
          <w:b/>
        </w:rPr>
        <w:t xml:space="preserve"> </w:t>
      </w:r>
      <w:r>
        <w:rPr>
          <w:b/>
        </w:rPr>
        <w:t>kesesuaian lahan aktual</w:t>
      </w:r>
    </w:p>
    <w:p w:rsidR="00E37F6E" w:rsidRDefault="00E37F6E" w:rsidP="00E37F6E">
      <w:pPr>
        <w:ind w:firstLine="0"/>
        <w:rPr>
          <w:lang w:val="id-ID"/>
        </w:rPr>
      </w:pPr>
      <w:r w:rsidRPr="00E37F6E">
        <w:drawing>
          <wp:inline distT="0" distB="0" distL="0" distR="0" wp14:anchorId="282D28A6" wp14:editId="677D3F98">
            <wp:extent cx="2857500"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8913" r="17740" b="5250"/>
                    <a:stretch/>
                  </pic:blipFill>
                  <pic:spPr bwMode="auto">
                    <a:xfrm>
                      <a:off x="0" y="0"/>
                      <a:ext cx="2863765" cy="1649529"/>
                    </a:xfrm>
                    <a:prstGeom prst="rect">
                      <a:avLst/>
                    </a:prstGeom>
                    <a:noFill/>
                    <a:ln>
                      <a:noFill/>
                    </a:ln>
                    <a:extLst>
                      <a:ext uri="{53640926-AAD7-44D8-BBD7-CCE9431645EC}">
                        <a14:shadowObscured xmlns:a14="http://schemas.microsoft.com/office/drawing/2010/main"/>
                      </a:ext>
                    </a:extLst>
                  </pic:spPr>
                </pic:pic>
              </a:graphicData>
            </a:graphic>
          </wp:inline>
        </w:drawing>
      </w:r>
    </w:p>
    <w:p w:rsidR="00E37F6E" w:rsidRPr="00E37F6E" w:rsidRDefault="00E37F6E" w:rsidP="00035EA0">
      <w:pPr>
        <w:pStyle w:val="Heading3"/>
        <w:numPr>
          <w:ilvl w:val="0"/>
          <w:numId w:val="8"/>
        </w:numPr>
        <w:ind w:left="284" w:hanging="284"/>
        <w:rPr>
          <w:rFonts w:cs="Times New Roman"/>
          <w:lang w:val="id-ID"/>
        </w:rPr>
      </w:pPr>
      <w:r w:rsidRPr="00E37F6E">
        <w:rPr>
          <w:rFonts w:cs="Times New Roman"/>
          <w:lang w:val="id-ID"/>
        </w:rPr>
        <w:t>Analisis Kemampuan Lahan Aktual untuk Produksi Pangan dan Air</w:t>
      </w:r>
    </w:p>
    <w:p w:rsidR="00E37F6E" w:rsidRPr="00E37F6E" w:rsidRDefault="00E37F6E" w:rsidP="00E37F6E">
      <w:pPr>
        <w:rPr>
          <w:lang w:val="id-ID"/>
        </w:rPr>
      </w:pPr>
    </w:p>
    <w:p w:rsidR="00E37F6E" w:rsidRDefault="00E37F6E" w:rsidP="00E37F6E">
      <w:pPr>
        <w:tabs>
          <w:tab w:val="left" w:pos="567"/>
        </w:tabs>
        <w:rPr>
          <w:lang w:val="id-ID"/>
        </w:rPr>
      </w:pPr>
      <w:r>
        <w:t xml:space="preserve">Kemampuan lahan aktual untuk memproduksi pangan, dilakukan dengan mengkonversi hasil produksi pangan yang dihasilkan penggunaan lahan aktual dengan harga produksi beras domestik </w:t>
      </w:r>
      <w:r w:rsidR="001063E7">
        <w:rPr>
          <w:rStyle w:val="FootnoteReference"/>
        </w:rPr>
        <w:fldChar w:fldCharType="begin" w:fldLock="1"/>
      </w:r>
      <w:r w:rsidR="001063E7">
        <w:instrText>ADDIN CSL_CITATION { "citationItems" : [ { "id" : "ITEM-1", "itemData" : { "author" : [ { "dropping-particle" : "", "family" : "Rustiadi", "given" : "Ed", "non-dropping-particle" : "", "parse-names" : false, "suffix" : "" }, { "dropping-particle" : "", "family" : "Barus", "given" : "Baba", "non-dropping-particle" : "", "parse-names" : false, "suffix" : "" }, { "dropping-particle" : "", "family" : "Prastowo", "given" : "", "non-dropping-particle" : "", "parse-names" : false, "suffix" : "" }, { "dropping-particle" : "", "family" : "Ode S Imam", "given" : "", "non-dropping-particle" : "La", "parse-names" : false, "suffix" : "" } ], "id" : "ITEM-1", "issued" : { "date-parts" : [ [ "2010" ] ] }, "publisher" : "P4W - IPB", "publisher-place" : "Bogor [ID]", "title" : "Pengembangan Pedoman Evaluasi Pemanfaatan Ruang; Penyempurnaan Lampiran Permen LH 17/2009", "type" : "book" }, "uris" : [ "http://www.mendeley.com/documents/?uuid=e0f68280-ae48-4236-b6f3-a5fe407b6ce4" ] } ], "mendeley" : { "formattedCitation" : "[16]", "plainTextFormattedCitation" : "[16]", "previouslyFormattedCitation" : "[16]" }, "properties" : { "noteIndex" : 7 }, "schema" : "https://github.com/citation-style-language/schema/raw/master/csl-citation.json" }</w:instrText>
      </w:r>
      <w:r w:rsidR="001063E7">
        <w:rPr>
          <w:rStyle w:val="FootnoteReference"/>
        </w:rPr>
        <w:fldChar w:fldCharType="separate"/>
      </w:r>
      <w:r w:rsidR="001063E7" w:rsidRPr="001063E7">
        <w:rPr>
          <w:bCs/>
          <w:noProof/>
        </w:rPr>
        <w:t>[16]</w:t>
      </w:r>
      <w:r w:rsidR="001063E7">
        <w:rPr>
          <w:rStyle w:val="FootnoteReference"/>
        </w:rPr>
        <w:fldChar w:fldCharType="end"/>
      </w:r>
      <w:r>
        <w:t xml:space="preserve">. </w:t>
      </w:r>
      <w:proofErr w:type="gramStart"/>
      <w:r>
        <w:t>Konversi menghasilkan ketersediaan lahan per hektar (SL).</w:t>
      </w:r>
      <w:proofErr w:type="gramEnd"/>
      <w:r>
        <w:t xml:space="preserve"> </w:t>
      </w:r>
      <w:proofErr w:type="gramStart"/>
      <w:r>
        <w:t>Selanjutnya kebutuhan lahan untuk pangan dihitung dengan mengalikan jumlah penduduk dengan keb</w:t>
      </w:r>
      <w:r>
        <w:t>u</w:t>
      </w:r>
      <w:r>
        <w:t>tuhan pangan yang layak bagi masyarakat yang setara dengan 1 ton/beras/orang/tahun.</w:t>
      </w:r>
      <w:proofErr w:type="gramEnd"/>
      <w:r>
        <w:t xml:space="preserve"> </w:t>
      </w:r>
      <w:proofErr w:type="gramStart"/>
      <w:r>
        <w:t>Hasilnya dibagi dengan harga produksi beras domestik untuk menampilkan keb</w:t>
      </w:r>
      <w:r>
        <w:t>u</w:t>
      </w:r>
      <w:r>
        <w:t>tuhan lahan dalam hektar (DL).</w:t>
      </w:r>
      <w:proofErr w:type="gramEnd"/>
      <w:r>
        <w:t xml:space="preserve"> </w:t>
      </w:r>
      <w:proofErr w:type="gramStart"/>
      <w:r>
        <w:t>Jika SL &gt; DL, maka pemanfaatan lahan dikatakan berkelanjutan, jika sebaliknya ketersediaan lahan defisit atau tidak berkelanjutan.</w:t>
      </w:r>
      <w:proofErr w:type="gramEnd"/>
      <w:r>
        <w:t xml:space="preserve"> Rumus penghitungan disajikan sebagai </w:t>
      </w:r>
      <w:proofErr w:type="gramStart"/>
      <w:r>
        <w:t>ber</w:t>
      </w:r>
      <w:r>
        <w:t>i</w:t>
      </w:r>
      <w:r>
        <w:t>kut :</w:t>
      </w:r>
      <w:proofErr w:type="gramEnd"/>
    </w:p>
    <w:p w:rsidR="00E37F6E" w:rsidRPr="00E829E4" w:rsidRDefault="00E37F6E" w:rsidP="00E829E4">
      <w:pPr>
        <w:tabs>
          <w:tab w:val="left" w:pos="567"/>
        </w:tabs>
        <w:ind w:firstLine="0"/>
        <w:jc w:val="left"/>
        <w:rPr>
          <w:lang w:val="id-ID"/>
        </w:rPr>
      </w:pPr>
      <w:r w:rsidRPr="00E37F6E">
        <w:rPr>
          <w:i/>
          <w:szCs w:val="20"/>
        </w:rPr>
        <w:t xml:space="preserve">Perhitungan Ketersediaan </w:t>
      </w:r>
      <w:proofErr w:type="gramStart"/>
      <w:r w:rsidRPr="00E37F6E">
        <w:rPr>
          <w:i/>
          <w:szCs w:val="20"/>
        </w:rPr>
        <w:t>L</w:t>
      </w:r>
      <w:r w:rsidRPr="00E37F6E">
        <w:rPr>
          <w:i/>
          <w:szCs w:val="20"/>
        </w:rPr>
        <w:t>a</w:t>
      </w:r>
      <w:r w:rsidRPr="00E37F6E">
        <w:rPr>
          <w:i/>
          <w:szCs w:val="20"/>
        </w:rPr>
        <w:t>han :</w:t>
      </w:r>
      <w:proofErr w:type="gramEnd"/>
      <w:r w:rsidRPr="00E37F6E">
        <w:rPr>
          <w:i/>
          <w:szCs w:val="20"/>
        </w:rPr>
        <w:t xml:space="preserve">   </w:t>
      </w:r>
      <w:r w:rsidR="00E829E4" w:rsidRPr="00CD1C27">
        <w:rPr>
          <w:noProof/>
          <w:lang w:val="en-GB" w:eastAsia="en-GB"/>
        </w:rPr>
        <w:drawing>
          <wp:inline distT="0" distB="0" distL="0" distR="0" wp14:anchorId="25FFD9D4" wp14:editId="6354652B">
            <wp:extent cx="1379220" cy="373798"/>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35"/>
                    <a:stretch/>
                  </pic:blipFill>
                  <pic:spPr bwMode="auto">
                    <a:xfrm>
                      <a:off x="0" y="0"/>
                      <a:ext cx="1395222" cy="378135"/>
                    </a:xfrm>
                    <a:prstGeom prst="rect">
                      <a:avLst/>
                    </a:prstGeom>
                    <a:noFill/>
                    <a:ln>
                      <a:noFill/>
                    </a:ln>
                    <a:extLst>
                      <a:ext uri="{53640926-AAD7-44D8-BBD7-CCE9431645EC}">
                        <a14:shadowObscured xmlns:a14="http://schemas.microsoft.com/office/drawing/2010/main"/>
                      </a:ext>
                    </a:extLst>
                  </pic:spPr>
                </pic:pic>
              </a:graphicData>
            </a:graphic>
          </wp:inline>
        </w:drawing>
      </w:r>
      <w:r w:rsidRPr="00E37F6E">
        <w:rPr>
          <w:i/>
          <w:szCs w:val="20"/>
        </w:rPr>
        <w:t xml:space="preserve"> </w:t>
      </w:r>
      <w:r w:rsidR="00E829E4">
        <w:rPr>
          <w:lang w:val="id-ID"/>
        </w:rPr>
        <w:t xml:space="preserve">.................................... </w:t>
      </w:r>
      <w:r w:rsidR="00E829E4" w:rsidRPr="00E829E4">
        <w:rPr>
          <w:i/>
          <w:lang w:val="id-ID"/>
        </w:rPr>
        <w:t>(1)</w:t>
      </w:r>
    </w:p>
    <w:p w:rsidR="00E37F6E" w:rsidRPr="00E37F6E" w:rsidRDefault="00E37F6E" w:rsidP="00E37F6E">
      <w:pPr>
        <w:tabs>
          <w:tab w:val="left" w:pos="567"/>
        </w:tabs>
        <w:ind w:firstLine="0"/>
        <w:rPr>
          <w:szCs w:val="20"/>
        </w:rPr>
      </w:pPr>
      <w:proofErr w:type="gramStart"/>
      <w:r w:rsidRPr="00E37F6E">
        <w:rPr>
          <w:szCs w:val="20"/>
        </w:rPr>
        <w:t>Dimana :</w:t>
      </w:r>
      <w:proofErr w:type="gramEnd"/>
    </w:p>
    <w:p w:rsidR="00E37F6E" w:rsidRPr="00E829E4" w:rsidRDefault="00E37F6E" w:rsidP="007429D4">
      <w:pPr>
        <w:pStyle w:val="NormalWeb"/>
        <w:spacing w:before="0" w:beforeAutospacing="0" w:after="0" w:afterAutospacing="0"/>
        <w:ind w:firstLine="284"/>
        <w:jc w:val="both"/>
        <w:rPr>
          <w:sz w:val="20"/>
          <w:szCs w:val="20"/>
        </w:rPr>
      </w:pPr>
      <m:oMath>
        <m:sSub>
          <m:sSubPr>
            <m:ctrlPr>
              <w:rPr>
                <w:rFonts w:ascii="Cambria Math" w:hAnsi="Cambria Math"/>
                <w:i/>
                <w:iCs/>
                <w:color w:val="000000" w:themeColor="text1"/>
                <w:kern w:val="24"/>
                <w:sz w:val="20"/>
                <w:szCs w:val="20"/>
              </w:rPr>
            </m:ctrlPr>
          </m:sSubPr>
          <m:e>
            <m:r>
              <w:rPr>
                <w:rFonts w:ascii="Cambria Math" w:hAnsi="Cambria Math"/>
                <w:color w:val="000000" w:themeColor="text1"/>
                <w:kern w:val="24"/>
                <w:sz w:val="20"/>
                <w:szCs w:val="20"/>
              </w:rPr>
              <w:tab/>
            </m:r>
            <m:r>
              <w:rPr>
                <w:rFonts w:ascii="Cambria Math" w:hAnsi="Cambria Math"/>
                <w:color w:val="000000" w:themeColor="text1"/>
                <w:kern w:val="24"/>
                <w:sz w:val="20"/>
                <w:szCs w:val="20"/>
              </w:rPr>
              <m:t>S</m:t>
            </m:r>
          </m:e>
          <m:sub>
            <m:r>
              <w:rPr>
                <w:rFonts w:ascii="Cambria Math" w:hAnsi="Cambria Math"/>
                <w:color w:val="000000" w:themeColor="text1"/>
                <w:kern w:val="24"/>
                <w:sz w:val="20"/>
                <w:szCs w:val="20"/>
              </w:rPr>
              <m:t>l</m:t>
            </m:r>
          </m:sub>
        </m:sSub>
      </m:oMath>
      <w:r w:rsidR="00E829E4">
        <w:rPr>
          <w:color w:val="000000" w:themeColor="text1"/>
          <w:kern w:val="24"/>
          <w:sz w:val="20"/>
          <w:szCs w:val="20"/>
        </w:rPr>
        <w:t xml:space="preserve"> =  </w:t>
      </w:r>
      <w:r w:rsidRPr="00E37F6E">
        <w:rPr>
          <w:color w:val="000000" w:themeColor="text1"/>
          <w:kern w:val="24"/>
          <w:sz w:val="20"/>
          <w:szCs w:val="20"/>
        </w:rPr>
        <w:t>Ketersedia</w:t>
      </w:r>
      <w:r w:rsidR="00E829E4">
        <w:rPr>
          <w:color w:val="000000" w:themeColor="text1"/>
          <w:kern w:val="24"/>
          <w:sz w:val="20"/>
          <w:szCs w:val="20"/>
        </w:rPr>
        <w:t xml:space="preserve">an lahan (ha), Pi  = </w:t>
      </w:r>
      <w:r w:rsidRPr="00E37F6E">
        <w:rPr>
          <w:color w:val="000000" w:themeColor="text1"/>
          <w:kern w:val="24"/>
          <w:sz w:val="20"/>
          <w:szCs w:val="20"/>
        </w:rPr>
        <w:t>Produksi aktual tiap jenis komoditi (satuan tergantung kepada jenis komoditas) Komoditas yang diperhitungan meliputi pertanian, perkeb</w:t>
      </w:r>
      <w:r w:rsidR="00E829E4">
        <w:rPr>
          <w:color w:val="000000" w:themeColor="text1"/>
          <w:kern w:val="24"/>
          <w:sz w:val="20"/>
          <w:szCs w:val="20"/>
        </w:rPr>
        <w:t xml:space="preserve">unan, kehutanan dan peternakan, Hi = </w:t>
      </w:r>
      <w:r w:rsidRPr="00E37F6E">
        <w:rPr>
          <w:color w:val="000000" w:themeColor="text1"/>
          <w:kern w:val="24"/>
          <w:sz w:val="20"/>
          <w:szCs w:val="20"/>
        </w:rPr>
        <w:t>Harga satuan t</w:t>
      </w:r>
      <w:r w:rsidR="00E829E4">
        <w:rPr>
          <w:color w:val="000000" w:themeColor="text1"/>
          <w:kern w:val="24"/>
          <w:sz w:val="20"/>
          <w:szCs w:val="20"/>
        </w:rPr>
        <w:t xml:space="preserve">iap jenis komoditas (Rp/satuan) </w:t>
      </w:r>
      <w:r w:rsidRPr="00E37F6E">
        <w:rPr>
          <w:color w:val="000000" w:themeColor="text1"/>
          <w:kern w:val="24"/>
          <w:sz w:val="20"/>
          <w:szCs w:val="20"/>
        </w:rPr>
        <w:t>ditingkat pro</w:t>
      </w:r>
      <w:r w:rsidR="00E829E4">
        <w:rPr>
          <w:color w:val="000000" w:themeColor="text1"/>
          <w:kern w:val="24"/>
          <w:sz w:val="20"/>
          <w:szCs w:val="20"/>
        </w:rPr>
        <w:t xml:space="preserve">dusen, Hb = </w:t>
      </w:r>
      <w:r w:rsidRPr="00E37F6E">
        <w:rPr>
          <w:color w:val="000000" w:themeColor="text1"/>
          <w:kern w:val="24"/>
          <w:sz w:val="20"/>
          <w:szCs w:val="20"/>
        </w:rPr>
        <w:t>Harga satuan ber</w:t>
      </w:r>
      <w:r w:rsidR="00E829E4">
        <w:rPr>
          <w:color w:val="000000" w:themeColor="text1"/>
          <w:kern w:val="24"/>
          <w:sz w:val="20"/>
          <w:szCs w:val="20"/>
        </w:rPr>
        <w:t>as (Rp/kg) di tingkat produsen, Ptvb</w:t>
      </w:r>
      <w:r w:rsidR="00E829E4">
        <w:rPr>
          <w:color w:val="000000" w:themeColor="text1"/>
          <w:kern w:val="24"/>
          <w:sz w:val="20"/>
          <w:szCs w:val="20"/>
        </w:rPr>
        <w:tab/>
        <w:t xml:space="preserve">= </w:t>
      </w:r>
      <w:r w:rsidRPr="00E37F6E">
        <w:rPr>
          <w:color w:val="000000" w:themeColor="text1"/>
          <w:kern w:val="24"/>
          <w:sz w:val="20"/>
          <w:szCs w:val="20"/>
        </w:rPr>
        <w:t xml:space="preserve">Produktivitas beras (kg/ha). </w:t>
      </w:r>
    </w:p>
    <w:p w:rsidR="00E37F6E" w:rsidRPr="00E37F6E" w:rsidRDefault="00E37F6E" w:rsidP="00E37F6E">
      <w:pPr>
        <w:pStyle w:val="NormalWeb"/>
        <w:tabs>
          <w:tab w:val="left" w:pos="455"/>
          <w:tab w:val="left" w:pos="720"/>
        </w:tabs>
        <w:spacing w:before="0" w:beforeAutospacing="0" w:after="0" w:afterAutospacing="0"/>
        <w:ind w:left="720" w:hanging="720"/>
        <w:rPr>
          <w:color w:val="000000" w:themeColor="text1"/>
          <w:kern w:val="24"/>
          <w:sz w:val="20"/>
          <w:szCs w:val="20"/>
        </w:rPr>
      </w:pPr>
      <w:r w:rsidRPr="00E37F6E">
        <w:rPr>
          <w:i/>
          <w:noProof/>
          <w:sz w:val="20"/>
          <w:szCs w:val="20"/>
          <w:lang w:val="en-GB" w:eastAsia="en-GB"/>
        </w:rPr>
        <mc:AlternateContent>
          <mc:Choice Requires="wps">
            <w:drawing>
              <wp:anchor distT="0" distB="0" distL="114300" distR="114300" simplePos="0" relativeHeight="251662336" behindDoc="0" locked="0" layoutInCell="1" allowOverlap="1" wp14:anchorId="37BA0394" wp14:editId="76282040">
                <wp:simplePos x="0" y="0"/>
                <wp:positionH relativeFrom="column">
                  <wp:posOffset>3160625</wp:posOffset>
                </wp:positionH>
                <wp:positionV relativeFrom="paragraph">
                  <wp:posOffset>103151</wp:posOffset>
                </wp:positionV>
                <wp:extent cx="3050238" cy="4343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050238"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4DD" w:rsidRPr="00AA186B" w:rsidRDefault="00DA04DD" w:rsidP="00E37F6E">
                            <w:pPr>
                              <w:ind w:firstLine="0"/>
                              <w:jc w:val="right"/>
                              <w:rPr>
                                <w:i/>
                              </w:rPr>
                            </w:pPr>
                            <w:r>
                              <w:rPr>
                                <w:i/>
                              </w:rPr>
                              <w:t>...................</w:t>
                            </w:r>
                            <w:r w:rsidRPr="00AA186B">
                              <w:rPr>
                                <w:i/>
                              </w:rPr>
                              <w:t>................................................. (</w:t>
                            </w:r>
                            <w:r>
                              <w:rPr>
                                <w:i/>
                              </w:rPr>
                              <w:t>2</w:t>
                            </w:r>
                            <w:r w:rsidRPr="00AA186B">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248.85pt;margin-top:8.1pt;width:240.2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" fillcolor="white [3201]" stroked="f" strokeweight=".5pt">
                <v:textbox>
                  <w:txbxContent>
                    <w:p w:rsidR="00DA04DD" w:rsidRPr="00AA186B" w:rsidRDefault="00DA04DD" w:rsidP="00E37F6E">
                      <w:pPr>
                        <w:ind w:firstLine="0"/>
                        <w:jc w:val="right"/>
                        <w:rPr>
                          <w:i/>
                        </w:rPr>
                      </w:pPr>
                      <w:r>
                        <w:rPr>
                          <w:i/>
                        </w:rPr>
                        <w:t>...................</w:t>
                      </w:r>
                      <w:r w:rsidRPr="00AA186B">
                        <w:rPr>
                          <w:i/>
                        </w:rPr>
                        <w:t>................................................. (</w:t>
                      </w:r>
                      <w:r>
                        <w:rPr>
                          <w:i/>
                        </w:rPr>
                        <w:t>2</w:t>
                      </w:r>
                      <w:r w:rsidRPr="00AA186B">
                        <w:rPr>
                          <w:i/>
                        </w:rPr>
                        <w:t>)</w:t>
                      </w:r>
                    </w:p>
                  </w:txbxContent>
                </v:textbox>
              </v:shape>
            </w:pict>
          </mc:Fallback>
        </mc:AlternateContent>
      </w:r>
    </w:p>
    <w:p w:rsidR="00E37F6E" w:rsidRPr="00E829E4" w:rsidRDefault="00E37F6E" w:rsidP="00E37F6E">
      <w:pPr>
        <w:pStyle w:val="NormalWeb"/>
        <w:tabs>
          <w:tab w:val="left" w:pos="455"/>
          <w:tab w:val="left" w:pos="720"/>
        </w:tabs>
        <w:spacing w:before="0" w:beforeAutospacing="0" w:after="0" w:afterAutospacing="0"/>
        <w:ind w:left="720" w:hanging="720"/>
        <w:rPr>
          <w:i/>
          <w:sz w:val="20"/>
          <w:szCs w:val="20"/>
        </w:rPr>
      </w:pPr>
      <w:r w:rsidRPr="00E37F6E">
        <w:rPr>
          <w:i/>
          <w:color w:val="000000" w:themeColor="text1"/>
          <w:kern w:val="24"/>
          <w:sz w:val="20"/>
          <w:szCs w:val="20"/>
        </w:rPr>
        <w:t>Perhitungan Kebutuhan Lahan :</w:t>
      </w:r>
      <w:r w:rsidRPr="00E37F6E">
        <w:rPr>
          <w:b/>
          <w:noProof/>
          <w:sz w:val="20"/>
          <w:szCs w:val="20"/>
          <w:lang w:eastAsia="en-GB"/>
        </w:rPr>
        <w:t xml:space="preserve"> </w:t>
      </w:r>
      <w:r w:rsidR="00E829E4" w:rsidRPr="00E829E4">
        <w:rPr>
          <w:noProof/>
          <w:sz w:val="20"/>
          <w:szCs w:val="20"/>
          <w:lang w:eastAsia="en-GB"/>
        </w:rPr>
        <w:t>Dl = N x KHlL</w:t>
      </w:r>
      <w:r w:rsidR="00E829E4">
        <w:rPr>
          <w:noProof/>
          <w:sz w:val="20"/>
          <w:szCs w:val="20"/>
          <w:lang w:eastAsia="en-GB"/>
        </w:rPr>
        <w:t>.</w:t>
      </w:r>
      <w:r w:rsidR="00E829E4" w:rsidRPr="00E829E4">
        <w:rPr>
          <w:noProof/>
          <w:sz w:val="20"/>
          <w:szCs w:val="20"/>
          <w:lang w:eastAsia="en-GB"/>
        </w:rPr>
        <w:t>....</w:t>
      </w:r>
      <w:r w:rsidR="00E829E4" w:rsidRPr="00E829E4">
        <w:rPr>
          <w:i/>
          <w:noProof/>
          <w:sz w:val="20"/>
          <w:szCs w:val="20"/>
          <w:lang w:eastAsia="en-GB"/>
        </w:rPr>
        <w:t>(2)</w:t>
      </w:r>
    </w:p>
    <w:p w:rsidR="00E37F6E" w:rsidRPr="00E829E4" w:rsidRDefault="00E37F6E" w:rsidP="00E37F6E">
      <w:pPr>
        <w:tabs>
          <w:tab w:val="left" w:pos="567"/>
        </w:tabs>
        <w:ind w:firstLine="0"/>
        <w:rPr>
          <w:szCs w:val="20"/>
          <w:lang w:val="id-ID"/>
        </w:rPr>
      </w:pPr>
      <w:proofErr w:type="gramStart"/>
      <w:r w:rsidRPr="00E37F6E">
        <w:rPr>
          <w:szCs w:val="20"/>
        </w:rPr>
        <w:t>Dimana :</w:t>
      </w:r>
      <w:proofErr w:type="gramEnd"/>
      <w:r w:rsidRPr="00E37F6E">
        <w:rPr>
          <w:szCs w:val="20"/>
        </w:rPr>
        <w:t xml:space="preserve"> </w:t>
      </w:r>
    </w:p>
    <w:p w:rsidR="00E37F6E" w:rsidRPr="00E829E4" w:rsidRDefault="00E829E4" w:rsidP="007429D4">
      <w:pPr>
        <w:pStyle w:val="NormalWeb"/>
        <w:spacing w:before="0" w:beforeAutospacing="0" w:after="0" w:afterAutospacing="0"/>
        <w:ind w:firstLine="210"/>
        <w:jc w:val="both"/>
        <w:rPr>
          <w:color w:val="000000" w:themeColor="text1"/>
          <w:kern w:val="24"/>
          <w:sz w:val="20"/>
          <w:szCs w:val="20"/>
        </w:rPr>
      </w:pPr>
      <w:r w:rsidRPr="00E829E4">
        <w:rPr>
          <w:color w:val="000000" w:themeColor="text1"/>
          <w:kern w:val="24"/>
          <w:sz w:val="20"/>
          <w:szCs w:val="20"/>
        </w:rPr>
        <w:t>DL =</w:t>
      </w:r>
      <w:r w:rsidR="007429D4">
        <w:rPr>
          <w:color w:val="000000" w:themeColor="text1"/>
          <w:kern w:val="24"/>
          <w:sz w:val="20"/>
          <w:szCs w:val="20"/>
        </w:rPr>
        <w:t xml:space="preserve"> </w:t>
      </w:r>
      <w:r w:rsidR="00E37F6E" w:rsidRPr="00E829E4">
        <w:rPr>
          <w:color w:val="000000" w:themeColor="text1"/>
          <w:kern w:val="24"/>
          <w:sz w:val="20"/>
          <w:szCs w:val="20"/>
        </w:rPr>
        <w:t>Total kebu</w:t>
      </w:r>
      <w:r w:rsidRPr="00E829E4">
        <w:rPr>
          <w:color w:val="000000" w:themeColor="text1"/>
          <w:kern w:val="24"/>
          <w:sz w:val="20"/>
          <w:szCs w:val="20"/>
        </w:rPr>
        <w:t xml:space="preserve">tuhan lahan setara beras (ha), N = </w:t>
      </w:r>
      <w:r>
        <w:rPr>
          <w:color w:val="000000" w:themeColor="text1"/>
          <w:kern w:val="24"/>
          <w:sz w:val="20"/>
          <w:szCs w:val="20"/>
        </w:rPr>
        <w:t xml:space="preserve">Jumlah penduduk (orang), KHLL </w:t>
      </w:r>
      <w:r w:rsidR="00E37F6E" w:rsidRPr="00E829E4">
        <w:rPr>
          <w:color w:val="000000" w:themeColor="text1"/>
          <w:kern w:val="24"/>
          <w:sz w:val="20"/>
          <w:szCs w:val="20"/>
        </w:rPr>
        <w:t>=</w:t>
      </w:r>
      <w:r>
        <w:rPr>
          <w:color w:val="000000" w:themeColor="text1"/>
          <w:kern w:val="24"/>
          <w:sz w:val="20"/>
          <w:szCs w:val="20"/>
        </w:rPr>
        <w:t xml:space="preserve"> </w:t>
      </w:r>
      <w:r w:rsidR="00E37F6E" w:rsidRPr="00E829E4">
        <w:rPr>
          <w:color w:val="000000" w:themeColor="text1"/>
          <w:kern w:val="24"/>
          <w:sz w:val="20"/>
          <w:szCs w:val="20"/>
        </w:rPr>
        <w:t>Luas lahan yang dibutuhkan untuk kebutuhan hidup layak per penduduk</w:t>
      </w:r>
      <w:r w:rsidR="00E37F6E" w:rsidRPr="00E37F6E">
        <w:rPr>
          <w:sz w:val="20"/>
          <w:szCs w:val="20"/>
        </w:rPr>
        <w:t xml:space="preserve">. </w:t>
      </w:r>
    </w:p>
    <w:p w:rsidR="00E37F6E" w:rsidRPr="00E37F6E" w:rsidRDefault="00E37F6E" w:rsidP="00E37F6E">
      <w:pPr>
        <w:tabs>
          <w:tab w:val="left" w:pos="567"/>
        </w:tabs>
        <w:rPr>
          <w:szCs w:val="20"/>
        </w:rPr>
      </w:pPr>
      <w:proofErr w:type="gramStart"/>
      <w:r w:rsidRPr="00E37F6E">
        <w:rPr>
          <w:szCs w:val="20"/>
        </w:rPr>
        <w:t>Kemampuan lahan aktual untuk mengalirkan air dan meresapkan air dilakukan dengan menggunakan metode analisis Neracara Air Thornthwaite and Mather.</w:t>
      </w:r>
      <w:proofErr w:type="gramEnd"/>
      <w:r w:rsidRPr="00E37F6E">
        <w:rPr>
          <w:szCs w:val="20"/>
        </w:rPr>
        <w:t xml:space="preserve"> Metode ini memperhitungkan curah hujan dan evapotranspirasi, aliran permukaan dan cadangan air tanah </w:t>
      </w:r>
      <w:r w:rsidR="001063E7">
        <w:rPr>
          <w:rStyle w:val="FootnoteReference"/>
          <w:szCs w:val="20"/>
        </w:rPr>
        <w:fldChar w:fldCharType="begin" w:fldLock="1"/>
      </w:r>
      <w:r w:rsidR="001063E7">
        <w:rPr>
          <w:szCs w:val="20"/>
        </w:rPr>
        <w:instrText>ADDIN CSL_CITATION { "citationItems" : [ { "id" : "ITEM-1", "itemData" : { "DOI" : "10.1016/j.proenv.2015.07.020", "ISSN" : "18780296", "abstract" : "The growing population in Indonesia impacts on increasing of human needs which influences on the larger area of land degradation. To reduce area of land degradation, land rehabilitation is a key to achieve sustainable development.In identifying area to be rehabilitated, land capability analysis is required. The objectives of this research are: a) to examine soil characteristics as a data base for rehabilitating critical area, b) to study water balance, and c) to analyze land capability. Moreover, this study applies data collection, both primary and secondary for its method. Primary data includes soil characteristics were collected by taking several soil samples at several types of land uses to be analyzed in laboratory includes: soil pH or acidity, organic matter, NPK contents and soil permeability. Secondary data such as, rainfall and temperature data were collected for evapotranspiration and total available water for runoff analysis. This research results that soil pH mostly is very low (&lt; 4.5) and 3 areas have the low soil pH of 4.5 \u2013 5.5. Major soil organic matters are classified as high (3.1 \u2013 5%) to very high (&gt; 5.5%). Nitrogen content varies from low to very low, whereas the Phosphor content is very low at all location. Furthermore, K contents of soil ranges from low to moderate, whereas the CEC is classified as moderate. The soil permeability varies from very slow, slow, moderate to very fast. The water balance analysis shows that along the year there is surplus of the water, except during July to September.The study area has 4 land capability types. Based on the research result, it can be concluded that the critical land that capable to be rehabilitated includes: open area, shrubs and grassland, with an area of 612.03ha; 117.75ha and 27.57ha, respectively. The soil fertility level is low; the deficit period is July to September. It was recommended that to rehabilitate the area, the lime and fertilizer should be applied. Regarding the climatologically analysis, the best time to plant the trees for rehabilitation is in the period of September to June.", "author" : [ { "dropping-particle" : "", "family" : "Kusumandari", "given" : "Ambar", "non-dropping-particle" : "", "parse-names" : false, "suffix" : "" }, { "dropping-particle" : "", "family" : "Nugroho", "given" : "Prasetyo", "non-dropping-particle" : "", "parse-names" : false, "suffix" : "" } ], "container-title" : "Procedia Environmental Sciences", "id" : "ITEM-1", "issue" : "SustaiN 2014", "issued" : { "date-parts" : [ [ "2015" ] ] }, "page" : "142-147", "title" : "Land Capability Analysis Based on Hydrology and Soil Characteristics for Watershed Rehabilitation", "type" : "article-journal", "volume" : "28" }, "uris" : [ "http://www.mendeley.com/documents/?uuid=8d3c41ee-b497-4b89-bd98-65f20a0c915d" ] } ], "mendeley" : { "formattedCitation" : "[17]", "plainTextFormattedCitation" : "[17]", "previouslyFormattedCitation" : "[17]" }, "properties" : { "noteIndex" : 7 }, "schema" : "https://github.com/citation-style-language/schema/raw/master/csl-citation.json" }</w:instrText>
      </w:r>
      <w:r w:rsidR="001063E7">
        <w:rPr>
          <w:rStyle w:val="FootnoteReference"/>
          <w:szCs w:val="20"/>
        </w:rPr>
        <w:fldChar w:fldCharType="separate"/>
      </w:r>
      <w:r w:rsidR="001063E7" w:rsidRPr="001063E7">
        <w:rPr>
          <w:bCs/>
          <w:noProof/>
          <w:szCs w:val="20"/>
        </w:rPr>
        <w:t>[17]</w:t>
      </w:r>
      <w:r w:rsidR="001063E7">
        <w:rPr>
          <w:rStyle w:val="FootnoteReference"/>
          <w:szCs w:val="20"/>
        </w:rPr>
        <w:fldChar w:fldCharType="end"/>
      </w:r>
      <w:r w:rsidRPr="00E37F6E">
        <w:rPr>
          <w:szCs w:val="20"/>
        </w:rPr>
        <w:t>.</w:t>
      </w:r>
    </w:p>
    <w:p w:rsidR="00E37F6E" w:rsidRPr="00E37F6E" w:rsidRDefault="00E37F6E" w:rsidP="00E37F6E">
      <w:pPr>
        <w:tabs>
          <w:tab w:val="left" w:pos="567"/>
        </w:tabs>
        <w:ind w:firstLine="0"/>
        <w:rPr>
          <w:i/>
          <w:szCs w:val="20"/>
        </w:rPr>
      </w:pPr>
      <w:r w:rsidRPr="00E37F6E">
        <w:rPr>
          <w:szCs w:val="20"/>
        </w:rPr>
        <w:t xml:space="preserve">P = Et + ΔSt + Ro </w:t>
      </w:r>
      <w:proofErr w:type="gramStart"/>
      <w:r w:rsidRPr="00E37F6E">
        <w:rPr>
          <w:i/>
          <w:szCs w:val="20"/>
        </w:rPr>
        <w:t>........</w:t>
      </w:r>
      <w:r w:rsidR="00E829E4">
        <w:rPr>
          <w:i/>
          <w:szCs w:val="20"/>
          <w:lang w:val="id-ID"/>
        </w:rPr>
        <w:t>.......</w:t>
      </w:r>
      <w:r w:rsidRPr="00E37F6E">
        <w:rPr>
          <w:i/>
          <w:szCs w:val="20"/>
        </w:rPr>
        <w:t>..................................</w:t>
      </w:r>
      <w:r w:rsidR="00E829E4">
        <w:rPr>
          <w:i/>
          <w:szCs w:val="20"/>
          <w:lang w:val="id-ID"/>
        </w:rPr>
        <w:t>..</w:t>
      </w:r>
      <w:r w:rsidR="00E829E4">
        <w:rPr>
          <w:i/>
          <w:szCs w:val="20"/>
        </w:rPr>
        <w:t>..</w:t>
      </w:r>
      <w:r w:rsidRPr="00E37F6E">
        <w:rPr>
          <w:i/>
          <w:szCs w:val="20"/>
        </w:rPr>
        <w:t>(</w:t>
      </w:r>
      <w:proofErr w:type="gramEnd"/>
      <w:r w:rsidRPr="00E37F6E">
        <w:rPr>
          <w:i/>
          <w:szCs w:val="20"/>
        </w:rPr>
        <w:t>3)</w:t>
      </w:r>
    </w:p>
    <w:p w:rsidR="00E37F6E" w:rsidRPr="00E37F6E" w:rsidRDefault="00E37F6E" w:rsidP="00E37F6E">
      <w:pPr>
        <w:ind w:firstLine="0"/>
        <w:rPr>
          <w:szCs w:val="20"/>
        </w:rPr>
      </w:pPr>
      <w:proofErr w:type="gramStart"/>
      <w:r w:rsidRPr="00E37F6E">
        <w:rPr>
          <w:szCs w:val="20"/>
        </w:rPr>
        <w:t>Dimana :</w:t>
      </w:r>
      <w:proofErr w:type="gramEnd"/>
      <w:r w:rsidRPr="00E37F6E">
        <w:rPr>
          <w:szCs w:val="20"/>
        </w:rPr>
        <w:t xml:space="preserve"> P = presipitasi (curah hujan), Et = evapotranspirasi, ΔSt = perubahan cadangan air dalam tanah, Ro = limpasan.</w:t>
      </w:r>
    </w:p>
    <w:p w:rsidR="00E37F6E" w:rsidRPr="00E37F6E" w:rsidRDefault="00E37F6E" w:rsidP="00E37F6E">
      <w:pPr>
        <w:ind w:firstLine="0"/>
        <w:rPr>
          <w:szCs w:val="20"/>
        </w:rPr>
      </w:pPr>
      <w:proofErr w:type="gramStart"/>
      <w:r w:rsidRPr="00E37F6E">
        <w:rPr>
          <w:szCs w:val="20"/>
        </w:rPr>
        <w:t>ET  =</w:t>
      </w:r>
      <w:proofErr w:type="gramEnd"/>
      <w:r w:rsidRPr="00E37F6E">
        <w:rPr>
          <w:szCs w:val="20"/>
        </w:rPr>
        <w:t xml:space="preserve"> 16 (10 T/I)</w:t>
      </w:r>
      <w:r w:rsidRPr="00E37F6E">
        <w:rPr>
          <w:szCs w:val="20"/>
          <w:vertAlign w:val="superscript"/>
        </w:rPr>
        <w:t xml:space="preserve">a </w:t>
      </w:r>
      <w:r w:rsidRPr="00E37F6E">
        <w:rPr>
          <w:i/>
          <w:szCs w:val="20"/>
        </w:rPr>
        <w:t>...............................</w:t>
      </w:r>
      <w:r w:rsidR="007429D4">
        <w:rPr>
          <w:i/>
          <w:szCs w:val="20"/>
          <w:lang w:val="id-ID"/>
        </w:rPr>
        <w:t>.......</w:t>
      </w:r>
      <w:r w:rsidRPr="00E37F6E">
        <w:rPr>
          <w:i/>
          <w:szCs w:val="20"/>
        </w:rPr>
        <w:t>.</w:t>
      </w:r>
      <w:r w:rsidR="007429D4">
        <w:rPr>
          <w:i/>
          <w:szCs w:val="20"/>
          <w:lang w:val="id-ID"/>
        </w:rPr>
        <w:t>..............</w:t>
      </w:r>
      <w:r w:rsidRPr="00E37F6E">
        <w:rPr>
          <w:i/>
          <w:szCs w:val="20"/>
        </w:rPr>
        <w:t>(4)</w:t>
      </w:r>
    </w:p>
    <w:p w:rsidR="00E37F6E" w:rsidRPr="00E37F6E" w:rsidRDefault="00E37F6E" w:rsidP="00E37F6E">
      <w:pPr>
        <w:ind w:firstLine="0"/>
        <w:rPr>
          <w:szCs w:val="20"/>
        </w:rPr>
      </w:pPr>
      <w:r w:rsidRPr="00E37F6E">
        <w:rPr>
          <w:szCs w:val="20"/>
        </w:rPr>
        <w:t>a = 0</w:t>
      </w:r>
      <w:proofErr w:type="gramStart"/>
      <w:r w:rsidRPr="00E37F6E">
        <w:rPr>
          <w:szCs w:val="20"/>
        </w:rPr>
        <w:t>,000000675.I</w:t>
      </w:r>
      <w:r w:rsidRPr="00E37F6E">
        <w:rPr>
          <w:szCs w:val="20"/>
          <w:vertAlign w:val="superscript"/>
        </w:rPr>
        <w:t>3</w:t>
      </w:r>
      <w:proofErr w:type="gramEnd"/>
      <w:r w:rsidRPr="00E37F6E">
        <w:rPr>
          <w:szCs w:val="20"/>
          <w:vertAlign w:val="superscript"/>
        </w:rPr>
        <w:t xml:space="preserve"> - </w:t>
      </w:r>
      <w:r w:rsidRPr="00E37F6E">
        <w:rPr>
          <w:szCs w:val="20"/>
        </w:rPr>
        <w:t>0,0000771.I</w:t>
      </w:r>
      <w:r w:rsidRPr="00E37F6E">
        <w:rPr>
          <w:szCs w:val="20"/>
          <w:vertAlign w:val="superscript"/>
        </w:rPr>
        <w:t>2</w:t>
      </w:r>
      <w:r w:rsidRPr="00E37F6E">
        <w:rPr>
          <w:szCs w:val="20"/>
        </w:rPr>
        <w:t xml:space="preserve"> + 0,017921.I + 0,49239</w:t>
      </w:r>
      <w:r w:rsidR="007429D4">
        <w:rPr>
          <w:szCs w:val="20"/>
          <w:lang w:val="id-ID"/>
        </w:rPr>
        <w:t>......................................</w:t>
      </w:r>
      <w:r w:rsidRPr="00E37F6E">
        <w:rPr>
          <w:i/>
          <w:szCs w:val="20"/>
        </w:rPr>
        <w:t>......................</w:t>
      </w:r>
      <w:r w:rsidR="007429D4">
        <w:rPr>
          <w:i/>
          <w:szCs w:val="20"/>
        </w:rPr>
        <w:t>.......</w:t>
      </w:r>
      <w:r w:rsidR="007429D4">
        <w:rPr>
          <w:i/>
          <w:szCs w:val="20"/>
          <w:lang w:val="id-ID"/>
        </w:rPr>
        <w:t>.</w:t>
      </w:r>
      <w:r w:rsidRPr="00E37F6E">
        <w:rPr>
          <w:i/>
          <w:szCs w:val="20"/>
        </w:rPr>
        <w:t xml:space="preserve"> (5)</w:t>
      </w:r>
    </w:p>
    <w:p w:rsidR="00E37F6E" w:rsidRPr="00E37F6E" w:rsidRDefault="00E37F6E" w:rsidP="00E37F6E">
      <w:pPr>
        <w:ind w:firstLine="0"/>
        <w:rPr>
          <w:szCs w:val="20"/>
        </w:rPr>
      </w:pPr>
      <w:r w:rsidRPr="00E37F6E">
        <w:rPr>
          <w:szCs w:val="20"/>
        </w:rPr>
        <w:t xml:space="preserve">i = (T/5) </w:t>
      </w:r>
      <w:proofErr w:type="gramStart"/>
      <w:r w:rsidRPr="00E37F6E">
        <w:rPr>
          <w:szCs w:val="20"/>
          <w:vertAlign w:val="superscript"/>
        </w:rPr>
        <w:t>1,514</w:t>
      </w:r>
      <w:r w:rsidRPr="00E37F6E">
        <w:rPr>
          <w:szCs w:val="20"/>
        </w:rPr>
        <w:t xml:space="preserve"> </w:t>
      </w:r>
      <w:r w:rsidRPr="00E37F6E">
        <w:rPr>
          <w:i/>
          <w:szCs w:val="20"/>
        </w:rPr>
        <w:t>.........................</w:t>
      </w:r>
      <w:r w:rsidR="007429D4">
        <w:rPr>
          <w:i/>
          <w:szCs w:val="20"/>
          <w:lang w:val="id-ID"/>
        </w:rPr>
        <w:t>....................</w:t>
      </w:r>
      <w:r w:rsidRPr="00E37F6E">
        <w:rPr>
          <w:i/>
          <w:szCs w:val="20"/>
        </w:rPr>
        <w:t>...............</w:t>
      </w:r>
      <w:proofErr w:type="gramEnd"/>
      <w:r w:rsidRPr="00E37F6E">
        <w:rPr>
          <w:i/>
          <w:szCs w:val="20"/>
        </w:rPr>
        <w:t xml:space="preserve"> (6)</w:t>
      </w:r>
    </w:p>
    <w:p w:rsidR="00E37F6E" w:rsidRPr="00E37F6E" w:rsidRDefault="00E37F6E" w:rsidP="00E37F6E">
      <w:pPr>
        <w:ind w:firstLine="0"/>
        <w:rPr>
          <w:szCs w:val="20"/>
        </w:rPr>
      </w:pPr>
      <w:r w:rsidRPr="00E37F6E">
        <w:rPr>
          <w:szCs w:val="20"/>
        </w:rPr>
        <w:t xml:space="preserve">I = Σ </w:t>
      </w:r>
      <w:proofErr w:type="gramStart"/>
      <w:r w:rsidRPr="00E37F6E">
        <w:rPr>
          <w:szCs w:val="20"/>
        </w:rPr>
        <w:t xml:space="preserve">i </w:t>
      </w:r>
      <w:r w:rsidRPr="00E37F6E">
        <w:rPr>
          <w:i/>
          <w:szCs w:val="20"/>
        </w:rPr>
        <w:t>..........................</w:t>
      </w:r>
      <w:r w:rsidR="007429D4">
        <w:rPr>
          <w:i/>
          <w:szCs w:val="20"/>
          <w:lang w:val="id-ID"/>
        </w:rPr>
        <w:t>...................................</w:t>
      </w:r>
      <w:r w:rsidRPr="00E37F6E">
        <w:rPr>
          <w:i/>
          <w:szCs w:val="20"/>
        </w:rPr>
        <w:t>..........</w:t>
      </w:r>
      <w:proofErr w:type="gramEnd"/>
      <w:r w:rsidRPr="00E37F6E">
        <w:rPr>
          <w:i/>
          <w:szCs w:val="20"/>
        </w:rPr>
        <w:t xml:space="preserve"> (7)</w:t>
      </w:r>
    </w:p>
    <w:p w:rsidR="00E37F6E" w:rsidRPr="00E37F6E" w:rsidRDefault="007429D4" w:rsidP="00E37F6E">
      <w:pPr>
        <w:tabs>
          <w:tab w:val="left" w:pos="284"/>
        </w:tabs>
        <w:ind w:firstLine="0"/>
        <w:rPr>
          <w:szCs w:val="20"/>
        </w:rPr>
      </w:pPr>
      <w:proofErr w:type="gramStart"/>
      <w:r>
        <w:rPr>
          <w:szCs w:val="20"/>
        </w:rPr>
        <w:t>Dimana :</w:t>
      </w:r>
      <w:proofErr w:type="gramEnd"/>
      <w:r>
        <w:rPr>
          <w:szCs w:val="20"/>
        </w:rPr>
        <w:t xml:space="preserve"> ET </w:t>
      </w:r>
      <w:r>
        <w:rPr>
          <w:szCs w:val="20"/>
          <w:lang w:val="id-ID"/>
        </w:rPr>
        <w:t>=</w:t>
      </w:r>
      <w:r>
        <w:rPr>
          <w:szCs w:val="20"/>
        </w:rPr>
        <w:t xml:space="preserve"> Evapotranspirasi, T </w:t>
      </w:r>
      <w:r>
        <w:rPr>
          <w:szCs w:val="20"/>
          <w:lang w:val="id-ID"/>
        </w:rPr>
        <w:t>=</w:t>
      </w:r>
      <w:r w:rsidR="00E37F6E" w:rsidRPr="00E37F6E">
        <w:rPr>
          <w:szCs w:val="20"/>
        </w:rPr>
        <w:t xml:space="preserve"> Suh</w:t>
      </w:r>
      <w:r>
        <w:rPr>
          <w:szCs w:val="20"/>
        </w:rPr>
        <w:t xml:space="preserve">u udara rata-rata / bulanan, i </w:t>
      </w:r>
      <w:r>
        <w:rPr>
          <w:szCs w:val="20"/>
          <w:lang w:val="id-ID"/>
        </w:rPr>
        <w:t>=</w:t>
      </w:r>
      <w:r>
        <w:rPr>
          <w:szCs w:val="20"/>
        </w:rPr>
        <w:t xml:space="preserve"> Indeks panas bulanan, I </w:t>
      </w:r>
      <w:r>
        <w:rPr>
          <w:szCs w:val="20"/>
          <w:lang w:val="id-ID"/>
        </w:rPr>
        <w:t>=</w:t>
      </w:r>
      <w:r w:rsidR="00E37F6E" w:rsidRPr="00E37F6E">
        <w:rPr>
          <w:szCs w:val="20"/>
        </w:rPr>
        <w:t xml:space="preserve"> Indeks panas tahunan.</w:t>
      </w:r>
    </w:p>
    <w:p w:rsidR="00E37F6E" w:rsidRPr="00E37F6E" w:rsidRDefault="00E37F6E" w:rsidP="00E37F6E">
      <w:pPr>
        <w:tabs>
          <w:tab w:val="left" w:pos="567"/>
        </w:tabs>
        <w:rPr>
          <w:szCs w:val="20"/>
        </w:rPr>
      </w:pPr>
      <w:r w:rsidRPr="00E37F6E">
        <w:rPr>
          <w:szCs w:val="20"/>
        </w:rPr>
        <w:t xml:space="preserve">St atau </w:t>
      </w:r>
      <w:r w:rsidRPr="00E37F6E">
        <w:rPr>
          <w:i/>
          <w:szCs w:val="20"/>
        </w:rPr>
        <w:t>soil moisture storage</w:t>
      </w:r>
      <w:r w:rsidRPr="00E37F6E">
        <w:rPr>
          <w:szCs w:val="20"/>
        </w:rPr>
        <w:t xml:space="preserve"> menggambarkan kemampuan tanah untuk menahan air (</w:t>
      </w:r>
      <w:r w:rsidRPr="00E37F6E">
        <w:rPr>
          <w:i/>
          <w:szCs w:val="20"/>
        </w:rPr>
        <w:t>water hol</w:t>
      </w:r>
      <w:r w:rsidRPr="00E37F6E">
        <w:rPr>
          <w:i/>
          <w:szCs w:val="20"/>
        </w:rPr>
        <w:t>d</w:t>
      </w:r>
      <w:r w:rsidRPr="00E37F6E">
        <w:rPr>
          <w:i/>
          <w:szCs w:val="20"/>
        </w:rPr>
        <w:t>ing capacity</w:t>
      </w:r>
      <w:r w:rsidRPr="00E37F6E">
        <w:rPr>
          <w:szCs w:val="20"/>
        </w:rPr>
        <w:t xml:space="preserve">) yang dipengaruhi oleh dua faktor, yaitu tekstur tanah dan vegetasi penutup </w:t>
      </w:r>
      <w:r w:rsidR="001063E7">
        <w:rPr>
          <w:rStyle w:val="FootnoteReference"/>
          <w:szCs w:val="20"/>
        </w:rPr>
        <w:fldChar w:fldCharType="begin" w:fldLock="1"/>
      </w:r>
      <w:r w:rsidR="001063E7">
        <w:rPr>
          <w:szCs w:val="20"/>
        </w:rPr>
        <w:instrText>ADDIN CSL_CITATION { "citationItems" : [ { "id" : "ITEM-1", "itemData" : { "author" : [ { "dropping-particle" : "", "family" : "Thornthwaite", "given" : "C.W", "non-dropping-particle" : "", "parse-names" : false, "suffix" : "" }, { "dropping-particle" : "", "family" : "Mather", "given" : "J.R", "non-dropping-particle" : "", "parse-names" : false, "suffix" : "" } ], "id" : "ITEM-1", "issued" : { "date-parts" : [ [ "1957" ] ] }, "publisher" : "Drexel Institute of Technology, Laboratory of Climatology", "publisher-place" : "Centerton [US]", "title" : "Instructions and tables for computing potential evapotranspiration and the water balance", "type" : "book" }, "uris" : [ "http://www.mendeley.com/documents/?uuid=1c258667-332a-46b4-b8ea-d5365fcec098" ] } ], "mendeley" : { "formattedCitation" : "[18]", "plainTextFormattedCitation" : "[18]", "previouslyFormattedCitation" : "[18]" }, "properties" : { "noteIndex" : 7 }, "schema" : "https://github.com/citation-style-language/schema/raw/master/csl-citation.json" }</w:instrText>
      </w:r>
      <w:r w:rsidR="001063E7">
        <w:rPr>
          <w:rStyle w:val="FootnoteReference"/>
          <w:szCs w:val="20"/>
        </w:rPr>
        <w:fldChar w:fldCharType="separate"/>
      </w:r>
      <w:r w:rsidR="001063E7" w:rsidRPr="001063E7">
        <w:rPr>
          <w:noProof/>
          <w:szCs w:val="20"/>
        </w:rPr>
        <w:t>[18]</w:t>
      </w:r>
      <w:r w:rsidR="001063E7">
        <w:rPr>
          <w:rStyle w:val="FootnoteReference"/>
          <w:szCs w:val="20"/>
        </w:rPr>
        <w:fldChar w:fldCharType="end"/>
      </w:r>
      <w:r w:rsidRPr="00E37F6E">
        <w:rPr>
          <w:szCs w:val="20"/>
        </w:rPr>
        <w:t>. Kedua faktor tersebut bersama–sama menentukan besarnya lengas tanah tertahan (</w:t>
      </w:r>
      <w:proofErr w:type="gramStart"/>
      <w:r w:rsidRPr="00E37F6E">
        <w:rPr>
          <w:szCs w:val="20"/>
        </w:rPr>
        <w:t>ΔSt</w:t>
      </w:r>
      <w:proofErr w:type="gramEnd"/>
      <w:r w:rsidRPr="00E37F6E">
        <w:rPr>
          <w:szCs w:val="20"/>
        </w:rPr>
        <w:t xml:space="preserve">). </w:t>
      </w:r>
      <w:proofErr w:type="gramStart"/>
      <w:r w:rsidRPr="00E37F6E">
        <w:rPr>
          <w:szCs w:val="20"/>
        </w:rPr>
        <w:t>Nilai  S</w:t>
      </w:r>
      <w:r w:rsidRPr="007429D4">
        <w:rPr>
          <w:szCs w:val="20"/>
          <w:vertAlign w:val="subscript"/>
        </w:rPr>
        <w:t>to</w:t>
      </w:r>
      <w:proofErr w:type="gramEnd"/>
      <w:r w:rsidRPr="00E37F6E">
        <w:rPr>
          <w:szCs w:val="20"/>
        </w:rPr>
        <w:t xml:space="preserve"> didapat dari tabel </w:t>
      </w:r>
      <w:r w:rsidRPr="00E37F6E">
        <w:rPr>
          <w:i/>
          <w:szCs w:val="20"/>
        </w:rPr>
        <w:t>water holding capacity</w:t>
      </w:r>
      <w:r w:rsidRPr="00E37F6E">
        <w:rPr>
          <w:szCs w:val="20"/>
        </w:rPr>
        <w:t>, selanjutnya besarnya S</w:t>
      </w:r>
      <w:r w:rsidRPr="007429D4">
        <w:rPr>
          <w:szCs w:val="20"/>
          <w:vertAlign w:val="subscript"/>
        </w:rPr>
        <w:t>t</w:t>
      </w:r>
      <w:r w:rsidRPr="00E37F6E">
        <w:rPr>
          <w:szCs w:val="20"/>
        </w:rPr>
        <w:t xml:space="preserve"> pada saat defisist P-ET dihitung dengan r</w:t>
      </w:r>
      <w:r w:rsidRPr="00E37F6E">
        <w:rPr>
          <w:szCs w:val="20"/>
        </w:rPr>
        <w:t>u</w:t>
      </w:r>
      <w:r w:rsidRPr="00E37F6E">
        <w:rPr>
          <w:szCs w:val="20"/>
        </w:rPr>
        <w:t>mus :</w:t>
      </w:r>
    </w:p>
    <w:p w:rsidR="00E37F6E" w:rsidRPr="00E37F6E" w:rsidRDefault="00E37F6E" w:rsidP="00E37F6E">
      <w:pPr>
        <w:tabs>
          <w:tab w:val="left" w:pos="284"/>
        </w:tabs>
        <w:rPr>
          <w:szCs w:val="20"/>
        </w:rPr>
      </w:pPr>
      <w:r w:rsidRPr="00E37F6E">
        <w:rPr>
          <w:noProof/>
          <w:szCs w:val="20"/>
          <w:lang w:val="en-GB" w:eastAsia="en-GB"/>
        </w:rPr>
        <w:drawing>
          <wp:anchor distT="0" distB="0" distL="114300" distR="114300" simplePos="0" relativeHeight="251663360" behindDoc="1" locked="0" layoutInCell="1" allowOverlap="1" wp14:anchorId="62BC638F" wp14:editId="70445FFB">
            <wp:simplePos x="0" y="0"/>
            <wp:positionH relativeFrom="column">
              <wp:posOffset>604478</wp:posOffset>
            </wp:positionH>
            <wp:positionV relativeFrom="paragraph">
              <wp:posOffset>53975</wp:posOffset>
            </wp:positionV>
            <wp:extent cx="546100" cy="374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5293" r="45183"/>
                    <a:stretch/>
                  </pic:blipFill>
                  <pic:spPr bwMode="auto">
                    <a:xfrm>
                      <a:off x="0" y="0"/>
                      <a:ext cx="54610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F6E" w:rsidRPr="00E37F6E" w:rsidRDefault="00E37F6E" w:rsidP="007429D4">
      <w:pPr>
        <w:tabs>
          <w:tab w:val="left" w:pos="284"/>
        </w:tabs>
        <w:ind w:left="284" w:hanging="284"/>
        <w:rPr>
          <w:szCs w:val="20"/>
        </w:rPr>
      </w:pPr>
      <w:r w:rsidRPr="00E37F6E">
        <w:rPr>
          <w:szCs w:val="20"/>
        </w:rPr>
        <w:t>S</w:t>
      </w:r>
      <w:r w:rsidRPr="007429D4">
        <w:rPr>
          <w:szCs w:val="20"/>
          <w:vertAlign w:val="subscript"/>
        </w:rPr>
        <w:t>t</w:t>
      </w:r>
      <w:r w:rsidRPr="00E37F6E">
        <w:rPr>
          <w:szCs w:val="20"/>
        </w:rPr>
        <w:t xml:space="preserve"> = S</w:t>
      </w:r>
      <w:r w:rsidRPr="007429D4">
        <w:rPr>
          <w:szCs w:val="20"/>
          <w:vertAlign w:val="subscript"/>
        </w:rPr>
        <w:t>to</w:t>
      </w:r>
      <w:r w:rsidRPr="00E37F6E">
        <w:rPr>
          <w:szCs w:val="20"/>
        </w:rPr>
        <w:t>.e              .</w:t>
      </w:r>
      <w:r w:rsidR="007429D4">
        <w:rPr>
          <w:szCs w:val="20"/>
          <w:lang w:val="id-ID"/>
        </w:rPr>
        <w:t xml:space="preserve">     </w:t>
      </w:r>
      <w:r w:rsidRPr="00E37F6E">
        <w:rPr>
          <w:szCs w:val="20"/>
        </w:rPr>
        <w:t>...................</w:t>
      </w:r>
      <w:r w:rsidR="007429D4">
        <w:rPr>
          <w:szCs w:val="20"/>
          <w:lang w:val="id-ID"/>
        </w:rPr>
        <w:t>...............</w:t>
      </w:r>
      <w:r w:rsidRPr="00E37F6E">
        <w:rPr>
          <w:szCs w:val="20"/>
        </w:rPr>
        <w:t xml:space="preserve">........... </w:t>
      </w:r>
      <w:r w:rsidRPr="00E37F6E">
        <w:rPr>
          <w:i/>
          <w:szCs w:val="20"/>
        </w:rPr>
        <w:t>(8)</w:t>
      </w:r>
    </w:p>
    <w:p w:rsidR="00E37F6E" w:rsidRPr="00E37F6E" w:rsidRDefault="00E37F6E" w:rsidP="00E37F6E">
      <w:pPr>
        <w:tabs>
          <w:tab w:val="left" w:pos="284"/>
        </w:tabs>
        <w:ind w:firstLine="0"/>
        <w:rPr>
          <w:szCs w:val="20"/>
        </w:rPr>
      </w:pPr>
    </w:p>
    <w:p w:rsidR="00E37F6E" w:rsidRPr="00E37F6E" w:rsidRDefault="00E37F6E" w:rsidP="00E37F6E">
      <w:pPr>
        <w:tabs>
          <w:tab w:val="left" w:pos="284"/>
          <w:tab w:val="left" w:pos="851"/>
          <w:tab w:val="left" w:pos="993"/>
        </w:tabs>
        <w:ind w:firstLine="0"/>
        <w:rPr>
          <w:szCs w:val="20"/>
        </w:rPr>
      </w:pPr>
      <w:proofErr w:type="gramStart"/>
      <w:r w:rsidRPr="00E37F6E">
        <w:rPr>
          <w:szCs w:val="20"/>
        </w:rPr>
        <w:t>D</w:t>
      </w:r>
      <w:r w:rsidRPr="00E37F6E">
        <w:rPr>
          <w:szCs w:val="20"/>
        </w:rPr>
        <w:t>i</w:t>
      </w:r>
      <w:r w:rsidRPr="00E37F6E">
        <w:rPr>
          <w:szCs w:val="20"/>
        </w:rPr>
        <w:t>mana :</w:t>
      </w:r>
      <w:proofErr w:type="gramEnd"/>
      <w:r w:rsidRPr="00E37F6E">
        <w:rPr>
          <w:szCs w:val="20"/>
        </w:rPr>
        <w:t xml:space="preserve"> S</w:t>
      </w:r>
      <w:r w:rsidRPr="007429D4">
        <w:rPr>
          <w:szCs w:val="20"/>
          <w:vertAlign w:val="subscript"/>
        </w:rPr>
        <w:t>t</w:t>
      </w:r>
      <w:r w:rsidRPr="00E37F6E">
        <w:rPr>
          <w:szCs w:val="20"/>
        </w:rPr>
        <w:t xml:space="preserve"> = Kelengasan tanah (mm), e = Bilangan navier (2,718), Sto = 79,64 (dihitung berdasarkan guna lahan dan kedalaman tanah tabel WHC) , APWL  = Akumulasi hilangnya air potensial (mm).</w:t>
      </w:r>
    </w:p>
    <w:p w:rsidR="00E37F6E" w:rsidRDefault="00E37F6E" w:rsidP="00E37F6E">
      <w:pPr>
        <w:tabs>
          <w:tab w:val="left" w:pos="567"/>
        </w:tabs>
      </w:pPr>
      <w:r w:rsidRPr="00E37F6E">
        <w:rPr>
          <w:szCs w:val="20"/>
        </w:rPr>
        <w:lastRenderedPageBreak/>
        <w:t>Kebutuhan air dihitung menggunakan luas penggunaan lahan dengan standar penggunaan s</w:t>
      </w:r>
      <w:r w:rsidRPr="00E37F6E">
        <w:rPr>
          <w:szCs w:val="20"/>
        </w:rPr>
        <w:t>e</w:t>
      </w:r>
      <w:r w:rsidRPr="00E37F6E">
        <w:rPr>
          <w:szCs w:val="20"/>
        </w:rPr>
        <w:t xml:space="preserve">bagai </w:t>
      </w:r>
      <w:proofErr w:type="gramStart"/>
      <w:r w:rsidRPr="00E37F6E">
        <w:rPr>
          <w:szCs w:val="20"/>
        </w:rPr>
        <w:t>berikut</w:t>
      </w:r>
      <w:r>
        <w:t xml:space="preserve"> :</w:t>
      </w:r>
      <w:proofErr w:type="gramEnd"/>
    </w:p>
    <w:p w:rsidR="00B21D68" w:rsidRDefault="00B21D68" w:rsidP="00B21D68">
      <w:pPr>
        <w:rPr>
          <w:lang w:val="id-ID"/>
        </w:rPr>
      </w:pPr>
    </w:p>
    <w:p w:rsidR="007429D4" w:rsidRPr="007429D4" w:rsidRDefault="007429D4" w:rsidP="007429D4">
      <w:pPr>
        <w:tabs>
          <w:tab w:val="left" w:pos="284"/>
        </w:tabs>
        <w:ind w:firstLine="0"/>
        <w:jc w:val="left"/>
        <w:rPr>
          <w:b/>
          <w:lang w:val="id-ID"/>
        </w:rPr>
      </w:pPr>
      <w:r>
        <w:rPr>
          <w:b/>
        </w:rPr>
        <w:t xml:space="preserve">Tabel 3 </w:t>
      </w:r>
      <w:r w:rsidRPr="006666E4">
        <w:rPr>
          <w:b/>
        </w:rPr>
        <w:t>Sta</w:t>
      </w:r>
      <w:r>
        <w:rPr>
          <w:b/>
        </w:rPr>
        <w:t>ndar Kebutuhan Air</w:t>
      </w:r>
    </w:p>
    <w:p w:rsidR="007429D4" w:rsidRPr="007429D4" w:rsidRDefault="007429D4" w:rsidP="007429D4">
      <w:pPr>
        <w:ind w:firstLine="0"/>
        <w:rPr>
          <w:lang w:val="id-ID"/>
        </w:rPr>
      </w:pPr>
      <w:r w:rsidRPr="007429D4">
        <w:drawing>
          <wp:inline distT="0" distB="0" distL="0" distR="0" wp14:anchorId="0A2303C4" wp14:editId="7C54391C">
            <wp:extent cx="2874953" cy="9144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9672" r="19399"/>
                    <a:stretch/>
                  </pic:blipFill>
                  <pic:spPr bwMode="auto">
                    <a:xfrm>
                      <a:off x="0" y="0"/>
                      <a:ext cx="2876521" cy="914899"/>
                    </a:xfrm>
                    <a:prstGeom prst="rect">
                      <a:avLst/>
                    </a:prstGeom>
                    <a:noFill/>
                    <a:ln>
                      <a:noFill/>
                    </a:ln>
                    <a:extLst>
                      <a:ext uri="{53640926-AAD7-44D8-BBD7-CCE9431645EC}">
                        <a14:shadowObscured xmlns:a14="http://schemas.microsoft.com/office/drawing/2010/main"/>
                      </a:ext>
                    </a:extLst>
                  </pic:spPr>
                </pic:pic>
              </a:graphicData>
            </a:graphic>
          </wp:inline>
        </w:drawing>
      </w:r>
    </w:p>
    <w:p w:rsidR="00B21D68" w:rsidRDefault="00B21D68" w:rsidP="00B21D68">
      <w:pPr>
        <w:ind w:firstLine="0"/>
        <w:jc w:val="center"/>
        <w:rPr>
          <w:i/>
          <w:sz w:val="18"/>
          <w:lang w:val="id-ID"/>
        </w:rPr>
      </w:pPr>
    </w:p>
    <w:p w:rsidR="007429D4" w:rsidRPr="0049043C" w:rsidRDefault="007429D4" w:rsidP="007429D4">
      <w:pPr>
        <w:tabs>
          <w:tab w:val="left" w:pos="567"/>
        </w:tabs>
        <w:rPr>
          <w:i/>
          <w:sz w:val="18"/>
          <w:lang w:val="id-ID"/>
        </w:rPr>
      </w:pPr>
      <w:proofErr w:type="gramStart"/>
      <w:r>
        <w:t xml:space="preserve">Jika </w:t>
      </w:r>
      <w:r w:rsidRPr="007429D4">
        <w:rPr>
          <w:szCs w:val="20"/>
        </w:rPr>
        <w:t>kebutuhan</w:t>
      </w:r>
      <w:r>
        <w:t xml:space="preserve"> air melebihi potensi yang dapat dihasilkan secara alami maka daya dukung l</w:t>
      </w:r>
      <w:r>
        <w:t>a</w:t>
      </w:r>
      <w:r>
        <w:t>han tidak berkelanj</w:t>
      </w:r>
      <w:r>
        <w:t>u</w:t>
      </w:r>
      <w:r>
        <w:t>tan</w:t>
      </w:r>
      <w:r w:rsidR="0049043C">
        <w:rPr>
          <w:lang w:val="id-ID"/>
        </w:rPr>
        <w:t>.</w:t>
      </w:r>
      <w:proofErr w:type="gramEnd"/>
    </w:p>
    <w:p w:rsidR="00B21D68" w:rsidRPr="008E4CA6" w:rsidRDefault="008E4CA6" w:rsidP="008E4CA6">
      <w:pPr>
        <w:pStyle w:val="Heading1"/>
        <w:ind w:left="0" w:firstLine="0"/>
        <w:rPr>
          <w:rFonts w:cs="Times New Roman"/>
          <w:lang w:val="id-ID"/>
        </w:rPr>
      </w:pPr>
      <w:r>
        <w:rPr>
          <w:rFonts w:cs="Times New Roman"/>
          <w:lang w:val="id-ID"/>
        </w:rPr>
        <w:t>Hasil dan Pembahasan</w:t>
      </w:r>
    </w:p>
    <w:p w:rsidR="002B50A1" w:rsidRDefault="008E4CA6" w:rsidP="00035EA0">
      <w:pPr>
        <w:pStyle w:val="Heading3"/>
        <w:numPr>
          <w:ilvl w:val="0"/>
          <w:numId w:val="12"/>
        </w:numPr>
        <w:rPr>
          <w:rFonts w:cs="Times New Roman"/>
          <w:lang w:val="id-ID"/>
        </w:rPr>
      </w:pPr>
      <w:r>
        <w:rPr>
          <w:rFonts w:cs="Times New Roman"/>
          <w:lang w:val="id-ID"/>
        </w:rPr>
        <w:t>Daya Dukung Lahan Kawasan Perkotaan Lewoleba</w:t>
      </w:r>
    </w:p>
    <w:p w:rsidR="008E4CA6" w:rsidRPr="008E4CA6" w:rsidRDefault="008E4CA6" w:rsidP="008E4CA6">
      <w:pPr>
        <w:rPr>
          <w:lang w:val="id-ID"/>
        </w:rPr>
      </w:pPr>
    </w:p>
    <w:p w:rsidR="008E4CA6" w:rsidRDefault="0049043C" w:rsidP="00C068E1">
      <w:pPr>
        <w:rPr>
          <w:lang w:val="id-ID"/>
        </w:rPr>
      </w:pPr>
      <w:r>
        <w:rPr>
          <w:noProof/>
          <w:lang w:val="en-GB" w:eastAsia="en-GB"/>
        </w:rPr>
        <mc:AlternateContent>
          <mc:Choice Requires="wps">
            <w:drawing>
              <wp:anchor distT="0" distB="0" distL="114300" distR="114300" simplePos="0" relativeHeight="251664384" behindDoc="0" locked="0" layoutInCell="1" allowOverlap="1" wp14:anchorId="461FEF3E" wp14:editId="5229F1F8">
                <wp:simplePos x="0" y="0"/>
                <wp:positionH relativeFrom="column">
                  <wp:posOffset>-171450</wp:posOffset>
                </wp:positionH>
                <wp:positionV relativeFrom="paragraph">
                  <wp:posOffset>3197225</wp:posOffset>
                </wp:positionV>
                <wp:extent cx="6362700" cy="2529840"/>
                <wp:effectExtent l="0" t="0" r="0" b="3810"/>
                <wp:wrapSquare wrapText="bothSides"/>
                <wp:docPr id="8" name="Text Box 8"/>
                <wp:cNvGraphicFramePr/>
                <a:graphic xmlns:a="http://schemas.openxmlformats.org/drawingml/2006/main">
                  <a:graphicData uri="http://schemas.microsoft.com/office/word/2010/wordprocessingShape">
                    <wps:wsp>
                      <wps:cNvSpPr txBox="1"/>
                      <wps:spPr>
                        <a:xfrm>
                          <a:off x="0" y="0"/>
                          <a:ext cx="6362700" cy="2529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4DD" w:rsidRDefault="00DA04DD" w:rsidP="0049043C">
                            <w:pPr>
                              <w:tabs>
                                <w:tab w:val="left" w:pos="284"/>
                              </w:tabs>
                              <w:ind w:firstLine="0"/>
                              <w:jc w:val="left"/>
                              <w:rPr>
                                <w:b/>
                              </w:rPr>
                            </w:pPr>
                            <w:r>
                              <w:rPr>
                                <w:b/>
                              </w:rPr>
                              <w:t>Tabel 4 daya dukung lahan tingkat sub klas kawasan perkotaan lewoleba</w:t>
                            </w:r>
                          </w:p>
                          <w:tbl>
                            <w:tblPr>
                              <w:tblW w:w="92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93"/>
                              <w:gridCol w:w="916"/>
                              <w:gridCol w:w="1074"/>
                              <w:gridCol w:w="1138"/>
                              <w:gridCol w:w="694"/>
                              <w:gridCol w:w="1111"/>
                              <w:gridCol w:w="916"/>
                              <w:gridCol w:w="1128"/>
                              <w:gridCol w:w="1138"/>
                            </w:tblGrid>
                            <w:tr w:rsidR="00DA04DD" w:rsidRPr="00657811" w:rsidTr="00DA04DD">
                              <w:trPr>
                                <w:trHeight w:val="300"/>
                              </w:trPr>
                              <w:tc>
                                <w:tcPr>
                                  <w:tcW w:w="646"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Kelas</w:t>
                                  </w:r>
                                </w:p>
                              </w:tc>
                              <w:tc>
                                <w:tcPr>
                                  <w:tcW w:w="993"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Sub Kelas</w:t>
                                  </w:r>
                                </w:p>
                              </w:tc>
                              <w:tc>
                                <w:tcPr>
                                  <w:tcW w:w="846"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Luas (Ha)</w:t>
                                  </w:r>
                                </w:p>
                              </w:tc>
                              <w:tc>
                                <w:tcPr>
                                  <w:tcW w:w="1074" w:type="dxa"/>
                                  <w:tcBorders>
                                    <w:left w:val="nil"/>
                                    <w:bottom w:val="single" w:sz="4" w:space="0" w:color="auto"/>
                                    <w:right w:val="nil"/>
                                  </w:tcBorders>
                                  <w:shd w:val="clear" w:color="auto" w:fill="auto"/>
                                  <w:noWrap/>
                                  <w:vAlign w:val="center"/>
                                  <w:hideMark/>
                                </w:tcPr>
                                <w:p w:rsidR="00DA04DD" w:rsidRPr="00657811" w:rsidRDefault="00DA04DD" w:rsidP="00DA04DD">
                                  <w:pPr>
                                    <w:ind w:firstLine="0"/>
                                    <w:jc w:val="center"/>
                                    <w:rPr>
                                      <w:rFonts w:eastAsia="Times New Roman"/>
                                      <w:b/>
                                      <w:bCs/>
                                      <w:color w:val="000000"/>
                                      <w:szCs w:val="20"/>
                                      <w:lang w:eastAsia="en-GB"/>
                                    </w:rPr>
                                  </w:pPr>
                                  <w:r w:rsidRPr="006024C7">
                                    <w:rPr>
                                      <w:rFonts w:eastAsia="Times New Roman"/>
                                      <w:b/>
                                      <w:bCs/>
                                      <w:color w:val="000000"/>
                                      <w:szCs w:val="20"/>
                                      <w:lang w:eastAsia="en-GB"/>
                                    </w:rPr>
                                    <w:t>Luas/</w:t>
                                  </w:r>
                                </w:p>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kelas (ha)</w:t>
                                  </w:r>
                                </w:p>
                              </w:tc>
                              <w:tc>
                                <w:tcPr>
                                  <w:tcW w:w="1046" w:type="dxa"/>
                                  <w:tcBorders>
                                    <w:left w:val="nil"/>
                                    <w:bottom w:val="single" w:sz="4" w:space="0" w:color="auto"/>
                                    <w:right w:val="single" w:sz="4" w:space="0" w:color="auto"/>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Prosentase (%)</w:t>
                                  </w:r>
                                </w:p>
                              </w:tc>
                              <w:tc>
                                <w:tcPr>
                                  <w:tcW w:w="646" w:type="dxa"/>
                                  <w:tcBorders>
                                    <w:left w:val="single" w:sz="4" w:space="0" w:color="auto"/>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Kelas</w:t>
                                  </w:r>
                                </w:p>
                              </w:tc>
                              <w:tc>
                                <w:tcPr>
                                  <w:tcW w:w="1111"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Sub Kelas</w:t>
                                  </w:r>
                                </w:p>
                              </w:tc>
                              <w:tc>
                                <w:tcPr>
                                  <w:tcW w:w="846"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Luas (Ha)</w:t>
                                  </w:r>
                                </w:p>
                              </w:tc>
                              <w:tc>
                                <w:tcPr>
                                  <w:tcW w:w="1037"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Luas/kelas (ha)</w:t>
                                  </w:r>
                                </w:p>
                              </w:tc>
                              <w:tc>
                                <w:tcPr>
                                  <w:tcW w:w="1046"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Prosentase (%)</w:t>
                                  </w:r>
                                </w:p>
                              </w:tc>
                            </w:tr>
                            <w:tr w:rsidR="00DA04DD" w:rsidRPr="00657811" w:rsidTr="00DA04DD">
                              <w:trPr>
                                <w:trHeight w:val="77"/>
                              </w:trPr>
                              <w:tc>
                                <w:tcPr>
                                  <w:tcW w:w="646" w:type="dxa"/>
                                  <w:vMerge w:val="restart"/>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w:t>
                                  </w:r>
                                </w:p>
                              </w:tc>
                              <w:tc>
                                <w:tcPr>
                                  <w:tcW w:w="993" w:type="dxa"/>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 e1</w:t>
                                  </w:r>
                                </w:p>
                              </w:tc>
                              <w:tc>
                                <w:tcPr>
                                  <w:tcW w:w="846" w:type="dxa"/>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2,02</w:t>
                                  </w:r>
                                </w:p>
                              </w:tc>
                              <w:tc>
                                <w:tcPr>
                                  <w:tcW w:w="1074" w:type="dxa"/>
                                  <w:vMerge w:val="restart"/>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452,56</w:t>
                                  </w:r>
                                </w:p>
                              </w:tc>
                              <w:tc>
                                <w:tcPr>
                                  <w:tcW w:w="1046" w:type="dxa"/>
                                  <w:vMerge w:val="restart"/>
                                  <w:tcBorders>
                                    <w:top w:val="single" w:sz="4" w:space="0" w:color="auto"/>
                                    <w:left w:val="nil"/>
                                    <w:bottom w:val="nil"/>
                                    <w:right w:val="single" w:sz="4" w:space="0" w:color="auto"/>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12,2</w:t>
                                  </w:r>
                                </w:p>
                              </w:tc>
                              <w:tc>
                                <w:tcPr>
                                  <w:tcW w:w="646" w:type="dxa"/>
                                  <w:vMerge w:val="restart"/>
                                  <w:tcBorders>
                                    <w:top w:val="single" w:sz="4" w:space="0" w:color="auto"/>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eastAsia="en-GB"/>
                                    </w:rPr>
                                  </w:pPr>
                                  <w:r w:rsidRPr="00657811">
                                    <w:rPr>
                                      <w:rFonts w:eastAsia="Times New Roman"/>
                                      <w:color w:val="000000"/>
                                      <w:szCs w:val="20"/>
                                      <w:lang w:eastAsia="en-GB"/>
                                    </w:rPr>
                                    <w:t>IV</w:t>
                                  </w:r>
                                </w:p>
                              </w:tc>
                              <w:tc>
                                <w:tcPr>
                                  <w:tcW w:w="1111" w:type="dxa"/>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D k3</w:t>
                                  </w:r>
                                </w:p>
                              </w:tc>
                              <w:tc>
                                <w:tcPr>
                                  <w:tcW w:w="846" w:type="dxa"/>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1,55</w:t>
                                  </w:r>
                                </w:p>
                              </w:tc>
                              <w:tc>
                                <w:tcPr>
                                  <w:tcW w:w="1037" w:type="dxa"/>
                                  <w:vMerge w:val="restart"/>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eastAsia="en-GB"/>
                                    </w:rPr>
                                  </w:pPr>
                                  <w:r w:rsidRPr="00657811">
                                    <w:rPr>
                                      <w:rFonts w:eastAsia="Times New Roman"/>
                                      <w:color w:val="000000"/>
                                      <w:szCs w:val="20"/>
                                      <w:lang w:eastAsia="en-GB"/>
                                    </w:rPr>
                                    <w:t>4,89</w:t>
                                  </w:r>
                                </w:p>
                              </w:tc>
                              <w:tc>
                                <w:tcPr>
                                  <w:tcW w:w="1046" w:type="dxa"/>
                                  <w:vMerge w:val="restart"/>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eastAsia="en-GB"/>
                                    </w:rPr>
                                  </w:pPr>
                                  <w:r w:rsidRPr="006024C7">
                                    <w:rPr>
                                      <w:rFonts w:eastAsia="Times New Roman"/>
                                      <w:color w:val="000000"/>
                                      <w:szCs w:val="20"/>
                                      <w:lang w:eastAsia="en-GB"/>
                                    </w:rPr>
                                    <w:t>0,</w:t>
                                  </w:r>
                                  <w:r w:rsidRPr="00657811">
                                    <w:rPr>
                                      <w:rFonts w:eastAsia="Times New Roman"/>
                                      <w:color w:val="000000"/>
                                      <w:szCs w:val="20"/>
                                      <w:lang w:eastAsia="en-GB"/>
                                    </w:rPr>
                                    <w:t>13</w:t>
                                  </w: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 e1 w1</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5,48</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D e3 k3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1,95</w:t>
                                  </w:r>
                                </w:p>
                              </w:tc>
                              <w:tc>
                                <w:tcPr>
                                  <w:tcW w:w="1037"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Pr>
                                      <w:rFonts w:eastAsia="Times New Roman"/>
                                      <w:color w:val="000000"/>
                                      <w:szCs w:val="20"/>
                                      <w:lang w:eastAsia="en-GB"/>
                                    </w:rPr>
                                    <w:t>IIB</w:t>
                                  </w:r>
                                  <w:r w:rsidRPr="006024C7">
                                    <w:rPr>
                                      <w:rFonts w:eastAsia="Times New Roman"/>
                                      <w:color w:val="000000"/>
                                      <w:szCs w:val="20"/>
                                      <w:lang w:eastAsia="en-GB"/>
                                    </w:rPr>
                                    <w:t>e1 w1</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445,07</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k3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1,09</w:t>
                                  </w:r>
                                </w:p>
                              </w:tc>
                              <w:tc>
                                <w:tcPr>
                                  <w:tcW w:w="1037"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w:t>
                                  </w: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C w2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9,28</w:t>
                                  </w:r>
                                </w:p>
                              </w:tc>
                              <w:tc>
                                <w:tcPr>
                                  <w:tcW w:w="1074"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1.206,04</w:t>
                                  </w:r>
                                </w:p>
                              </w:tc>
                              <w:tc>
                                <w:tcPr>
                                  <w:tcW w:w="1046" w:type="dxa"/>
                                  <w:vMerge w:val="restart"/>
                                  <w:tcBorders>
                                    <w:top w:val="nil"/>
                                    <w:left w:val="nil"/>
                                    <w:bottom w:val="nil"/>
                                    <w:right w:val="single" w:sz="4" w:space="0" w:color="auto"/>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32,6</w:t>
                                  </w:r>
                                </w:p>
                              </w:tc>
                              <w:tc>
                                <w:tcPr>
                                  <w:tcW w:w="646" w:type="dxa"/>
                                  <w:vMerge/>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e3 k3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0,3</w:t>
                                  </w:r>
                                </w:p>
                              </w:tc>
                              <w:tc>
                                <w:tcPr>
                                  <w:tcW w:w="1037"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C</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9,54</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r w:rsidRPr="006024C7">
                                    <w:rPr>
                                      <w:rFonts w:eastAsia="Times New Roman"/>
                                      <w:color w:val="000000"/>
                                      <w:szCs w:val="20"/>
                                      <w:lang w:eastAsia="en-GB"/>
                                    </w:rPr>
                                    <w:t>V</w:t>
                                  </w: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 b3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1.460,75</w:t>
                                  </w:r>
                                </w:p>
                              </w:tc>
                              <w:tc>
                                <w:tcPr>
                                  <w:tcW w:w="1037"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1.460,75</w:t>
                                  </w:r>
                                </w:p>
                              </w:tc>
                              <w:tc>
                                <w:tcPr>
                                  <w:tcW w:w="10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39,52</w:t>
                                  </w: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57811">
                                    <w:rPr>
                                      <w:rFonts w:eastAsia="Times New Roman"/>
                                      <w:color w:val="000000"/>
                                      <w:szCs w:val="20"/>
                                      <w:lang w:eastAsia="en-GB"/>
                                    </w:rPr>
                                    <w:t>IIIC</w:t>
                                  </w:r>
                                  <w:r>
                                    <w:rPr>
                                      <w:rFonts w:eastAsia="Times New Roman"/>
                                      <w:color w:val="000000"/>
                                      <w:szCs w:val="20"/>
                                      <w:lang w:eastAsia="en-GB"/>
                                    </w:rPr>
                                    <w:t>e2</w:t>
                                  </w:r>
                                  <w:r w:rsidRPr="006024C7">
                                    <w:rPr>
                                      <w:rFonts w:eastAsia="Times New Roman"/>
                                      <w:color w:val="000000"/>
                                      <w:szCs w:val="20"/>
                                      <w:lang w:eastAsia="en-GB"/>
                                    </w:rPr>
                                    <w:t>w2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34,13</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val="restart"/>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r w:rsidRPr="006024C7">
                                    <w:rPr>
                                      <w:rFonts w:eastAsia="Times New Roman"/>
                                      <w:color w:val="000000"/>
                                      <w:szCs w:val="20"/>
                                      <w:lang w:eastAsia="en-GB"/>
                                    </w:rPr>
                                    <w:t>VI</w:t>
                                  </w: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 e4</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12,96</w:t>
                                  </w:r>
                                </w:p>
                              </w:tc>
                              <w:tc>
                                <w:tcPr>
                                  <w:tcW w:w="1037"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233,26</w:t>
                                  </w:r>
                                </w:p>
                              </w:tc>
                              <w:tc>
                                <w:tcPr>
                                  <w:tcW w:w="10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6,31</w:t>
                                  </w: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C e2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46,43</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 E</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220,3</w:t>
                                  </w:r>
                                </w:p>
                              </w:tc>
                              <w:tc>
                                <w:tcPr>
                                  <w:tcW w:w="1037"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w2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1.089,42</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val="restart"/>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r w:rsidRPr="006024C7">
                                    <w:rPr>
                                      <w:rFonts w:eastAsia="Times New Roman"/>
                                      <w:color w:val="000000"/>
                                      <w:szCs w:val="20"/>
                                      <w:lang w:eastAsia="en-GB"/>
                                    </w:rPr>
                                    <w:t>VII</w:t>
                                  </w: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 e5</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0,79</w:t>
                                  </w:r>
                                </w:p>
                              </w:tc>
                              <w:tc>
                                <w:tcPr>
                                  <w:tcW w:w="1037"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104,04</w:t>
                                  </w:r>
                                </w:p>
                              </w:tc>
                              <w:tc>
                                <w:tcPr>
                                  <w:tcW w:w="10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2,81</w:t>
                                  </w: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e2 w2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17,22</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 F</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102,82</w:t>
                                  </w:r>
                                </w:p>
                              </w:tc>
                              <w:tc>
                                <w:tcPr>
                                  <w:tcW w:w="1037"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e2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0,01</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 F e5</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0,43</w:t>
                                  </w:r>
                                </w:p>
                              </w:tc>
                              <w:tc>
                                <w:tcPr>
                                  <w:tcW w:w="1037"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w:t>
                                  </w: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D</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8,96</w:t>
                                  </w:r>
                                </w:p>
                              </w:tc>
                              <w:tc>
                                <w:tcPr>
                                  <w:tcW w:w="1074"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eastAsia="en-GB"/>
                                    </w:rPr>
                                  </w:pPr>
                                  <w:r w:rsidRPr="00657811">
                                    <w:rPr>
                                      <w:rFonts w:eastAsia="Times New Roman"/>
                                      <w:color w:val="000000"/>
                                      <w:szCs w:val="20"/>
                                      <w:lang w:eastAsia="en-GB"/>
                                    </w:rPr>
                                    <w:t>29,66</w:t>
                                  </w:r>
                                </w:p>
                              </w:tc>
                              <w:tc>
                                <w:tcPr>
                                  <w:tcW w:w="1046" w:type="dxa"/>
                                  <w:vMerge w:val="restart"/>
                                  <w:tcBorders>
                                    <w:top w:val="nil"/>
                                    <w:left w:val="nil"/>
                                    <w:bottom w:val="nil"/>
                                    <w:right w:val="single" w:sz="4" w:space="0" w:color="auto"/>
                                  </w:tcBorders>
                                  <w:shd w:val="clear" w:color="auto" w:fill="auto"/>
                                  <w:noWrap/>
                                  <w:vAlign w:val="center"/>
                                  <w:hideMark/>
                                </w:tcPr>
                                <w:p w:rsidR="00DA04DD" w:rsidRPr="006024C7" w:rsidRDefault="00DA04DD" w:rsidP="00DA04DD">
                                  <w:pPr>
                                    <w:ind w:firstLine="0"/>
                                    <w:jc w:val="right"/>
                                    <w:rPr>
                                      <w:rFonts w:eastAsia="Times New Roman"/>
                                      <w:color w:val="000000"/>
                                      <w:szCs w:val="20"/>
                                      <w:lang w:eastAsia="en-GB"/>
                                    </w:rPr>
                                  </w:pPr>
                                  <w:r w:rsidRPr="006024C7">
                                    <w:rPr>
                                      <w:rFonts w:eastAsia="Times New Roman"/>
                                      <w:color w:val="000000"/>
                                      <w:szCs w:val="20"/>
                                      <w:lang w:eastAsia="en-GB"/>
                                    </w:rPr>
                                    <w:t>0,</w:t>
                                  </w:r>
                                  <w:r w:rsidRPr="00657811">
                                    <w:rPr>
                                      <w:rFonts w:eastAsia="Times New Roman"/>
                                      <w:color w:val="000000"/>
                                      <w:szCs w:val="20"/>
                                      <w:lang w:eastAsia="en-GB"/>
                                    </w:rPr>
                                    <w:t>80</w:t>
                                  </w:r>
                                </w:p>
                              </w:tc>
                              <w:tc>
                                <w:tcPr>
                                  <w:tcW w:w="646" w:type="dxa"/>
                                  <w:vMerge w:val="restart"/>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r w:rsidRPr="006024C7">
                                    <w:rPr>
                                      <w:rFonts w:eastAsia="Times New Roman"/>
                                      <w:color w:val="000000"/>
                                      <w:szCs w:val="20"/>
                                      <w:lang w:eastAsia="en-GB"/>
                                    </w:rPr>
                                    <w:t>VIII</w:t>
                                  </w: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VIII G</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13,13</w:t>
                                  </w:r>
                                </w:p>
                              </w:tc>
                              <w:tc>
                                <w:tcPr>
                                  <w:tcW w:w="1037"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205,07</w:t>
                                  </w:r>
                                </w:p>
                              </w:tc>
                              <w:tc>
                                <w:tcPr>
                                  <w:tcW w:w="10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5,55</w:t>
                                  </w:r>
                                </w:p>
                              </w:tc>
                            </w:tr>
                            <w:tr w:rsidR="00DA04DD" w:rsidRPr="00657811" w:rsidTr="00DA04DD">
                              <w:trPr>
                                <w:trHeight w:val="77"/>
                              </w:trPr>
                              <w:tc>
                                <w:tcPr>
                                  <w:tcW w:w="646" w:type="dxa"/>
                                  <w:vMerge/>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D e3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13,73</w:t>
                                  </w:r>
                                </w:p>
                              </w:tc>
                              <w:tc>
                                <w:tcPr>
                                  <w:tcW w:w="1074" w:type="dxa"/>
                                  <w:vMerge/>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p>
                              </w:tc>
                              <w:tc>
                                <w:tcPr>
                                  <w:tcW w:w="1046" w:type="dxa"/>
                                  <w:vMerge/>
                                  <w:tcBorders>
                                    <w:top w:val="nil"/>
                                    <w:left w:val="nil"/>
                                    <w:bottom w:val="nil"/>
                                    <w:right w:val="single" w:sz="4" w:space="0" w:color="auto"/>
                                  </w:tcBorders>
                                  <w:shd w:val="clear" w:color="auto" w:fill="auto"/>
                                  <w:noWrap/>
                                  <w:vAlign w:val="center"/>
                                  <w:hideMark/>
                                </w:tcPr>
                                <w:p w:rsidR="00DA04DD" w:rsidRPr="006024C7" w:rsidRDefault="00DA04DD" w:rsidP="00DA04DD">
                                  <w:pPr>
                                    <w:ind w:firstLine="0"/>
                                    <w:jc w:val="left"/>
                                    <w:rPr>
                                      <w:rFonts w:eastAsia="Times New Roman"/>
                                      <w:color w:val="000000"/>
                                      <w:szCs w:val="20"/>
                                      <w:lang w:val="en-GB" w:eastAsia="en-GB"/>
                                    </w:rPr>
                                  </w:pPr>
                                </w:p>
                              </w:tc>
                              <w:tc>
                                <w:tcPr>
                                  <w:tcW w:w="646" w:type="dxa"/>
                                  <w:vMerge/>
                                  <w:tcBorders>
                                    <w:top w:val="nil"/>
                                    <w:left w:val="single" w:sz="4" w:space="0" w:color="auto"/>
                                    <w:bottom w:val="single" w:sz="4" w:space="0" w:color="auto"/>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1111" w:type="dxa"/>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VIII w4</w:t>
                                  </w:r>
                                </w:p>
                              </w:tc>
                              <w:tc>
                                <w:tcPr>
                                  <w:tcW w:w="846" w:type="dxa"/>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191,95</w:t>
                                  </w:r>
                                </w:p>
                              </w:tc>
                              <w:tc>
                                <w:tcPr>
                                  <w:tcW w:w="1037" w:type="dxa"/>
                                  <w:vMerge/>
                                  <w:tcBorders>
                                    <w:top w:val="nil"/>
                                    <w:left w:val="nil"/>
                                    <w:bottom w:val="single" w:sz="4" w:space="0" w:color="auto"/>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single" w:sz="4" w:space="0" w:color="auto"/>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p>
                              </w:tc>
                              <w:tc>
                                <w:tcPr>
                                  <w:tcW w:w="993" w:type="dxa"/>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e3</w:t>
                                  </w:r>
                                </w:p>
                              </w:tc>
                              <w:tc>
                                <w:tcPr>
                                  <w:tcW w:w="846" w:type="dxa"/>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6,97</w:t>
                                  </w:r>
                                </w:p>
                              </w:tc>
                              <w:tc>
                                <w:tcPr>
                                  <w:tcW w:w="1074" w:type="dxa"/>
                                  <w:vMerge/>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p>
                              </w:tc>
                              <w:tc>
                                <w:tcPr>
                                  <w:tcW w:w="1046" w:type="dxa"/>
                                  <w:vMerge/>
                                  <w:tcBorders>
                                    <w:top w:val="nil"/>
                                    <w:left w:val="nil"/>
                                    <w:bottom w:val="single" w:sz="4" w:space="0" w:color="auto"/>
                                    <w:right w:val="single" w:sz="4" w:space="0" w:color="auto"/>
                                  </w:tcBorders>
                                  <w:shd w:val="clear" w:color="auto" w:fill="auto"/>
                                  <w:noWrap/>
                                  <w:vAlign w:val="center"/>
                                  <w:hideMark/>
                                </w:tcPr>
                                <w:p w:rsidR="00DA04DD" w:rsidRPr="006024C7" w:rsidRDefault="00DA04DD" w:rsidP="00DA04DD">
                                  <w:pPr>
                                    <w:ind w:firstLine="0"/>
                                    <w:jc w:val="left"/>
                                    <w:rPr>
                                      <w:rFonts w:eastAsia="Times New Roman"/>
                                      <w:color w:val="000000"/>
                                      <w:szCs w:val="20"/>
                                      <w:lang w:val="en-GB" w:eastAsia="en-GB"/>
                                    </w:rPr>
                                  </w:pPr>
                                </w:p>
                              </w:tc>
                              <w:tc>
                                <w:tcPr>
                                  <w:tcW w:w="1757" w:type="dxa"/>
                                  <w:gridSpan w:val="2"/>
                                  <w:tcBorders>
                                    <w:top w:val="single" w:sz="4" w:space="0" w:color="auto"/>
                                    <w:left w:val="single" w:sz="4" w:space="0" w:color="auto"/>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b/>
                                      <w:color w:val="000000"/>
                                      <w:szCs w:val="20"/>
                                      <w:lang w:val="en-GB" w:eastAsia="en-GB"/>
                                    </w:rPr>
                                  </w:pPr>
                                  <w:r w:rsidRPr="006024C7">
                                    <w:rPr>
                                      <w:rFonts w:eastAsia="Times New Roman"/>
                                      <w:b/>
                                      <w:color w:val="000000"/>
                                      <w:szCs w:val="20"/>
                                      <w:lang w:eastAsia="en-GB"/>
                                    </w:rPr>
                                    <w:t xml:space="preserve">Total Luas </w:t>
                                  </w:r>
                                </w:p>
                              </w:tc>
                              <w:tc>
                                <w:tcPr>
                                  <w:tcW w:w="846" w:type="dxa"/>
                                  <w:tcBorders>
                                    <w:top w:val="single" w:sz="4" w:space="0" w:color="auto"/>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b/>
                                      <w:color w:val="000000"/>
                                      <w:szCs w:val="20"/>
                                      <w:lang w:val="en-GB" w:eastAsia="en-GB"/>
                                    </w:rPr>
                                  </w:pPr>
                                  <w:r w:rsidRPr="006024C7">
                                    <w:rPr>
                                      <w:rFonts w:eastAsia="Times New Roman"/>
                                      <w:b/>
                                      <w:color w:val="000000"/>
                                      <w:szCs w:val="20"/>
                                      <w:lang w:eastAsia="en-GB"/>
                                    </w:rPr>
                                    <w:t>3.696,27</w:t>
                                  </w:r>
                                </w:p>
                              </w:tc>
                              <w:tc>
                                <w:tcPr>
                                  <w:tcW w:w="1037" w:type="dxa"/>
                                  <w:tcBorders>
                                    <w:top w:val="single" w:sz="4" w:space="0" w:color="auto"/>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b/>
                                      <w:color w:val="000000"/>
                                      <w:szCs w:val="20"/>
                                      <w:lang w:val="en-GB" w:eastAsia="en-GB"/>
                                    </w:rPr>
                                  </w:pPr>
                                  <w:r w:rsidRPr="006024C7">
                                    <w:rPr>
                                      <w:rFonts w:eastAsia="Times New Roman"/>
                                      <w:b/>
                                      <w:color w:val="000000"/>
                                      <w:szCs w:val="20"/>
                                      <w:lang w:eastAsia="en-GB"/>
                                    </w:rPr>
                                    <w:t>3.696,27</w:t>
                                  </w:r>
                                </w:p>
                              </w:tc>
                              <w:tc>
                                <w:tcPr>
                                  <w:tcW w:w="1046" w:type="dxa"/>
                                  <w:tcBorders>
                                    <w:top w:val="single" w:sz="4" w:space="0" w:color="auto"/>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b/>
                                      <w:color w:val="000000"/>
                                      <w:szCs w:val="20"/>
                                      <w:lang w:val="en-GB" w:eastAsia="en-GB"/>
                                    </w:rPr>
                                  </w:pPr>
                                  <w:r w:rsidRPr="006024C7">
                                    <w:rPr>
                                      <w:rFonts w:eastAsia="Times New Roman"/>
                                      <w:b/>
                                      <w:color w:val="000000"/>
                                      <w:szCs w:val="20"/>
                                      <w:lang w:eastAsia="en-GB"/>
                                    </w:rPr>
                                    <w:t>100</w:t>
                                  </w:r>
                                </w:p>
                              </w:tc>
                            </w:tr>
                          </w:tbl>
                          <w:p w:rsidR="00DA04DD" w:rsidRDefault="00DA0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3.5pt;margin-top:251.75pt;width:501pt;height:1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" filled="f" stroked="f" strokeweight=".5pt">
                <v:textbox>
                  <w:txbxContent>
                    <w:p w:rsidR="00DA04DD" w:rsidRDefault="00DA04DD" w:rsidP="0049043C">
                      <w:pPr>
                        <w:tabs>
                          <w:tab w:val="left" w:pos="284"/>
                        </w:tabs>
                        <w:ind w:firstLine="0"/>
                        <w:jc w:val="left"/>
                        <w:rPr>
                          <w:b/>
                        </w:rPr>
                      </w:pPr>
                      <w:r>
                        <w:rPr>
                          <w:b/>
                        </w:rPr>
                        <w:t>Tabel 4 daya dukung lahan tingkat sub klas kawasan perkotaan lewoleba</w:t>
                      </w:r>
                    </w:p>
                    <w:tbl>
                      <w:tblPr>
                        <w:tblW w:w="92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93"/>
                        <w:gridCol w:w="916"/>
                        <w:gridCol w:w="1074"/>
                        <w:gridCol w:w="1138"/>
                        <w:gridCol w:w="694"/>
                        <w:gridCol w:w="1111"/>
                        <w:gridCol w:w="916"/>
                        <w:gridCol w:w="1128"/>
                        <w:gridCol w:w="1138"/>
                      </w:tblGrid>
                      <w:tr w:rsidR="00DA04DD" w:rsidRPr="00657811" w:rsidTr="00DA04DD">
                        <w:trPr>
                          <w:trHeight w:val="300"/>
                        </w:trPr>
                        <w:tc>
                          <w:tcPr>
                            <w:tcW w:w="646"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Kelas</w:t>
                            </w:r>
                          </w:p>
                        </w:tc>
                        <w:tc>
                          <w:tcPr>
                            <w:tcW w:w="993"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Sub Kelas</w:t>
                            </w:r>
                          </w:p>
                        </w:tc>
                        <w:tc>
                          <w:tcPr>
                            <w:tcW w:w="846"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Luas (Ha)</w:t>
                            </w:r>
                          </w:p>
                        </w:tc>
                        <w:tc>
                          <w:tcPr>
                            <w:tcW w:w="1074" w:type="dxa"/>
                            <w:tcBorders>
                              <w:left w:val="nil"/>
                              <w:bottom w:val="single" w:sz="4" w:space="0" w:color="auto"/>
                              <w:right w:val="nil"/>
                            </w:tcBorders>
                            <w:shd w:val="clear" w:color="auto" w:fill="auto"/>
                            <w:noWrap/>
                            <w:vAlign w:val="center"/>
                            <w:hideMark/>
                          </w:tcPr>
                          <w:p w:rsidR="00DA04DD" w:rsidRPr="00657811" w:rsidRDefault="00DA04DD" w:rsidP="00DA04DD">
                            <w:pPr>
                              <w:ind w:firstLine="0"/>
                              <w:jc w:val="center"/>
                              <w:rPr>
                                <w:rFonts w:eastAsia="Times New Roman"/>
                                <w:b/>
                                <w:bCs/>
                                <w:color w:val="000000"/>
                                <w:szCs w:val="20"/>
                                <w:lang w:eastAsia="en-GB"/>
                              </w:rPr>
                            </w:pPr>
                            <w:r w:rsidRPr="006024C7">
                              <w:rPr>
                                <w:rFonts w:eastAsia="Times New Roman"/>
                                <w:b/>
                                <w:bCs/>
                                <w:color w:val="000000"/>
                                <w:szCs w:val="20"/>
                                <w:lang w:eastAsia="en-GB"/>
                              </w:rPr>
                              <w:t>Luas/</w:t>
                            </w:r>
                          </w:p>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kelas (ha)</w:t>
                            </w:r>
                          </w:p>
                        </w:tc>
                        <w:tc>
                          <w:tcPr>
                            <w:tcW w:w="1046" w:type="dxa"/>
                            <w:tcBorders>
                              <w:left w:val="nil"/>
                              <w:bottom w:val="single" w:sz="4" w:space="0" w:color="auto"/>
                              <w:right w:val="single" w:sz="4" w:space="0" w:color="auto"/>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Prosentase (%)</w:t>
                            </w:r>
                          </w:p>
                        </w:tc>
                        <w:tc>
                          <w:tcPr>
                            <w:tcW w:w="646" w:type="dxa"/>
                            <w:tcBorders>
                              <w:left w:val="single" w:sz="4" w:space="0" w:color="auto"/>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Kelas</w:t>
                            </w:r>
                          </w:p>
                        </w:tc>
                        <w:tc>
                          <w:tcPr>
                            <w:tcW w:w="1111"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Sub Kelas</w:t>
                            </w:r>
                          </w:p>
                        </w:tc>
                        <w:tc>
                          <w:tcPr>
                            <w:tcW w:w="846"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Luas (Ha)</w:t>
                            </w:r>
                          </w:p>
                        </w:tc>
                        <w:tc>
                          <w:tcPr>
                            <w:tcW w:w="1037"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Luas/kelas (ha)</w:t>
                            </w:r>
                          </w:p>
                        </w:tc>
                        <w:tc>
                          <w:tcPr>
                            <w:tcW w:w="1046" w:type="dxa"/>
                            <w:tcBorders>
                              <w:left w:val="nil"/>
                              <w:bottom w:val="single" w:sz="4"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Cs w:val="20"/>
                                <w:lang w:val="en-GB" w:eastAsia="en-GB"/>
                              </w:rPr>
                            </w:pPr>
                            <w:r w:rsidRPr="006024C7">
                              <w:rPr>
                                <w:rFonts w:eastAsia="Times New Roman"/>
                                <w:b/>
                                <w:bCs/>
                                <w:color w:val="000000"/>
                                <w:szCs w:val="20"/>
                                <w:lang w:eastAsia="en-GB"/>
                              </w:rPr>
                              <w:t>Prosentase (%)</w:t>
                            </w:r>
                          </w:p>
                        </w:tc>
                      </w:tr>
                      <w:tr w:rsidR="00DA04DD" w:rsidRPr="00657811" w:rsidTr="00DA04DD">
                        <w:trPr>
                          <w:trHeight w:val="77"/>
                        </w:trPr>
                        <w:tc>
                          <w:tcPr>
                            <w:tcW w:w="646" w:type="dxa"/>
                            <w:vMerge w:val="restart"/>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w:t>
                            </w:r>
                          </w:p>
                        </w:tc>
                        <w:tc>
                          <w:tcPr>
                            <w:tcW w:w="993" w:type="dxa"/>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 e1</w:t>
                            </w:r>
                          </w:p>
                        </w:tc>
                        <w:tc>
                          <w:tcPr>
                            <w:tcW w:w="846" w:type="dxa"/>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2,02</w:t>
                            </w:r>
                          </w:p>
                        </w:tc>
                        <w:tc>
                          <w:tcPr>
                            <w:tcW w:w="1074" w:type="dxa"/>
                            <w:vMerge w:val="restart"/>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452,56</w:t>
                            </w:r>
                          </w:p>
                        </w:tc>
                        <w:tc>
                          <w:tcPr>
                            <w:tcW w:w="1046" w:type="dxa"/>
                            <w:vMerge w:val="restart"/>
                            <w:tcBorders>
                              <w:top w:val="single" w:sz="4" w:space="0" w:color="auto"/>
                              <w:left w:val="nil"/>
                              <w:bottom w:val="nil"/>
                              <w:right w:val="single" w:sz="4" w:space="0" w:color="auto"/>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12,2</w:t>
                            </w:r>
                          </w:p>
                        </w:tc>
                        <w:tc>
                          <w:tcPr>
                            <w:tcW w:w="646" w:type="dxa"/>
                            <w:vMerge w:val="restart"/>
                            <w:tcBorders>
                              <w:top w:val="single" w:sz="4" w:space="0" w:color="auto"/>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eastAsia="en-GB"/>
                              </w:rPr>
                            </w:pPr>
                            <w:r w:rsidRPr="00657811">
                              <w:rPr>
                                <w:rFonts w:eastAsia="Times New Roman"/>
                                <w:color w:val="000000"/>
                                <w:szCs w:val="20"/>
                                <w:lang w:eastAsia="en-GB"/>
                              </w:rPr>
                              <w:t>IV</w:t>
                            </w:r>
                          </w:p>
                        </w:tc>
                        <w:tc>
                          <w:tcPr>
                            <w:tcW w:w="1111" w:type="dxa"/>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D k3</w:t>
                            </w:r>
                          </w:p>
                        </w:tc>
                        <w:tc>
                          <w:tcPr>
                            <w:tcW w:w="846" w:type="dxa"/>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1,55</w:t>
                            </w:r>
                          </w:p>
                        </w:tc>
                        <w:tc>
                          <w:tcPr>
                            <w:tcW w:w="1037" w:type="dxa"/>
                            <w:vMerge w:val="restart"/>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eastAsia="en-GB"/>
                              </w:rPr>
                            </w:pPr>
                            <w:r w:rsidRPr="00657811">
                              <w:rPr>
                                <w:rFonts w:eastAsia="Times New Roman"/>
                                <w:color w:val="000000"/>
                                <w:szCs w:val="20"/>
                                <w:lang w:eastAsia="en-GB"/>
                              </w:rPr>
                              <w:t>4,89</w:t>
                            </w:r>
                          </w:p>
                        </w:tc>
                        <w:tc>
                          <w:tcPr>
                            <w:tcW w:w="1046" w:type="dxa"/>
                            <w:vMerge w:val="restart"/>
                            <w:tcBorders>
                              <w:top w:val="single" w:sz="4" w:space="0" w:color="auto"/>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eastAsia="en-GB"/>
                              </w:rPr>
                            </w:pPr>
                            <w:r w:rsidRPr="006024C7">
                              <w:rPr>
                                <w:rFonts w:eastAsia="Times New Roman"/>
                                <w:color w:val="000000"/>
                                <w:szCs w:val="20"/>
                                <w:lang w:eastAsia="en-GB"/>
                              </w:rPr>
                              <w:t>0,</w:t>
                            </w:r>
                            <w:r w:rsidRPr="00657811">
                              <w:rPr>
                                <w:rFonts w:eastAsia="Times New Roman"/>
                                <w:color w:val="000000"/>
                                <w:szCs w:val="20"/>
                                <w:lang w:eastAsia="en-GB"/>
                              </w:rPr>
                              <w:t>13</w:t>
                            </w: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 e1 w1</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5,48</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D e3 k3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1,95</w:t>
                            </w:r>
                          </w:p>
                        </w:tc>
                        <w:tc>
                          <w:tcPr>
                            <w:tcW w:w="1037"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Pr>
                                <w:rFonts w:eastAsia="Times New Roman"/>
                                <w:color w:val="000000"/>
                                <w:szCs w:val="20"/>
                                <w:lang w:eastAsia="en-GB"/>
                              </w:rPr>
                              <w:t>IIB</w:t>
                            </w:r>
                            <w:r w:rsidRPr="006024C7">
                              <w:rPr>
                                <w:rFonts w:eastAsia="Times New Roman"/>
                                <w:color w:val="000000"/>
                                <w:szCs w:val="20"/>
                                <w:lang w:eastAsia="en-GB"/>
                              </w:rPr>
                              <w:t>e1 w1</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445,07</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k3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1,09</w:t>
                            </w:r>
                          </w:p>
                        </w:tc>
                        <w:tc>
                          <w:tcPr>
                            <w:tcW w:w="1037"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w:t>
                            </w: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C w2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9,28</w:t>
                            </w:r>
                          </w:p>
                        </w:tc>
                        <w:tc>
                          <w:tcPr>
                            <w:tcW w:w="1074"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1.206,04</w:t>
                            </w:r>
                          </w:p>
                        </w:tc>
                        <w:tc>
                          <w:tcPr>
                            <w:tcW w:w="1046" w:type="dxa"/>
                            <w:vMerge w:val="restart"/>
                            <w:tcBorders>
                              <w:top w:val="nil"/>
                              <w:left w:val="nil"/>
                              <w:bottom w:val="nil"/>
                              <w:right w:val="single" w:sz="4" w:space="0" w:color="auto"/>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32,6</w:t>
                            </w:r>
                          </w:p>
                        </w:tc>
                        <w:tc>
                          <w:tcPr>
                            <w:tcW w:w="646" w:type="dxa"/>
                            <w:vMerge/>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e3 k3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0,3</w:t>
                            </w:r>
                          </w:p>
                        </w:tc>
                        <w:tc>
                          <w:tcPr>
                            <w:tcW w:w="1037"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C</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9,54</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r w:rsidRPr="006024C7">
                              <w:rPr>
                                <w:rFonts w:eastAsia="Times New Roman"/>
                                <w:color w:val="000000"/>
                                <w:szCs w:val="20"/>
                                <w:lang w:eastAsia="en-GB"/>
                              </w:rPr>
                              <w:t>V</w:t>
                            </w: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 b3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1.460,75</w:t>
                            </w:r>
                          </w:p>
                        </w:tc>
                        <w:tc>
                          <w:tcPr>
                            <w:tcW w:w="1037"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1.460,75</w:t>
                            </w:r>
                          </w:p>
                        </w:tc>
                        <w:tc>
                          <w:tcPr>
                            <w:tcW w:w="10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39,52</w:t>
                            </w: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57811">
                              <w:rPr>
                                <w:rFonts w:eastAsia="Times New Roman"/>
                                <w:color w:val="000000"/>
                                <w:szCs w:val="20"/>
                                <w:lang w:eastAsia="en-GB"/>
                              </w:rPr>
                              <w:t>IIIC</w:t>
                            </w:r>
                            <w:r>
                              <w:rPr>
                                <w:rFonts w:eastAsia="Times New Roman"/>
                                <w:color w:val="000000"/>
                                <w:szCs w:val="20"/>
                                <w:lang w:eastAsia="en-GB"/>
                              </w:rPr>
                              <w:t>e2</w:t>
                            </w:r>
                            <w:r w:rsidRPr="006024C7">
                              <w:rPr>
                                <w:rFonts w:eastAsia="Times New Roman"/>
                                <w:color w:val="000000"/>
                                <w:szCs w:val="20"/>
                                <w:lang w:eastAsia="en-GB"/>
                              </w:rPr>
                              <w:t>w2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34,13</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val="restart"/>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r w:rsidRPr="006024C7">
                              <w:rPr>
                                <w:rFonts w:eastAsia="Times New Roman"/>
                                <w:color w:val="000000"/>
                                <w:szCs w:val="20"/>
                                <w:lang w:eastAsia="en-GB"/>
                              </w:rPr>
                              <w:t>VI</w:t>
                            </w: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 e4</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12,96</w:t>
                            </w:r>
                          </w:p>
                        </w:tc>
                        <w:tc>
                          <w:tcPr>
                            <w:tcW w:w="1037"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233,26</w:t>
                            </w:r>
                          </w:p>
                        </w:tc>
                        <w:tc>
                          <w:tcPr>
                            <w:tcW w:w="10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6,31</w:t>
                            </w: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C e2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46,43</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 E</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220,3</w:t>
                            </w:r>
                          </w:p>
                        </w:tc>
                        <w:tc>
                          <w:tcPr>
                            <w:tcW w:w="1037"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w2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1.089,42</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val="restart"/>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r w:rsidRPr="006024C7">
                              <w:rPr>
                                <w:rFonts w:eastAsia="Times New Roman"/>
                                <w:color w:val="000000"/>
                                <w:szCs w:val="20"/>
                                <w:lang w:eastAsia="en-GB"/>
                              </w:rPr>
                              <w:t>VII</w:t>
                            </w: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 e5</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0,79</w:t>
                            </w:r>
                          </w:p>
                        </w:tc>
                        <w:tc>
                          <w:tcPr>
                            <w:tcW w:w="1037"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104,04</w:t>
                            </w:r>
                          </w:p>
                        </w:tc>
                        <w:tc>
                          <w:tcPr>
                            <w:tcW w:w="10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2,81</w:t>
                            </w: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e2 w2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17,22</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 F</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102,82</w:t>
                            </w:r>
                          </w:p>
                        </w:tc>
                        <w:tc>
                          <w:tcPr>
                            <w:tcW w:w="1037"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nil"/>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III e2</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0,01</w:t>
                            </w:r>
                          </w:p>
                        </w:tc>
                        <w:tc>
                          <w:tcPr>
                            <w:tcW w:w="1074"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single" w:sz="4" w:space="0" w:color="auto"/>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646" w:type="dxa"/>
                            <w:vMerge/>
                            <w:tcBorders>
                              <w:top w:val="nil"/>
                              <w:left w:val="single" w:sz="4" w:space="0" w:color="auto"/>
                              <w:bottom w:val="nil"/>
                              <w:right w:val="nil"/>
                            </w:tcBorders>
                            <w:vAlign w:val="center"/>
                            <w:hideMark/>
                          </w:tcPr>
                          <w:p w:rsidR="00DA04DD" w:rsidRPr="006024C7" w:rsidRDefault="00DA04DD" w:rsidP="00DA04DD">
                            <w:pPr>
                              <w:ind w:firstLine="0"/>
                              <w:jc w:val="center"/>
                              <w:rPr>
                                <w:rFonts w:eastAsia="Times New Roman"/>
                                <w:color w:val="000000"/>
                                <w:szCs w:val="20"/>
                                <w:lang w:val="en-GB" w:eastAsia="en-GB"/>
                              </w:rPr>
                            </w:pP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 F e5</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0,43</w:t>
                            </w:r>
                          </w:p>
                        </w:tc>
                        <w:tc>
                          <w:tcPr>
                            <w:tcW w:w="1037"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nil"/>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w:t>
                            </w: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D</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8,96</w:t>
                            </w:r>
                          </w:p>
                        </w:tc>
                        <w:tc>
                          <w:tcPr>
                            <w:tcW w:w="1074"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eastAsia="en-GB"/>
                              </w:rPr>
                            </w:pPr>
                            <w:r w:rsidRPr="00657811">
                              <w:rPr>
                                <w:rFonts w:eastAsia="Times New Roman"/>
                                <w:color w:val="000000"/>
                                <w:szCs w:val="20"/>
                                <w:lang w:eastAsia="en-GB"/>
                              </w:rPr>
                              <w:t>29,66</w:t>
                            </w:r>
                          </w:p>
                        </w:tc>
                        <w:tc>
                          <w:tcPr>
                            <w:tcW w:w="1046" w:type="dxa"/>
                            <w:vMerge w:val="restart"/>
                            <w:tcBorders>
                              <w:top w:val="nil"/>
                              <w:left w:val="nil"/>
                              <w:bottom w:val="nil"/>
                              <w:right w:val="single" w:sz="4" w:space="0" w:color="auto"/>
                            </w:tcBorders>
                            <w:shd w:val="clear" w:color="auto" w:fill="auto"/>
                            <w:noWrap/>
                            <w:vAlign w:val="center"/>
                            <w:hideMark/>
                          </w:tcPr>
                          <w:p w:rsidR="00DA04DD" w:rsidRPr="006024C7" w:rsidRDefault="00DA04DD" w:rsidP="00DA04DD">
                            <w:pPr>
                              <w:ind w:firstLine="0"/>
                              <w:jc w:val="right"/>
                              <w:rPr>
                                <w:rFonts w:eastAsia="Times New Roman"/>
                                <w:color w:val="000000"/>
                                <w:szCs w:val="20"/>
                                <w:lang w:eastAsia="en-GB"/>
                              </w:rPr>
                            </w:pPr>
                            <w:r w:rsidRPr="006024C7">
                              <w:rPr>
                                <w:rFonts w:eastAsia="Times New Roman"/>
                                <w:color w:val="000000"/>
                                <w:szCs w:val="20"/>
                                <w:lang w:eastAsia="en-GB"/>
                              </w:rPr>
                              <w:t>0,</w:t>
                            </w:r>
                            <w:r w:rsidRPr="00657811">
                              <w:rPr>
                                <w:rFonts w:eastAsia="Times New Roman"/>
                                <w:color w:val="000000"/>
                                <w:szCs w:val="20"/>
                                <w:lang w:eastAsia="en-GB"/>
                              </w:rPr>
                              <w:t>80</w:t>
                            </w:r>
                          </w:p>
                        </w:tc>
                        <w:tc>
                          <w:tcPr>
                            <w:tcW w:w="646" w:type="dxa"/>
                            <w:vMerge w:val="restart"/>
                            <w:tcBorders>
                              <w:top w:val="nil"/>
                              <w:left w:val="single" w:sz="4" w:space="0" w:color="auto"/>
                              <w:bottom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Cs w:val="20"/>
                                <w:lang w:val="en-GB" w:eastAsia="en-GB"/>
                              </w:rPr>
                            </w:pPr>
                            <w:r w:rsidRPr="006024C7">
                              <w:rPr>
                                <w:rFonts w:eastAsia="Times New Roman"/>
                                <w:color w:val="000000"/>
                                <w:szCs w:val="20"/>
                                <w:lang w:eastAsia="en-GB"/>
                              </w:rPr>
                              <w:t>VIII</w:t>
                            </w:r>
                          </w:p>
                        </w:tc>
                        <w:tc>
                          <w:tcPr>
                            <w:tcW w:w="1111"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VIII G</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13,13</w:t>
                            </w:r>
                          </w:p>
                        </w:tc>
                        <w:tc>
                          <w:tcPr>
                            <w:tcW w:w="1037"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205,07</w:t>
                            </w:r>
                          </w:p>
                        </w:tc>
                        <w:tc>
                          <w:tcPr>
                            <w:tcW w:w="1046" w:type="dxa"/>
                            <w:vMerge w:val="restart"/>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5,55</w:t>
                            </w:r>
                          </w:p>
                        </w:tc>
                      </w:tr>
                      <w:tr w:rsidR="00DA04DD" w:rsidRPr="00657811" w:rsidTr="00DA04DD">
                        <w:trPr>
                          <w:trHeight w:val="77"/>
                        </w:trPr>
                        <w:tc>
                          <w:tcPr>
                            <w:tcW w:w="646" w:type="dxa"/>
                            <w:vMerge/>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p>
                        </w:tc>
                        <w:tc>
                          <w:tcPr>
                            <w:tcW w:w="993" w:type="dxa"/>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D e3</w:t>
                            </w:r>
                          </w:p>
                        </w:tc>
                        <w:tc>
                          <w:tcPr>
                            <w:tcW w:w="846" w:type="dxa"/>
                            <w:tcBorders>
                              <w:top w:val="nil"/>
                              <w:left w:val="nil"/>
                              <w:bottom w:val="nil"/>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13,73</w:t>
                            </w:r>
                          </w:p>
                        </w:tc>
                        <w:tc>
                          <w:tcPr>
                            <w:tcW w:w="1074" w:type="dxa"/>
                            <w:vMerge/>
                            <w:tcBorders>
                              <w:top w:val="nil"/>
                              <w:left w:val="nil"/>
                              <w:bottom w:val="nil"/>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p>
                        </w:tc>
                        <w:tc>
                          <w:tcPr>
                            <w:tcW w:w="1046" w:type="dxa"/>
                            <w:vMerge/>
                            <w:tcBorders>
                              <w:top w:val="nil"/>
                              <w:left w:val="nil"/>
                              <w:bottom w:val="nil"/>
                              <w:right w:val="single" w:sz="4" w:space="0" w:color="auto"/>
                            </w:tcBorders>
                            <w:shd w:val="clear" w:color="auto" w:fill="auto"/>
                            <w:noWrap/>
                            <w:vAlign w:val="center"/>
                            <w:hideMark/>
                          </w:tcPr>
                          <w:p w:rsidR="00DA04DD" w:rsidRPr="006024C7" w:rsidRDefault="00DA04DD" w:rsidP="00DA04DD">
                            <w:pPr>
                              <w:ind w:firstLine="0"/>
                              <w:jc w:val="left"/>
                              <w:rPr>
                                <w:rFonts w:eastAsia="Times New Roman"/>
                                <w:color w:val="000000"/>
                                <w:szCs w:val="20"/>
                                <w:lang w:val="en-GB" w:eastAsia="en-GB"/>
                              </w:rPr>
                            </w:pPr>
                          </w:p>
                        </w:tc>
                        <w:tc>
                          <w:tcPr>
                            <w:tcW w:w="646" w:type="dxa"/>
                            <w:vMerge/>
                            <w:tcBorders>
                              <w:top w:val="nil"/>
                              <w:left w:val="single" w:sz="4" w:space="0" w:color="auto"/>
                              <w:bottom w:val="single" w:sz="4" w:space="0" w:color="auto"/>
                              <w:right w:val="nil"/>
                            </w:tcBorders>
                            <w:vAlign w:val="center"/>
                            <w:hideMark/>
                          </w:tcPr>
                          <w:p w:rsidR="00DA04DD" w:rsidRPr="006024C7" w:rsidRDefault="00DA04DD" w:rsidP="00DA04DD">
                            <w:pPr>
                              <w:ind w:firstLine="0"/>
                              <w:jc w:val="left"/>
                              <w:rPr>
                                <w:rFonts w:eastAsia="Times New Roman"/>
                                <w:color w:val="000000"/>
                                <w:szCs w:val="20"/>
                                <w:lang w:val="en-GB" w:eastAsia="en-GB"/>
                              </w:rPr>
                            </w:pPr>
                          </w:p>
                        </w:tc>
                        <w:tc>
                          <w:tcPr>
                            <w:tcW w:w="1111" w:type="dxa"/>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VIII w4</w:t>
                            </w:r>
                          </w:p>
                        </w:tc>
                        <w:tc>
                          <w:tcPr>
                            <w:tcW w:w="846" w:type="dxa"/>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191,95</w:t>
                            </w:r>
                          </w:p>
                        </w:tc>
                        <w:tc>
                          <w:tcPr>
                            <w:tcW w:w="1037" w:type="dxa"/>
                            <w:vMerge/>
                            <w:tcBorders>
                              <w:top w:val="nil"/>
                              <w:left w:val="nil"/>
                              <w:bottom w:val="single" w:sz="4" w:space="0" w:color="auto"/>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c>
                          <w:tcPr>
                            <w:tcW w:w="1046" w:type="dxa"/>
                            <w:vMerge/>
                            <w:tcBorders>
                              <w:top w:val="nil"/>
                              <w:left w:val="nil"/>
                              <w:bottom w:val="single" w:sz="4" w:space="0" w:color="auto"/>
                              <w:right w:val="nil"/>
                            </w:tcBorders>
                            <w:vAlign w:val="center"/>
                            <w:hideMark/>
                          </w:tcPr>
                          <w:p w:rsidR="00DA04DD" w:rsidRPr="006024C7" w:rsidRDefault="00DA04DD" w:rsidP="00DA04DD">
                            <w:pPr>
                              <w:ind w:firstLine="0"/>
                              <w:jc w:val="right"/>
                              <w:rPr>
                                <w:rFonts w:eastAsia="Times New Roman"/>
                                <w:color w:val="000000"/>
                                <w:szCs w:val="20"/>
                                <w:lang w:val="en-GB" w:eastAsia="en-GB"/>
                              </w:rPr>
                            </w:pPr>
                          </w:p>
                        </w:tc>
                      </w:tr>
                      <w:tr w:rsidR="00DA04DD" w:rsidRPr="00657811" w:rsidTr="00DA04DD">
                        <w:trPr>
                          <w:trHeight w:val="77"/>
                        </w:trPr>
                        <w:tc>
                          <w:tcPr>
                            <w:tcW w:w="646" w:type="dxa"/>
                            <w:vMerge/>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p>
                        </w:tc>
                        <w:tc>
                          <w:tcPr>
                            <w:tcW w:w="993" w:type="dxa"/>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r w:rsidRPr="006024C7">
                              <w:rPr>
                                <w:rFonts w:eastAsia="Times New Roman"/>
                                <w:color w:val="000000"/>
                                <w:szCs w:val="20"/>
                                <w:lang w:eastAsia="en-GB"/>
                              </w:rPr>
                              <w:t>IV e3</w:t>
                            </w:r>
                          </w:p>
                        </w:tc>
                        <w:tc>
                          <w:tcPr>
                            <w:tcW w:w="846" w:type="dxa"/>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color w:val="000000"/>
                                <w:szCs w:val="20"/>
                                <w:lang w:val="en-GB" w:eastAsia="en-GB"/>
                              </w:rPr>
                            </w:pPr>
                            <w:r w:rsidRPr="006024C7">
                              <w:rPr>
                                <w:rFonts w:eastAsia="Times New Roman"/>
                                <w:color w:val="000000"/>
                                <w:szCs w:val="20"/>
                                <w:lang w:eastAsia="en-GB"/>
                              </w:rPr>
                              <w:t>6,97</w:t>
                            </w:r>
                          </w:p>
                        </w:tc>
                        <w:tc>
                          <w:tcPr>
                            <w:tcW w:w="1074" w:type="dxa"/>
                            <w:vMerge/>
                            <w:tcBorders>
                              <w:top w:val="nil"/>
                              <w:left w:val="nil"/>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color w:val="000000"/>
                                <w:szCs w:val="20"/>
                                <w:lang w:val="en-GB" w:eastAsia="en-GB"/>
                              </w:rPr>
                            </w:pPr>
                          </w:p>
                        </w:tc>
                        <w:tc>
                          <w:tcPr>
                            <w:tcW w:w="1046" w:type="dxa"/>
                            <w:vMerge/>
                            <w:tcBorders>
                              <w:top w:val="nil"/>
                              <w:left w:val="nil"/>
                              <w:bottom w:val="single" w:sz="4" w:space="0" w:color="auto"/>
                              <w:right w:val="single" w:sz="4" w:space="0" w:color="auto"/>
                            </w:tcBorders>
                            <w:shd w:val="clear" w:color="auto" w:fill="auto"/>
                            <w:noWrap/>
                            <w:vAlign w:val="center"/>
                            <w:hideMark/>
                          </w:tcPr>
                          <w:p w:rsidR="00DA04DD" w:rsidRPr="006024C7" w:rsidRDefault="00DA04DD" w:rsidP="00DA04DD">
                            <w:pPr>
                              <w:ind w:firstLine="0"/>
                              <w:jc w:val="left"/>
                              <w:rPr>
                                <w:rFonts w:eastAsia="Times New Roman"/>
                                <w:color w:val="000000"/>
                                <w:szCs w:val="20"/>
                                <w:lang w:val="en-GB" w:eastAsia="en-GB"/>
                              </w:rPr>
                            </w:pPr>
                          </w:p>
                        </w:tc>
                        <w:tc>
                          <w:tcPr>
                            <w:tcW w:w="1757" w:type="dxa"/>
                            <w:gridSpan w:val="2"/>
                            <w:tcBorders>
                              <w:top w:val="single" w:sz="4" w:space="0" w:color="auto"/>
                              <w:left w:val="single" w:sz="4" w:space="0" w:color="auto"/>
                              <w:bottom w:val="single" w:sz="4" w:space="0" w:color="auto"/>
                              <w:right w:val="nil"/>
                            </w:tcBorders>
                            <w:shd w:val="clear" w:color="auto" w:fill="auto"/>
                            <w:noWrap/>
                            <w:vAlign w:val="center"/>
                            <w:hideMark/>
                          </w:tcPr>
                          <w:p w:rsidR="00DA04DD" w:rsidRPr="006024C7" w:rsidRDefault="00DA04DD" w:rsidP="00DA04DD">
                            <w:pPr>
                              <w:ind w:firstLine="0"/>
                              <w:rPr>
                                <w:rFonts w:eastAsia="Times New Roman"/>
                                <w:b/>
                                <w:color w:val="000000"/>
                                <w:szCs w:val="20"/>
                                <w:lang w:val="en-GB" w:eastAsia="en-GB"/>
                              </w:rPr>
                            </w:pPr>
                            <w:r w:rsidRPr="006024C7">
                              <w:rPr>
                                <w:rFonts w:eastAsia="Times New Roman"/>
                                <w:b/>
                                <w:color w:val="000000"/>
                                <w:szCs w:val="20"/>
                                <w:lang w:eastAsia="en-GB"/>
                              </w:rPr>
                              <w:t xml:space="preserve">Total Luas </w:t>
                            </w:r>
                          </w:p>
                        </w:tc>
                        <w:tc>
                          <w:tcPr>
                            <w:tcW w:w="846" w:type="dxa"/>
                            <w:tcBorders>
                              <w:top w:val="single" w:sz="4" w:space="0" w:color="auto"/>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b/>
                                <w:color w:val="000000"/>
                                <w:szCs w:val="20"/>
                                <w:lang w:val="en-GB" w:eastAsia="en-GB"/>
                              </w:rPr>
                            </w:pPr>
                            <w:r w:rsidRPr="006024C7">
                              <w:rPr>
                                <w:rFonts w:eastAsia="Times New Roman"/>
                                <w:b/>
                                <w:color w:val="000000"/>
                                <w:szCs w:val="20"/>
                                <w:lang w:eastAsia="en-GB"/>
                              </w:rPr>
                              <w:t>3.696,27</w:t>
                            </w:r>
                          </w:p>
                        </w:tc>
                        <w:tc>
                          <w:tcPr>
                            <w:tcW w:w="1037" w:type="dxa"/>
                            <w:tcBorders>
                              <w:top w:val="single" w:sz="4" w:space="0" w:color="auto"/>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b/>
                                <w:color w:val="000000"/>
                                <w:szCs w:val="20"/>
                                <w:lang w:val="en-GB" w:eastAsia="en-GB"/>
                              </w:rPr>
                            </w:pPr>
                            <w:r w:rsidRPr="006024C7">
                              <w:rPr>
                                <w:rFonts w:eastAsia="Times New Roman"/>
                                <w:b/>
                                <w:color w:val="000000"/>
                                <w:szCs w:val="20"/>
                                <w:lang w:eastAsia="en-GB"/>
                              </w:rPr>
                              <w:t>3.696,27</w:t>
                            </w:r>
                          </w:p>
                        </w:tc>
                        <w:tc>
                          <w:tcPr>
                            <w:tcW w:w="1046" w:type="dxa"/>
                            <w:tcBorders>
                              <w:top w:val="single" w:sz="4" w:space="0" w:color="auto"/>
                              <w:left w:val="nil"/>
                              <w:bottom w:val="single" w:sz="4" w:space="0" w:color="auto"/>
                              <w:right w:val="nil"/>
                            </w:tcBorders>
                            <w:shd w:val="clear" w:color="auto" w:fill="auto"/>
                            <w:noWrap/>
                            <w:vAlign w:val="center"/>
                            <w:hideMark/>
                          </w:tcPr>
                          <w:p w:rsidR="00DA04DD" w:rsidRPr="006024C7" w:rsidRDefault="00DA04DD" w:rsidP="00DA04DD">
                            <w:pPr>
                              <w:ind w:firstLine="0"/>
                              <w:jc w:val="right"/>
                              <w:rPr>
                                <w:rFonts w:eastAsia="Times New Roman"/>
                                <w:b/>
                                <w:color w:val="000000"/>
                                <w:szCs w:val="20"/>
                                <w:lang w:val="en-GB" w:eastAsia="en-GB"/>
                              </w:rPr>
                            </w:pPr>
                            <w:r w:rsidRPr="006024C7">
                              <w:rPr>
                                <w:rFonts w:eastAsia="Times New Roman"/>
                                <w:b/>
                                <w:color w:val="000000"/>
                                <w:szCs w:val="20"/>
                                <w:lang w:eastAsia="en-GB"/>
                              </w:rPr>
                              <w:t>100</w:t>
                            </w:r>
                          </w:p>
                        </w:tc>
                      </w:tr>
                    </w:tbl>
                    <w:p w:rsidR="00DA04DD" w:rsidRDefault="00DA04DD"/>
                  </w:txbxContent>
                </v:textbox>
                <w10:wrap type="square"/>
              </v:shape>
            </w:pict>
          </mc:Fallback>
        </mc:AlternateContent>
      </w:r>
      <w:proofErr w:type="gramStart"/>
      <w:r w:rsidR="008E4CA6">
        <w:t xml:space="preserve">Hasil analisis daya dukung kawasan perkotaan Lewoleba disajikan pada </w:t>
      </w:r>
      <w:r w:rsidR="008E4CA6" w:rsidRPr="0008013D">
        <w:rPr>
          <w:b/>
        </w:rPr>
        <w:t>Tabel 4</w:t>
      </w:r>
      <w:r w:rsidR="008E4CA6">
        <w:t xml:space="preserve"> dan </w:t>
      </w:r>
      <w:r w:rsidR="008E4CA6" w:rsidRPr="0008013D">
        <w:rPr>
          <w:b/>
        </w:rPr>
        <w:t>Gambar 2</w:t>
      </w:r>
      <w:r w:rsidR="008E4CA6">
        <w:t>.</w:t>
      </w:r>
      <w:proofErr w:type="gramEnd"/>
      <w:r w:rsidR="008E4CA6">
        <w:t xml:space="preserve"> Dari </w:t>
      </w:r>
      <w:r w:rsidR="008E4CA6" w:rsidRPr="00FD50CC">
        <w:rPr>
          <w:b/>
        </w:rPr>
        <w:t>Tabel 4</w:t>
      </w:r>
      <w:r w:rsidR="008E4CA6">
        <w:t xml:space="preserve"> dapat dilihat bahwa lahan yang perlu mendapat perlindungan atau berada dalam kelas </w:t>
      </w:r>
      <w:r w:rsidR="008E4CA6" w:rsidRPr="0008013D">
        <w:t>kemampuan</w:t>
      </w:r>
      <w:r w:rsidR="008E4CA6">
        <w:t xml:space="preserve"> VII dan VIII adalah seluas 309</w:t>
      </w:r>
      <w:proofErr w:type="gramStart"/>
      <w:r w:rsidR="008E4CA6">
        <w:t>,11</w:t>
      </w:r>
      <w:proofErr w:type="gramEnd"/>
      <w:r w:rsidR="008E4CA6">
        <w:t xml:space="preserve"> ha atau sebesar 8,36 %, s</w:t>
      </w:r>
      <w:r w:rsidR="008E4CA6">
        <w:t>e</w:t>
      </w:r>
      <w:r w:rsidR="008E4CA6">
        <w:t>mentara kemampuan lahan yang potensial untuk pe</w:t>
      </w:r>
      <w:r w:rsidR="008E4CA6">
        <w:t>r</w:t>
      </w:r>
      <w:r w:rsidR="008E4CA6">
        <w:t>tanian mencapai 1.658,60 h</w:t>
      </w:r>
      <w:r w:rsidR="008E4CA6" w:rsidRPr="0066428D">
        <w:t>a atau 44,87 %, sisan</w:t>
      </w:r>
      <w:r w:rsidR="008E4CA6">
        <w:t>ya 1.728,56 h</w:t>
      </w:r>
      <w:r w:rsidR="008E4CA6" w:rsidRPr="0066428D">
        <w:t>a atau 46,76 % dapat dikembangkan untuk kegiatan budidaya lainnya</w:t>
      </w:r>
      <w:r w:rsidR="008E4CA6">
        <w:t xml:space="preserve"> dengan memperhatikan faktor-faktor pembatasnya. </w:t>
      </w:r>
      <w:proofErr w:type="gramStart"/>
      <w:r w:rsidR="008E4CA6">
        <w:t>Lahan kelas V memiliki daya dukung baik untuk kegiatan permukiman.</w:t>
      </w:r>
      <w:proofErr w:type="gramEnd"/>
      <w:r w:rsidR="008E4CA6">
        <w:t xml:space="preserve"> Dilihat dari persebarannya lahan dengan kelas kemampuan II-III berada pada wilayah yang datar di utara, sedangkan lahan dengan kemampuan sedang hingga rendah berada pada wilayah selatan yang berbukit, lahan kelas V tidak sesuai dikembangkan pertanian karena batuan dasar yang muncul ke permukaan sangat dominan &gt; 50% total luas lahan yang ada, namun jika dikembangkan permukiman lahan ini sangat cocok, selain daya dukung batuan dasar yang kuat, berada pada </w:t>
      </w:r>
      <w:r w:rsidR="008E4CA6">
        <w:lastRenderedPageBreak/>
        <w:t>ketinggian me</w:t>
      </w:r>
      <w:r w:rsidR="008E4CA6">
        <w:t>m</w:t>
      </w:r>
      <w:r w:rsidR="008E4CA6">
        <w:t>berikan view yang baik ke arah pantai di utara</w:t>
      </w:r>
      <w:r w:rsidR="00C068E1">
        <w:rPr>
          <w:lang w:val="id-ID"/>
        </w:rPr>
        <w:t>.</w:t>
      </w:r>
    </w:p>
    <w:p w:rsidR="00C068E1" w:rsidRPr="00C068E1" w:rsidRDefault="00C068E1" w:rsidP="00035EA0">
      <w:pPr>
        <w:pStyle w:val="Heading3"/>
        <w:numPr>
          <w:ilvl w:val="0"/>
          <w:numId w:val="12"/>
        </w:numPr>
        <w:rPr>
          <w:rFonts w:cs="Times New Roman"/>
          <w:lang w:val="id-ID"/>
        </w:rPr>
      </w:pPr>
      <w:r w:rsidRPr="00C068E1">
        <w:rPr>
          <w:rFonts w:cs="Times New Roman"/>
          <w:lang w:val="id-ID"/>
        </w:rPr>
        <w:t>Evaluasi Kesesuaian Lahan Aktual Kawasan Perkotaan Lewoleba</w:t>
      </w:r>
    </w:p>
    <w:p w:rsidR="00C068E1" w:rsidRDefault="00C068E1" w:rsidP="002B50A1">
      <w:pPr>
        <w:rPr>
          <w:lang w:val="id-ID"/>
        </w:rPr>
      </w:pPr>
    </w:p>
    <w:p w:rsidR="00C068E1" w:rsidRDefault="00C068E1" w:rsidP="00C068E1">
      <w:pPr>
        <w:tabs>
          <w:tab w:val="left" w:pos="567"/>
        </w:tabs>
      </w:pPr>
      <w:proofErr w:type="gramStart"/>
      <w:r>
        <w:t xml:space="preserve">Data Penggunaan Lahan Aktual 2017 disajikan pada </w:t>
      </w:r>
      <w:r w:rsidRPr="00C068E1">
        <w:rPr>
          <w:b/>
        </w:rPr>
        <w:t>Tabel 5</w:t>
      </w:r>
      <w:r>
        <w:t xml:space="preserve"> dan </w:t>
      </w:r>
      <w:r w:rsidRPr="00C068E1">
        <w:rPr>
          <w:b/>
        </w:rPr>
        <w:t>Gambar 3.</w:t>
      </w:r>
      <w:proofErr w:type="gramEnd"/>
      <w:r>
        <w:t xml:space="preserve"> Dari total luas lahan sebesar 3.696,27 ha penggunaan lahan aktual didominasi oleh kebun seluas 34.53 % dan sabana 33</w:t>
      </w:r>
      <w:proofErr w:type="gramStart"/>
      <w:r>
        <w:t>,19</w:t>
      </w:r>
      <w:proofErr w:type="gramEnd"/>
      <w:r>
        <w:t xml:space="preserve"> % hanya 9 % merupakan lahan hutan. </w:t>
      </w:r>
      <w:proofErr w:type="gramStart"/>
      <w:r>
        <w:t>Dilihat dari persebarannya penggunaan permukiman mendominasi wil</w:t>
      </w:r>
      <w:r>
        <w:t>a</w:t>
      </w:r>
      <w:r>
        <w:t>yah yang datar, penggunaan lahan untuk pertanian juga menempati wilayah lembah yang datar di sisi utara dan di celah-celah bukit, sementara wilayah pe</w:t>
      </w:r>
      <w:r>
        <w:t>r</w:t>
      </w:r>
      <w:r>
        <w:t>bukitan didominasi oleh sabana.</w:t>
      </w:r>
      <w:proofErr w:type="gramEnd"/>
      <w:r>
        <w:t xml:space="preserve"> </w:t>
      </w:r>
    </w:p>
    <w:p w:rsidR="00C068E1" w:rsidRDefault="00C068E1" w:rsidP="00C068E1">
      <w:proofErr w:type="gramStart"/>
      <w:r>
        <w:t>Keadaan penggunaan lahan aktual tersebut di atas dievaluasi dengan peta daya dukung lahan yang hasilnya disajikan pada Tabel 6 dan Gambar 4 dan 5.</w:t>
      </w:r>
      <w:proofErr w:type="gramEnd"/>
      <w:r>
        <w:t xml:space="preserve"> </w:t>
      </w:r>
      <w:proofErr w:type="gramStart"/>
      <w:r>
        <w:t>Hasil  analisis</w:t>
      </w:r>
      <w:proofErr w:type="gramEnd"/>
      <w:r>
        <w:t xml:space="preserve"> diketahui bahwa 84,7 % atau 3.130,61 Ha penggunaan lahan aktual 2017 sesuai dengan kelas kemampuan lahan. </w:t>
      </w:r>
      <w:proofErr w:type="gramStart"/>
      <w:r>
        <w:t>Dengan demikian faktor resiko kerusakan lahan pada kawasan perkotaan cenderung rendah.</w:t>
      </w:r>
      <w:proofErr w:type="gramEnd"/>
      <w:r>
        <w:t xml:space="preserve"> Pemanfaatan lahan saat ini 84</w:t>
      </w:r>
      <w:proofErr w:type="gramStart"/>
      <w:r>
        <w:t>,7</w:t>
      </w:r>
      <w:proofErr w:type="gramEnd"/>
      <w:r>
        <w:t xml:space="preserve"> % berkelanjutan. </w:t>
      </w:r>
    </w:p>
    <w:p w:rsidR="00C068E1" w:rsidRDefault="00C068E1" w:rsidP="00C068E1">
      <w:pPr>
        <w:tabs>
          <w:tab w:val="left" w:pos="567"/>
        </w:tabs>
      </w:pPr>
      <w:r>
        <w:t>Lebih lanjut hasil evaluasi juga menunjukan ada 175</w:t>
      </w:r>
      <w:proofErr w:type="gramStart"/>
      <w:r>
        <w:t>,76</w:t>
      </w:r>
      <w:proofErr w:type="gramEnd"/>
      <w:r>
        <w:t xml:space="preserve"> ha lahan yang berada dalam kategori sesuai bersarat. </w:t>
      </w:r>
      <w:proofErr w:type="gramStart"/>
      <w:r>
        <w:t>Hal ini terutama terjadi karena pemanfaatan lahan aktual dilakukan pada lahan dengan kelas kemampuan IV s.d VI.</w:t>
      </w:r>
      <w:proofErr w:type="gramEnd"/>
      <w:r>
        <w:t xml:space="preserve"> Untuk permukiman, perdagangan dan jasa, perkantoran dan fasilitas umum, lahan dalam kategoi kelas IV s.d VI dapat dimanfaatkan dengan mengoptimalkan sumber-sumber air minum, serta pembangunan mengikuti kontur dengan teras-teras agar tidak memperbesar laju erosi. Tetapi ada 389</w:t>
      </w:r>
      <w:proofErr w:type="gramStart"/>
      <w:r>
        <w:t>,92</w:t>
      </w:r>
      <w:proofErr w:type="gramEnd"/>
      <w:r>
        <w:t xml:space="preserve"> ha  atau 10,55 % lahan yang pemanfaatan tidak sesuai daya dukung. </w:t>
      </w:r>
    </w:p>
    <w:p w:rsidR="00C068E1" w:rsidRPr="00C068E1" w:rsidRDefault="00C068E1" w:rsidP="00035EA0">
      <w:pPr>
        <w:pStyle w:val="Heading3"/>
        <w:numPr>
          <w:ilvl w:val="0"/>
          <w:numId w:val="12"/>
        </w:numPr>
        <w:rPr>
          <w:rFonts w:cs="Times New Roman"/>
          <w:lang w:val="id-ID"/>
        </w:rPr>
      </w:pPr>
      <w:r w:rsidRPr="00C068E1">
        <w:rPr>
          <w:rFonts w:cs="Times New Roman"/>
          <w:lang w:val="id-ID"/>
        </w:rPr>
        <w:t>Kemampuan Lahan Aktual untuk Produksi Pangan dan Air</w:t>
      </w:r>
    </w:p>
    <w:p w:rsidR="00C068E1" w:rsidRDefault="00C068E1" w:rsidP="00C068E1">
      <w:pPr>
        <w:rPr>
          <w:lang w:val="id-ID"/>
        </w:rPr>
      </w:pPr>
    </w:p>
    <w:p w:rsidR="00483E05" w:rsidRDefault="00C068E1" w:rsidP="00C068E1">
      <w:proofErr w:type="gramStart"/>
      <w:r>
        <w:t xml:space="preserve">Hasil analisis kemampuan lahan aktual untuk produksi pangan disajikan pada </w:t>
      </w:r>
      <w:r w:rsidRPr="00C068E1">
        <w:t>Tabel 7.</w:t>
      </w:r>
      <w:proofErr w:type="gramEnd"/>
      <w:r>
        <w:t xml:space="preserve"> Dari hasil perhitungan diketahui bahwa ketersediaan lahan (SL) </w:t>
      </w:r>
    </w:p>
    <w:p w:rsidR="00483E05" w:rsidRDefault="00483E05" w:rsidP="00483E05">
      <w:r>
        <w:rPr>
          <w:noProof/>
          <w:lang w:val="en-GB" w:eastAsia="en-GB"/>
        </w:rPr>
        <w:lastRenderedPageBreak/>
        <mc:AlternateContent>
          <mc:Choice Requires="wps">
            <w:drawing>
              <wp:anchor distT="0" distB="0" distL="114300" distR="114300" simplePos="0" relativeHeight="251665408" behindDoc="0" locked="0" layoutInCell="1" allowOverlap="1" wp14:anchorId="2E3485C5" wp14:editId="2FFCA5C4">
                <wp:simplePos x="0" y="0"/>
                <wp:positionH relativeFrom="column">
                  <wp:posOffset>-220980</wp:posOffset>
                </wp:positionH>
                <wp:positionV relativeFrom="paragraph">
                  <wp:posOffset>-73660</wp:posOffset>
                </wp:positionV>
                <wp:extent cx="6080760" cy="8719185"/>
                <wp:effectExtent l="0" t="0" r="0" b="5715"/>
                <wp:wrapSquare wrapText="bothSides"/>
                <wp:docPr id="9" name="Text Box 9"/>
                <wp:cNvGraphicFramePr/>
                <a:graphic xmlns:a="http://schemas.openxmlformats.org/drawingml/2006/main">
                  <a:graphicData uri="http://schemas.microsoft.com/office/word/2010/wordprocessingShape">
                    <wps:wsp>
                      <wps:cNvSpPr txBox="1"/>
                      <wps:spPr>
                        <a:xfrm>
                          <a:off x="0" y="0"/>
                          <a:ext cx="6080760" cy="8719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4DD" w:rsidRDefault="00DA04DD" w:rsidP="0049043C">
                            <w:pPr>
                              <w:ind w:firstLine="0"/>
                              <w:rPr>
                                <w:lang w:val="id-ID"/>
                              </w:rPr>
                            </w:pPr>
                            <w:r w:rsidRPr="0049043C">
                              <w:drawing>
                                <wp:inline distT="0" distB="0" distL="0" distR="0" wp14:anchorId="63660CC1" wp14:editId="5D042ADE">
                                  <wp:extent cx="5858933" cy="473125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121"/>
                                          <a:stretch/>
                                        </pic:blipFill>
                                        <pic:spPr bwMode="auto">
                                          <a:xfrm>
                                            <a:off x="0" y="0"/>
                                            <a:ext cx="5862165" cy="4733868"/>
                                          </a:xfrm>
                                          <a:prstGeom prst="rect">
                                            <a:avLst/>
                                          </a:prstGeom>
                                          <a:noFill/>
                                          <a:ln>
                                            <a:noFill/>
                                          </a:ln>
                                          <a:extLst>
                                            <a:ext uri="{53640926-AAD7-44D8-BBD7-CCE9431645EC}">
                                              <a14:shadowObscured xmlns:a14="http://schemas.microsoft.com/office/drawing/2010/main"/>
                                            </a:ext>
                                          </a:extLst>
                                        </pic:spPr>
                                      </pic:pic>
                                    </a:graphicData>
                                  </a:graphic>
                                </wp:inline>
                              </w:drawing>
                            </w:r>
                          </w:p>
                          <w:p w:rsidR="00DA04DD" w:rsidRPr="00C61B46" w:rsidRDefault="00DA04DD" w:rsidP="0049043C">
                            <w:pPr>
                              <w:tabs>
                                <w:tab w:val="left" w:pos="284"/>
                              </w:tabs>
                              <w:ind w:firstLine="0"/>
                              <w:jc w:val="left"/>
                              <w:rPr>
                                <w:b/>
                              </w:rPr>
                            </w:pPr>
                            <w:r>
                              <w:rPr>
                                <w:b/>
                              </w:rPr>
                              <w:t>Tabel 6 Evaluasi kesesuaian lahan aktual kawasan perkotaan lewoleba</w:t>
                            </w:r>
                          </w:p>
                          <w:tbl>
                            <w:tblPr>
                              <w:tblW w:w="9089" w:type="dxa"/>
                              <w:tblInd w:w="93" w:type="dxa"/>
                              <w:tblLook w:val="04A0" w:firstRow="1" w:lastRow="0" w:firstColumn="1" w:lastColumn="0" w:noHBand="0" w:noVBand="1"/>
                            </w:tblPr>
                            <w:tblGrid>
                              <w:gridCol w:w="683"/>
                              <w:gridCol w:w="855"/>
                              <w:gridCol w:w="910"/>
                              <w:gridCol w:w="1088"/>
                              <w:gridCol w:w="807"/>
                              <w:gridCol w:w="1088"/>
                              <w:gridCol w:w="910"/>
                              <w:gridCol w:w="866"/>
                              <w:gridCol w:w="866"/>
                              <w:gridCol w:w="1016"/>
                            </w:tblGrid>
                            <w:tr w:rsidR="00DA04DD" w:rsidRPr="006024C7" w:rsidTr="00DA04DD">
                              <w:trPr>
                                <w:trHeight w:val="300"/>
                                <w:tblHeader/>
                              </w:trPr>
                              <w:tc>
                                <w:tcPr>
                                  <w:tcW w:w="683" w:type="dxa"/>
                                  <w:vMerge w:val="restart"/>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GL</w:t>
                                  </w:r>
                                </w:p>
                              </w:tc>
                              <w:tc>
                                <w:tcPr>
                                  <w:tcW w:w="8406" w:type="dxa"/>
                                  <w:gridSpan w:val="9"/>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KELAS KEMAMPUAN LAHAN</w:t>
                                  </w:r>
                                </w:p>
                              </w:tc>
                            </w:tr>
                            <w:tr w:rsidR="00DA04DD" w:rsidRPr="006024C7" w:rsidTr="00DA04DD">
                              <w:trPr>
                                <w:trHeight w:val="47"/>
                                <w:tblHeader/>
                              </w:trPr>
                              <w:tc>
                                <w:tcPr>
                                  <w:tcW w:w="683" w:type="dxa"/>
                                  <w:vMerge/>
                                  <w:tcBorders>
                                    <w:top w:val="single" w:sz="8" w:space="0" w:color="auto"/>
                                    <w:left w:val="nil"/>
                                    <w:bottom w:val="single" w:sz="8" w:space="0" w:color="auto"/>
                                    <w:right w:val="nil"/>
                                  </w:tcBorders>
                                  <w:vAlign w:val="center"/>
                                  <w:hideMark/>
                                </w:tcPr>
                                <w:p w:rsidR="00DA04DD" w:rsidRPr="006024C7" w:rsidRDefault="00DA04DD" w:rsidP="00DA04DD">
                                  <w:pPr>
                                    <w:ind w:firstLine="0"/>
                                    <w:jc w:val="left"/>
                                    <w:rPr>
                                      <w:rFonts w:eastAsia="Times New Roman"/>
                                      <w:b/>
                                      <w:bCs/>
                                      <w:color w:val="000000"/>
                                      <w:sz w:val="16"/>
                                      <w:szCs w:val="16"/>
                                      <w:lang w:val="en-GB" w:eastAsia="en-GB"/>
                                    </w:rPr>
                                  </w:pPr>
                                </w:p>
                              </w:tc>
                              <w:tc>
                                <w:tcPr>
                                  <w:tcW w:w="855"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left"/>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 </w:t>
                                  </w:r>
                                </w:p>
                              </w:tc>
                              <w:tc>
                                <w:tcPr>
                                  <w:tcW w:w="910"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II</w:t>
                                  </w:r>
                                </w:p>
                              </w:tc>
                              <w:tc>
                                <w:tcPr>
                                  <w:tcW w:w="1088"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III</w:t>
                                  </w:r>
                                </w:p>
                              </w:tc>
                              <w:tc>
                                <w:tcPr>
                                  <w:tcW w:w="807"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IV</w:t>
                                  </w:r>
                                </w:p>
                              </w:tc>
                              <w:tc>
                                <w:tcPr>
                                  <w:tcW w:w="1088"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V</w:t>
                                  </w:r>
                                </w:p>
                              </w:tc>
                              <w:tc>
                                <w:tcPr>
                                  <w:tcW w:w="910"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VI</w:t>
                                  </w:r>
                                </w:p>
                              </w:tc>
                              <w:tc>
                                <w:tcPr>
                                  <w:tcW w:w="866"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VII</w:t>
                                  </w:r>
                                </w:p>
                              </w:tc>
                              <w:tc>
                                <w:tcPr>
                                  <w:tcW w:w="866"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VIII</w:t>
                                  </w:r>
                                </w:p>
                              </w:tc>
                              <w:tc>
                                <w:tcPr>
                                  <w:tcW w:w="1016"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Total</w:t>
                                  </w:r>
                                </w:p>
                              </w:tc>
                            </w:tr>
                            <w:tr w:rsidR="00DA04DD" w:rsidRPr="006024C7" w:rsidTr="00DA04DD">
                              <w:trPr>
                                <w:trHeight w:val="47"/>
                              </w:trPr>
                              <w:tc>
                                <w:tcPr>
                                  <w:tcW w:w="683" w:type="dxa"/>
                                  <w:vMerge w:val="restart"/>
                                  <w:tcBorders>
                                    <w:top w:val="single" w:sz="8" w:space="0" w:color="auto"/>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Pr</w:t>
                                  </w:r>
                                </w:p>
                              </w:tc>
                              <w:tc>
                                <w:tcPr>
                                  <w:tcW w:w="855" w:type="dxa"/>
                                  <w:tcBorders>
                                    <w:top w:val="single" w:sz="8" w:space="0" w:color="auto"/>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1088"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593,73</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180,05</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295,77</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0,83</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117,08</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Pkt</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36,21</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2,03</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11,45</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22,73</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P&amp;J</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TS</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44,68</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10,36</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30,54</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0,26</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3,11</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0,42</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FSU</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bottom"/>
                                  <w:hideMark/>
                                </w:tcPr>
                                <w:p w:rsidR="00DA04DD" w:rsidRPr="006024C7" w:rsidRDefault="00DA04DD" w:rsidP="00DA04DD">
                                  <w:pPr>
                                    <w:ind w:firstLine="0"/>
                                    <w:jc w:val="center"/>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105,05</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9,55</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77,95</w:t>
                                  </w:r>
                                </w:p>
                              </w:tc>
                              <w:tc>
                                <w:tcPr>
                                  <w:tcW w:w="807" w:type="dxa"/>
                                  <w:tcBorders>
                                    <w:top w:val="nil"/>
                                    <w:left w:val="nil"/>
                                    <w:right w:val="nil"/>
                                  </w:tcBorders>
                                  <w:shd w:val="clear" w:color="auto" w:fill="auto"/>
                                  <w:noWrap/>
                                  <w:vAlign w:val="bottom"/>
                                  <w:hideMark/>
                                </w:tcPr>
                                <w:p w:rsidR="00DA04DD" w:rsidRPr="006024C7" w:rsidRDefault="00DA04DD" w:rsidP="00DA04DD">
                                  <w:pPr>
                                    <w:ind w:firstLine="0"/>
                                    <w:jc w:val="center"/>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17,55</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Kb</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TS</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1.276,49</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206,3</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666,49</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14,2</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355,74</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25,15</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8,61</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Sh</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52,24</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4,05</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48,19</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TG</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1,67</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1,67</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Ss</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26,83</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left"/>
                                    <w:rPr>
                                      <w:rFonts w:eastAsia="Times New Roman"/>
                                      <w:color w:val="000000"/>
                                      <w:sz w:val="16"/>
                                      <w:szCs w:val="16"/>
                                      <w:lang w:val="en-GB" w:eastAsia="en-GB"/>
                                    </w:rPr>
                                  </w:pPr>
                                  <w:r w:rsidRPr="006024C7">
                                    <w:rPr>
                                      <w:rFonts w:eastAsia="Times New Roman"/>
                                      <w:color w:val="000000"/>
                                      <w:sz w:val="16"/>
                                      <w:szCs w:val="16"/>
                                      <w:lang w:eastAsia="en-GB"/>
                                    </w:rPr>
                                    <w:t xml:space="preserve">- </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17,23</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6,98</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2,62</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Sb</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1.226,81</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40,23</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47,48</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7,08</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860,57</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184,62</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78,24</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8,59</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H</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332,56</w:t>
                                  </w:r>
                                </w:p>
                              </w:tc>
                            </w:tr>
                            <w:tr w:rsidR="00DA04DD" w:rsidRPr="006024C7" w:rsidTr="00DA04DD">
                              <w:trPr>
                                <w:trHeight w:val="47"/>
                              </w:trPr>
                              <w:tc>
                                <w:tcPr>
                                  <w:tcW w:w="683" w:type="dxa"/>
                                  <w:vMerge/>
                                  <w:tcBorders>
                                    <w:left w:val="nil"/>
                                    <w:bottom w:val="single" w:sz="8" w:space="0" w:color="000000"/>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16,91</w:t>
                                  </w:r>
                                </w:p>
                              </w:tc>
                              <w:tc>
                                <w:tcPr>
                                  <w:tcW w:w="807"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0,51</w:t>
                                  </w:r>
                                </w:p>
                              </w:tc>
                              <w:tc>
                                <w:tcPr>
                                  <w:tcW w:w="1088"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80,08</w:t>
                                  </w:r>
                                </w:p>
                              </w:tc>
                              <w:tc>
                                <w:tcPr>
                                  <w:tcW w:w="910"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23,49</w:t>
                                  </w:r>
                                </w:p>
                              </w:tc>
                              <w:tc>
                                <w:tcPr>
                                  <w:tcW w:w="866"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17,19</w:t>
                                  </w:r>
                                </w:p>
                              </w:tc>
                              <w:tc>
                                <w:tcPr>
                                  <w:tcW w:w="866"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194,39</w:t>
                                  </w:r>
                                </w:p>
                              </w:tc>
                              <w:tc>
                                <w:tcPr>
                                  <w:tcW w:w="1016" w:type="dxa"/>
                                  <w:vMerge/>
                                  <w:tcBorders>
                                    <w:left w:val="nil"/>
                                    <w:bottom w:val="single" w:sz="8" w:space="0" w:color="000000"/>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tcBorders>
                                    <w:top w:val="nil"/>
                                    <w:left w:val="nil"/>
                                    <w:bottom w:val="single" w:sz="8" w:space="0" w:color="auto"/>
                                    <w:right w:val="nil"/>
                                  </w:tcBorders>
                                  <w:shd w:val="clear" w:color="auto" w:fill="auto"/>
                                  <w:noWrap/>
                                  <w:vAlign w:val="bottom"/>
                                  <w:hideMark/>
                                </w:tcPr>
                                <w:p w:rsidR="00DA04DD" w:rsidRPr="006024C7" w:rsidRDefault="00DA04DD" w:rsidP="00DA04DD">
                                  <w:pPr>
                                    <w:ind w:firstLine="0"/>
                                    <w:jc w:val="left"/>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 </w:t>
                                  </w:r>
                                </w:p>
                              </w:tc>
                              <w:tc>
                                <w:tcPr>
                                  <w:tcW w:w="855"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452,57</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1.212,01</w:t>
                                  </w:r>
                                </w:p>
                              </w:tc>
                              <w:tc>
                                <w:tcPr>
                                  <w:tcW w:w="807"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14,57</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943,27</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208,11</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95,43</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204,65</w:t>
                                  </w:r>
                                </w:p>
                              </w:tc>
                              <w:tc>
                                <w:tcPr>
                                  <w:tcW w:w="101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3.130,61</w:t>
                                  </w:r>
                                </w:p>
                              </w:tc>
                            </w:tr>
                            <w:tr w:rsidR="00DA04DD" w:rsidRPr="006024C7" w:rsidTr="00DA04DD">
                              <w:trPr>
                                <w:trHeight w:val="300"/>
                              </w:trPr>
                              <w:tc>
                                <w:tcPr>
                                  <w:tcW w:w="683" w:type="dxa"/>
                                  <w:tcBorders>
                                    <w:top w:val="nil"/>
                                    <w:left w:val="nil"/>
                                    <w:bottom w:val="single" w:sz="8" w:space="0" w:color="auto"/>
                                    <w:right w:val="nil"/>
                                  </w:tcBorders>
                                  <w:shd w:val="clear" w:color="auto" w:fill="auto"/>
                                  <w:noWrap/>
                                  <w:vAlign w:val="bottom"/>
                                  <w:hideMark/>
                                </w:tcPr>
                                <w:p w:rsidR="00DA04DD" w:rsidRPr="006024C7" w:rsidRDefault="00DA04DD" w:rsidP="00DA04DD">
                                  <w:pPr>
                                    <w:ind w:firstLine="0"/>
                                    <w:jc w:val="left"/>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 </w:t>
                                  </w:r>
                                </w:p>
                              </w:tc>
                              <w:tc>
                                <w:tcPr>
                                  <w:tcW w:w="855"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07"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15,29</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160,47</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175,76</w:t>
                                  </w:r>
                                </w:p>
                              </w:tc>
                            </w:tr>
                            <w:tr w:rsidR="00DA04DD" w:rsidRPr="006024C7" w:rsidTr="00DA04DD">
                              <w:trPr>
                                <w:trHeight w:val="47"/>
                              </w:trPr>
                              <w:tc>
                                <w:tcPr>
                                  <w:tcW w:w="683" w:type="dxa"/>
                                  <w:tcBorders>
                                    <w:top w:val="nil"/>
                                    <w:left w:val="nil"/>
                                    <w:bottom w:val="single" w:sz="8" w:space="0" w:color="auto"/>
                                    <w:right w:val="nil"/>
                                  </w:tcBorders>
                                  <w:shd w:val="clear" w:color="auto" w:fill="auto"/>
                                  <w:noWrap/>
                                  <w:vAlign w:val="bottom"/>
                                  <w:hideMark/>
                                </w:tcPr>
                                <w:p w:rsidR="00DA04DD" w:rsidRPr="006024C7" w:rsidRDefault="00DA04DD" w:rsidP="00DA04DD">
                                  <w:pPr>
                                    <w:ind w:firstLine="0"/>
                                    <w:jc w:val="left"/>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 </w:t>
                                  </w:r>
                                </w:p>
                              </w:tc>
                              <w:tc>
                                <w:tcPr>
                                  <w:tcW w:w="855"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TS</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07"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355,74</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25,15</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8,61</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0,42</w:t>
                                  </w:r>
                                </w:p>
                              </w:tc>
                              <w:tc>
                                <w:tcPr>
                                  <w:tcW w:w="101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389,92</w:t>
                                  </w:r>
                                </w:p>
                              </w:tc>
                            </w:tr>
                            <w:tr w:rsidR="00DA04DD" w:rsidRPr="006024C7" w:rsidTr="00DA04DD">
                              <w:trPr>
                                <w:trHeight w:val="47"/>
                              </w:trPr>
                              <w:tc>
                                <w:tcPr>
                                  <w:tcW w:w="1538" w:type="dxa"/>
                                  <w:gridSpan w:val="2"/>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JUMLAH</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452,56</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1.212,01</w:t>
                                  </w:r>
                                </w:p>
                              </w:tc>
                              <w:tc>
                                <w:tcPr>
                                  <w:tcW w:w="807"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29,86</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1.459,48</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233,26</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104,04</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205,07</w:t>
                                  </w:r>
                                </w:p>
                              </w:tc>
                              <w:tc>
                                <w:tcPr>
                                  <w:tcW w:w="101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eastAsia="en-GB"/>
                                    </w:rPr>
                                  </w:pPr>
                                  <w:r w:rsidRPr="006024C7">
                                    <w:rPr>
                                      <w:rFonts w:eastAsia="Times New Roman"/>
                                      <w:b/>
                                      <w:bCs/>
                                      <w:color w:val="000000"/>
                                      <w:sz w:val="16"/>
                                      <w:szCs w:val="16"/>
                                      <w:lang w:eastAsia="en-GB"/>
                                    </w:rPr>
                                    <w:t>3.696,27</w:t>
                                  </w:r>
                                </w:p>
                              </w:tc>
                            </w:tr>
                          </w:tbl>
                          <w:p w:rsidR="00DA04DD" w:rsidRPr="00645CDF" w:rsidRDefault="00DA04DD" w:rsidP="0049043C">
                            <w:pPr>
                              <w:rPr>
                                <w:sz w:val="16"/>
                                <w:szCs w:val="16"/>
                              </w:rPr>
                            </w:pPr>
                            <w:proofErr w:type="gramStart"/>
                            <w:r w:rsidRPr="00645CDF">
                              <w:rPr>
                                <w:sz w:val="16"/>
                                <w:szCs w:val="16"/>
                              </w:rPr>
                              <w:t>Keterangan :</w:t>
                            </w:r>
                            <w:proofErr w:type="gramEnd"/>
                          </w:p>
                          <w:p w:rsidR="00DA04DD" w:rsidRPr="0049043C" w:rsidRDefault="00DA04DD" w:rsidP="0049043C">
                            <w:pPr>
                              <w:ind w:left="142" w:firstLine="0"/>
                              <w:rPr>
                                <w:sz w:val="16"/>
                                <w:szCs w:val="16"/>
                              </w:rPr>
                            </w:pPr>
                            <w:r w:rsidRPr="0049043C">
                              <w:rPr>
                                <w:sz w:val="16"/>
                                <w:szCs w:val="16"/>
                              </w:rPr>
                              <w:t>Pr : Permukiman, Pkt : Perkantoran, P&amp;J : Perdagangan dan Jasa, FSU : Fasilitas Umum, Kb : Kebun, Sh : Sawah, TG : Tambak Garam, Ss : Sungai, Sb : Sabana, H: Hutan.</w:t>
                            </w:r>
                            <w:r w:rsidRPr="0049043C">
                              <w:rPr>
                                <w:sz w:val="16"/>
                                <w:szCs w:val="16"/>
                                <w:lang w:val="id-ID"/>
                              </w:rPr>
                              <w:t xml:space="preserve"> </w:t>
                            </w:r>
                            <w:proofErr w:type="gramStart"/>
                            <w:r w:rsidRPr="0049043C">
                              <w:rPr>
                                <w:sz w:val="16"/>
                                <w:szCs w:val="16"/>
                              </w:rPr>
                              <w:t>Ev :</w:t>
                            </w:r>
                            <w:proofErr w:type="gramEnd"/>
                            <w:r w:rsidRPr="0049043C">
                              <w:rPr>
                                <w:sz w:val="16"/>
                                <w:szCs w:val="16"/>
                              </w:rPr>
                              <w:t xml:space="preserve"> Evaluasi Kesesuaian, L : Luas</w:t>
                            </w:r>
                            <w:r w:rsidRPr="0049043C">
                              <w:rPr>
                                <w:sz w:val="16"/>
                                <w:szCs w:val="16"/>
                                <w:lang w:val="id-ID"/>
                              </w:rPr>
                              <w:t xml:space="preserve">, </w:t>
                            </w:r>
                            <w:r w:rsidRPr="0049043C">
                              <w:rPr>
                                <w:sz w:val="16"/>
                                <w:szCs w:val="16"/>
                              </w:rPr>
                              <w:t>S : Sesuai, SB : Sesuai Bersyarat, TS : Tidak Sesuai</w:t>
                            </w:r>
                          </w:p>
                          <w:p w:rsidR="00DA04DD" w:rsidRPr="0049043C" w:rsidRDefault="00DA04DD">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7.4pt;margin-top:-5.8pt;width:478.8pt;height:68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" filled="f" stroked="f" strokeweight=".5pt">
                <v:textbox>
                  <w:txbxContent>
                    <w:p w:rsidR="00DA04DD" w:rsidRDefault="00DA04DD" w:rsidP="0049043C">
                      <w:pPr>
                        <w:ind w:firstLine="0"/>
                        <w:rPr>
                          <w:lang w:val="id-ID"/>
                        </w:rPr>
                      </w:pPr>
                      <w:r w:rsidRPr="0049043C">
                        <w:drawing>
                          <wp:inline distT="0" distB="0" distL="0" distR="0" wp14:anchorId="63660CC1" wp14:editId="5D042ADE">
                            <wp:extent cx="5858933" cy="473125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121"/>
                                    <a:stretch/>
                                  </pic:blipFill>
                                  <pic:spPr bwMode="auto">
                                    <a:xfrm>
                                      <a:off x="0" y="0"/>
                                      <a:ext cx="5862165" cy="4733868"/>
                                    </a:xfrm>
                                    <a:prstGeom prst="rect">
                                      <a:avLst/>
                                    </a:prstGeom>
                                    <a:noFill/>
                                    <a:ln>
                                      <a:noFill/>
                                    </a:ln>
                                    <a:extLst>
                                      <a:ext uri="{53640926-AAD7-44D8-BBD7-CCE9431645EC}">
                                        <a14:shadowObscured xmlns:a14="http://schemas.microsoft.com/office/drawing/2010/main"/>
                                      </a:ext>
                                    </a:extLst>
                                  </pic:spPr>
                                </pic:pic>
                              </a:graphicData>
                            </a:graphic>
                          </wp:inline>
                        </w:drawing>
                      </w:r>
                    </w:p>
                    <w:p w:rsidR="00DA04DD" w:rsidRPr="00C61B46" w:rsidRDefault="00DA04DD" w:rsidP="0049043C">
                      <w:pPr>
                        <w:tabs>
                          <w:tab w:val="left" w:pos="284"/>
                        </w:tabs>
                        <w:ind w:firstLine="0"/>
                        <w:jc w:val="left"/>
                        <w:rPr>
                          <w:b/>
                        </w:rPr>
                      </w:pPr>
                      <w:r>
                        <w:rPr>
                          <w:b/>
                        </w:rPr>
                        <w:t>Tabel 6 Evaluasi kesesuaian lahan aktual kawasan perkotaan lewoleba</w:t>
                      </w:r>
                    </w:p>
                    <w:tbl>
                      <w:tblPr>
                        <w:tblW w:w="9089" w:type="dxa"/>
                        <w:tblInd w:w="93" w:type="dxa"/>
                        <w:tblLook w:val="04A0" w:firstRow="1" w:lastRow="0" w:firstColumn="1" w:lastColumn="0" w:noHBand="0" w:noVBand="1"/>
                      </w:tblPr>
                      <w:tblGrid>
                        <w:gridCol w:w="683"/>
                        <w:gridCol w:w="855"/>
                        <w:gridCol w:w="910"/>
                        <w:gridCol w:w="1088"/>
                        <w:gridCol w:w="807"/>
                        <w:gridCol w:w="1088"/>
                        <w:gridCol w:w="910"/>
                        <w:gridCol w:w="866"/>
                        <w:gridCol w:w="866"/>
                        <w:gridCol w:w="1016"/>
                      </w:tblGrid>
                      <w:tr w:rsidR="00DA04DD" w:rsidRPr="006024C7" w:rsidTr="00DA04DD">
                        <w:trPr>
                          <w:trHeight w:val="300"/>
                          <w:tblHeader/>
                        </w:trPr>
                        <w:tc>
                          <w:tcPr>
                            <w:tcW w:w="683" w:type="dxa"/>
                            <w:vMerge w:val="restart"/>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GL</w:t>
                            </w:r>
                          </w:p>
                        </w:tc>
                        <w:tc>
                          <w:tcPr>
                            <w:tcW w:w="8406" w:type="dxa"/>
                            <w:gridSpan w:val="9"/>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KELAS KEMAMPUAN LAHAN</w:t>
                            </w:r>
                          </w:p>
                        </w:tc>
                      </w:tr>
                      <w:tr w:rsidR="00DA04DD" w:rsidRPr="006024C7" w:rsidTr="00DA04DD">
                        <w:trPr>
                          <w:trHeight w:val="47"/>
                          <w:tblHeader/>
                        </w:trPr>
                        <w:tc>
                          <w:tcPr>
                            <w:tcW w:w="683" w:type="dxa"/>
                            <w:vMerge/>
                            <w:tcBorders>
                              <w:top w:val="single" w:sz="8" w:space="0" w:color="auto"/>
                              <w:left w:val="nil"/>
                              <w:bottom w:val="single" w:sz="8" w:space="0" w:color="auto"/>
                              <w:right w:val="nil"/>
                            </w:tcBorders>
                            <w:vAlign w:val="center"/>
                            <w:hideMark/>
                          </w:tcPr>
                          <w:p w:rsidR="00DA04DD" w:rsidRPr="006024C7" w:rsidRDefault="00DA04DD" w:rsidP="00DA04DD">
                            <w:pPr>
                              <w:ind w:firstLine="0"/>
                              <w:jc w:val="left"/>
                              <w:rPr>
                                <w:rFonts w:eastAsia="Times New Roman"/>
                                <w:b/>
                                <w:bCs/>
                                <w:color w:val="000000"/>
                                <w:sz w:val="16"/>
                                <w:szCs w:val="16"/>
                                <w:lang w:val="en-GB" w:eastAsia="en-GB"/>
                              </w:rPr>
                            </w:pPr>
                          </w:p>
                        </w:tc>
                        <w:tc>
                          <w:tcPr>
                            <w:tcW w:w="855"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left"/>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 </w:t>
                            </w:r>
                          </w:p>
                        </w:tc>
                        <w:tc>
                          <w:tcPr>
                            <w:tcW w:w="910"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II</w:t>
                            </w:r>
                          </w:p>
                        </w:tc>
                        <w:tc>
                          <w:tcPr>
                            <w:tcW w:w="1088"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III</w:t>
                            </w:r>
                          </w:p>
                        </w:tc>
                        <w:tc>
                          <w:tcPr>
                            <w:tcW w:w="807"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IV</w:t>
                            </w:r>
                          </w:p>
                        </w:tc>
                        <w:tc>
                          <w:tcPr>
                            <w:tcW w:w="1088"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V</w:t>
                            </w:r>
                          </w:p>
                        </w:tc>
                        <w:tc>
                          <w:tcPr>
                            <w:tcW w:w="910"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VI</w:t>
                            </w:r>
                          </w:p>
                        </w:tc>
                        <w:tc>
                          <w:tcPr>
                            <w:tcW w:w="866"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VII</w:t>
                            </w:r>
                          </w:p>
                        </w:tc>
                        <w:tc>
                          <w:tcPr>
                            <w:tcW w:w="866"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VIII</w:t>
                            </w:r>
                          </w:p>
                        </w:tc>
                        <w:tc>
                          <w:tcPr>
                            <w:tcW w:w="1016" w:type="dxa"/>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Total</w:t>
                            </w:r>
                          </w:p>
                        </w:tc>
                      </w:tr>
                      <w:tr w:rsidR="00DA04DD" w:rsidRPr="006024C7" w:rsidTr="00DA04DD">
                        <w:trPr>
                          <w:trHeight w:val="47"/>
                        </w:trPr>
                        <w:tc>
                          <w:tcPr>
                            <w:tcW w:w="683" w:type="dxa"/>
                            <w:vMerge w:val="restart"/>
                            <w:tcBorders>
                              <w:top w:val="single" w:sz="8" w:space="0" w:color="auto"/>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Pr</w:t>
                            </w:r>
                          </w:p>
                        </w:tc>
                        <w:tc>
                          <w:tcPr>
                            <w:tcW w:w="855" w:type="dxa"/>
                            <w:tcBorders>
                              <w:top w:val="single" w:sz="8" w:space="0" w:color="auto"/>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1088"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single" w:sz="8" w:space="0" w:color="auto"/>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593,73</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180,05</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295,77</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0,83</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117,08</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Pkt</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36,21</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2,03</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11,45</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22,73</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P&amp;J</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TS</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44,68</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10,36</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30,54</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0,26</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3,11</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0,42</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FSU</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bottom"/>
                            <w:hideMark/>
                          </w:tcPr>
                          <w:p w:rsidR="00DA04DD" w:rsidRPr="006024C7" w:rsidRDefault="00DA04DD" w:rsidP="00DA04DD">
                            <w:pPr>
                              <w:ind w:firstLine="0"/>
                              <w:jc w:val="center"/>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105,05</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9,55</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77,95</w:t>
                            </w:r>
                          </w:p>
                        </w:tc>
                        <w:tc>
                          <w:tcPr>
                            <w:tcW w:w="807" w:type="dxa"/>
                            <w:tcBorders>
                              <w:top w:val="nil"/>
                              <w:left w:val="nil"/>
                              <w:right w:val="nil"/>
                            </w:tcBorders>
                            <w:shd w:val="clear" w:color="auto" w:fill="auto"/>
                            <w:noWrap/>
                            <w:vAlign w:val="bottom"/>
                            <w:hideMark/>
                          </w:tcPr>
                          <w:p w:rsidR="00DA04DD" w:rsidRPr="006024C7" w:rsidRDefault="00DA04DD" w:rsidP="00DA04DD">
                            <w:pPr>
                              <w:ind w:firstLine="0"/>
                              <w:jc w:val="center"/>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17,55</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Kb</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SB</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TS</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1.276,49</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206,3</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666,49</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14,2</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355,74</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25,15</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8,61</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Sh</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52,24</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4,05</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48,19</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TG</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1,67</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1,67</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Ss</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26,83</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left"/>
                              <w:rPr>
                                <w:rFonts w:eastAsia="Times New Roman"/>
                                <w:color w:val="000000"/>
                                <w:sz w:val="16"/>
                                <w:szCs w:val="16"/>
                                <w:lang w:val="en-GB" w:eastAsia="en-GB"/>
                              </w:rPr>
                            </w:pPr>
                            <w:r w:rsidRPr="006024C7">
                              <w:rPr>
                                <w:rFonts w:eastAsia="Times New Roman"/>
                                <w:color w:val="000000"/>
                                <w:sz w:val="16"/>
                                <w:szCs w:val="16"/>
                                <w:lang w:eastAsia="en-GB"/>
                              </w:rPr>
                              <w:t xml:space="preserve">- </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17,23</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6,98</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2,62</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Sb</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1.226,81</w:t>
                            </w:r>
                          </w:p>
                        </w:tc>
                      </w:tr>
                      <w:tr w:rsidR="00DA04DD" w:rsidRPr="006024C7" w:rsidTr="00DA04DD">
                        <w:trPr>
                          <w:trHeight w:val="47"/>
                        </w:trPr>
                        <w:tc>
                          <w:tcPr>
                            <w:tcW w:w="683"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40,23</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47,48</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7,08</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860,57</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184,62</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78,24</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8,59</w:t>
                            </w:r>
                          </w:p>
                        </w:tc>
                        <w:tc>
                          <w:tcPr>
                            <w:tcW w:w="1016" w:type="dxa"/>
                            <w:vMerge/>
                            <w:tcBorders>
                              <w:top w:val="nil"/>
                              <w:left w:val="nil"/>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vMerge w:val="restart"/>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H</w:t>
                            </w:r>
                          </w:p>
                        </w:tc>
                        <w:tc>
                          <w:tcPr>
                            <w:tcW w:w="855" w:type="dxa"/>
                            <w:tcBorders>
                              <w:top w:val="nil"/>
                              <w:left w:val="nil"/>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Ev</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07"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88"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910"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866" w:type="dxa"/>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S</w:t>
                            </w:r>
                          </w:p>
                        </w:tc>
                        <w:tc>
                          <w:tcPr>
                            <w:tcW w:w="1016" w:type="dxa"/>
                            <w:vMerge w:val="restart"/>
                            <w:tcBorders>
                              <w:top w:val="nil"/>
                              <w:left w:val="nil"/>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332,56</w:t>
                            </w:r>
                          </w:p>
                        </w:tc>
                      </w:tr>
                      <w:tr w:rsidR="00DA04DD" w:rsidRPr="006024C7" w:rsidTr="00DA04DD">
                        <w:trPr>
                          <w:trHeight w:val="47"/>
                        </w:trPr>
                        <w:tc>
                          <w:tcPr>
                            <w:tcW w:w="683" w:type="dxa"/>
                            <w:vMerge/>
                            <w:tcBorders>
                              <w:left w:val="nil"/>
                              <w:bottom w:val="single" w:sz="8" w:space="0" w:color="000000"/>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c>
                          <w:tcPr>
                            <w:tcW w:w="855" w:type="dxa"/>
                            <w:tcBorders>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L (Ha)</w:t>
                            </w:r>
                          </w:p>
                        </w:tc>
                        <w:tc>
                          <w:tcPr>
                            <w:tcW w:w="910"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16,91</w:t>
                            </w:r>
                          </w:p>
                        </w:tc>
                        <w:tc>
                          <w:tcPr>
                            <w:tcW w:w="807"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0,51</w:t>
                            </w:r>
                          </w:p>
                        </w:tc>
                        <w:tc>
                          <w:tcPr>
                            <w:tcW w:w="1088"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80,08</w:t>
                            </w:r>
                          </w:p>
                        </w:tc>
                        <w:tc>
                          <w:tcPr>
                            <w:tcW w:w="910"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23,49</w:t>
                            </w:r>
                          </w:p>
                        </w:tc>
                        <w:tc>
                          <w:tcPr>
                            <w:tcW w:w="866"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17,19</w:t>
                            </w:r>
                          </w:p>
                        </w:tc>
                        <w:tc>
                          <w:tcPr>
                            <w:tcW w:w="866" w:type="dxa"/>
                            <w:tcBorders>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194,39</w:t>
                            </w:r>
                          </w:p>
                        </w:tc>
                        <w:tc>
                          <w:tcPr>
                            <w:tcW w:w="1016" w:type="dxa"/>
                            <w:vMerge/>
                            <w:tcBorders>
                              <w:left w:val="nil"/>
                              <w:bottom w:val="single" w:sz="8" w:space="0" w:color="000000"/>
                              <w:right w:val="nil"/>
                            </w:tcBorders>
                            <w:vAlign w:val="center"/>
                            <w:hideMark/>
                          </w:tcPr>
                          <w:p w:rsidR="00DA04DD" w:rsidRPr="006024C7" w:rsidRDefault="00DA04DD" w:rsidP="00DA04DD">
                            <w:pPr>
                              <w:ind w:firstLine="0"/>
                              <w:jc w:val="left"/>
                              <w:rPr>
                                <w:rFonts w:eastAsia="Times New Roman"/>
                                <w:color w:val="000000"/>
                                <w:sz w:val="16"/>
                                <w:szCs w:val="16"/>
                                <w:lang w:val="en-GB" w:eastAsia="en-GB"/>
                              </w:rPr>
                            </w:pPr>
                          </w:p>
                        </w:tc>
                      </w:tr>
                      <w:tr w:rsidR="00DA04DD" w:rsidRPr="006024C7" w:rsidTr="00DA04DD">
                        <w:trPr>
                          <w:trHeight w:val="47"/>
                        </w:trPr>
                        <w:tc>
                          <w:tcPr>
                            <w:tcW w:w="683" w:type="dxa"/>
                            <w:tcBorders>
                              <w:top w:val="nil"/>
                              <w:left w:val="nil"/>
                              <w:bottom w:val="single" w:sz="8" w:space="0" w:color="auto"/>
                              <w:right w:val="nil"/>
                            </w:tcBorders>
                            <w:shd w:val="clear" w:color="auto" w:fill="auto"/>
                            <w:noWrap/>
                            <w:vAlign w:val="bottom"/>
                            <w:hideMark/>
                          </w:tcPr>
                          <w:p w:rsidR="00DA04DD" w:rsidRPr="006024C7" w:rsidRDefault="00DA04DD" w:rsidP="00DA04DD">
                            <w:pPr>
                              <w:ind w:firstLine="0"/>
                              <w:jc w:val="left"/>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 </w:t>
                            </w:r>
                          </w:p>
                        </w:tc>
                        <w:tc>
                          <w:tcPr>
                            <w:tcW w:w="855"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452,57</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1.212,01</w:t>
                            </w:r>
                          </w:p>
                        </w:tc>
                        <w:tc>
                          <w:tcPr>
                            <w:tcW w:w="807"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14,57</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943,27</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208,11</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95,43</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204,65</w:t>
                            </w:r>
                          </w:p>
                        </w:tc>
                        <w:tc>
                          <w:tcPr>
                            <w:tcW w:w="101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3.130,61</w:t>
                            </w:r>
                          </w:p>
                        </w:tc>
                      </w:tr>
                      <w:tr w:rsidR="00DA04DD" w:rsidRPr="006024C7" w:rsidTr="00DA04DD">
                        <w:trPr>
                          <w:trHeight w:val="300"/>
                        </w:trPr>
                        <w:tc>
                          <w:tcPr>
                            <w:tcW w:w="683" w:type="dxa"/>
                            <w:tcBorders>
                              <w:top w:val="nil"/>
                              <w:left w:val="nil"/>
                              <w:bottom w:val="single" w:sz="8" w:space="0" w:color="auto"/>
                              <w:right w:val="nil"/>
                            </w:tcBorders>
                            <w:shd w:val="clear" w:color="auto" w:fill="auto"/>
                            <w:noWrap/>
                            <w:vAlign w:val="bottom"/>
                            <w:hideMark/>
                          </w:tcPr>
                          <w:p w:rsidR="00DA04DD" w:rsidRPr="006024C7" w:rsidRDefault="00DA04DD" w:rsidP="00DA04DD">
                            <w:pPr>
                              <w:ind w:firstLine="0"/>
                              <w:jc w:val="left"/>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 </w:t>
                            </w:r>
                          </w:p>
                        </w:tc>
                        <w:tc>
                          <w:tcPr>
                            <w:tcW w:w="855"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SB</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07"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15,29</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160,47</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1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175,76</w:t>
                            </w:r>
                          </w:p>
                        </w:tc>
                      </w:tr>
                      <w:tr w:rsidR="00DA04DD" w:rsidRPr="006024C7" w:rsidTr="00DA04DD">
                        <w:trPr>
                          <w:trHeight w:val="47"/>
                        </w:trPr>
                        <w:tc>
                          <w:tcPr>
                            <w:tcW w:w="683" w:type="dxa"/>
                            <w:tcBorders>
                              <w:top w:val="nil"/>
                              <w:left w:val="nil"/>
                              <w:bottom w:val="single" w:sz="8" w:space="0" w:color="auto"/>
                              <w:right w:val="nil"/>
                            </w:tcBorders>
                            <w:shd w:val="clear" w:color="auto" w:fill="auto"/>
                            <w:noWrap/>
                            <w:vAlign w:val="bottom"/>
                            <w:hideMark/>
                          </w:tcPr>
                          <w:p w:rsidR="00DA04DD" w:rsidRPr="006024C7" w:rsidRDefault="00DA04DD" w:rsidP="00DA04DD">
                            <w:pPr>
                              <w:ind w:firstLine="0"/>
                              <w:jc w:val="left"/>
                              <w:rPr>
                                <w:rFonts w:ascii="Calibri" w:eastAsia="Times New Roman" w:hAnsi="Calibri" w:cs="Calibri"/>
                                <w:color w:val="000000"/>
                                <w:sz w:val="16"/>
                                <w:szCs w:val="16"/>
                                <w:lang w:val="en-GB" w:eastAsia="en-GB"/>
                              </w:rPr>
                            </w:pPr>
                            <w:r w:rsidRPr="006024C7">
                              <w:rPr>
                                <w:rFonts w:ascii="Calibri" w:eastAsia="Times New Roman" w:hAnsi="Calibri" w:cs="Calibri"/>
                                <w:color w:val="000000"/>
                                <w:sz w:val="16"/>
                                <w:szCs w:val="16"/>
                                <w:lang w:val="en-GB" w:eastAsia="en-GB"/>
                              </w:rPr>
                              <w:t> </w:t>
                            </w:r>
                          </w:p>
                        </w:tc>
                        <w:tc>
                          <w:tcPr>
                            <w:tcW w:w="855"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color w:val="000000"/>
                                <w:sz w:val="16"/>
                                <w:szCs w:val="16"/>
                                <w:lang w:val="en-GB" w:eastAsia="en-GB"/>
                              </w:rPr>
                            </w:pPr>
                            <w:r w:rsidRPr="006024C7">
                              <w:rPr>
                                <w:rFonts w:eastAsia="Times New Roman"/>
                                <w:color w:val="000000"/>
                                <w:sz w:val="16"/>
                                <w:szCs w:val="16"/>
                                <w:lang w:eastAsia="en-GB"/>
                              </w:rPr>
                              <w:t>TS</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807"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355,74</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25,15</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8,61</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color w:val="000000"/>
                                <w:sz w:val="16"/>
                                <w:szCs w:val="16"/>
                                <w:lang w:val="en-GB" w:eastAsia="en-GB"/>
                              </w:rPr>
                            </w:pPr>
                            <w:r w:rsidRPr="006024C7">
                              <w:rPr>
                                <w:rFonts w:eastAsia="Times New Roman"/>
                                <w:color w:val="000000"/>
                                <w:sz w:val="16"/>
                                <w:szCs w:val="16"/>
                                <w:lang w:eastAsia="en-GB"/>
                              </w:rPr>
                              <w:t>0,42</w:t>
                            </w:r>
                          </w:p>
                        </w:tc>
                        <w:tc>
                          <w:tcPr>
                            <w:tcW w:w="101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val="en-GB" w:eastAsia="en-GB"/>
                              </w:rPr>
                            </w:pPr>
                            <w:r w:rsidRPr="006024C7">
                              <w:rPr>
                                <w:rFonts w:eastAsia="Times New Roman"/>
                                <w:b/>
                                <w:bCs/>
                                <w:color w:val="000000"/>
                                <w:sz w:val="16"/>
                                <w:szCs w:val="16"/>
                                <w:lang w:eastAsia="en-GB"/>
                              </w:rPr>
                              <w:t>389,92</w:t>
                            </w:r>
                          </w:p>
                        </w:tc>
                      </w:tr>
                      <w:tr w:rsidR="00DA04DD" w:rsidRPr="006024C7" w:rsidTr="00DA04DD">
                        <w:trPr>
                          <w:trHeight w:val="47"/>
                        </w:trPr>
                        <w:tc>
                          <w:tcPr>
                            <w:tcW w:w="1538" w:type="dxa"/>
                            <w:gridSpan w:val="2"/>
                            <w:tcBorders>
                              <w:top w:val="single" w:sz="8" w:space="0" w:color="auto"/>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JUMLAH</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452,56</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1.212,01</w:t>
                            </w:r>
                          </w:p>
                        </w:tc>
                        <w:tc>
                          <w:tcPr>
                            <w:tcW w:w="807"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29,86</w:t>
                            </w:r>
                          </w:p>
                        </w:tc>
                        <w:tc>
                          <w:tcPr>
                            <w:tcW w:w="1088"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1.459,48</w:t>
                            </w:r>
                          </w:p>
                        </w:tc>
                        <w:tc>
                          <w:tcPr>
                            <w:tcW w:w="910"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233,26</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104,04</w:t>
                            </w:r>
                          </w:p>
                        </w:tc>
                        <w:tc>
                          <w:tcPr>
                            <w:tcW w:w="86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rPr>
                                <w:rFonts w:eastAsia="Times New Roman"/>
                                <w:b/>
                                <w:bCs/>
                                <w:color w:val="000000"/>
                                <w:sz w:val="16"/>
                                <w:szCs w:val="16"/>
                                <w:lang w:val="en-GB" w:eastAsia="en-GB"/>
                              </w:rPr>
                            </w:pPr>
                            <w:r w:rsidRPr="006024C7">
                              <w:rPr>
                                <w:rFonts w:eastAsia="Times New Roman"/>
                                <w:b/>
                                <w:bCs/>
                                <w:color w:val="000000"/>
                                <w:sz w:val="16"/>
                                <w:szCs w:val="16"/>
                                <w:lang w:eastAsia="en-GB"/>
                              </w:rPr>
                              <w:t>205,07</w:t>
                            </w:r>
                          </w:p>
                        </w:tc>
                        <w:tc>
                          <w:tcPr>
                            <w:tcW w:w="1016" w:type="dxa"/>
                            <w:tcBorders>
                              <w:top w:val="nil"/>
                              <w:left w:val="nil"/>
                              <w:bottom w:val="single" w:sz="8" w:space="0" w:color="auto"/>
                              <w:right w:val="nil"/>
                            </w:tcBorders>
                            <w:shd w:val="clear" w:color="auto" w:fill="auto"/>
                            <w:noWrap/>
                            <w:vAlign w:val="center"/>
                            <w:hideMark/>
                          </w:tcPr>
                          <w:p w:rsidR="00DA04DD" w:rsidRPr="006024C7" w:rsidRDefault="00DA04DD" w:rsidP="00DA04DD">
                            <w:pPr>
                              <w:ind w:firstLine="0"/>
                              <w:jc w:val="center"/>
                              <w:rPr>
                                <w:rFonts w:eastAsia="Times New Roman"/>
                                <w:b/>
                                <w:bCs/>
                                <w:color w:val="000000"/>
                                <w:sz w:val="16"/>
                                <w:szCs w:val="16"/>
                                <w:lang w:eastAsia="en-GB"/>
                              </w:rPr>
                            </w:pPr>
                            <w:r w:rsidRPr="006024C7">
                              <w:rPr>
                                <w:rFonts w:eastAsia="Times New Roman"/>
                                <w:b/>
                                <w:bCs/>
                                <w:color w:val="000000"/>
                                <w:sz w:val="16"/>
                                <w:szCs w:val="16"/>
                                <w:lang w:eastAsia="en-GB"/>
                              </w:rPr>
                              <w:t>3.696,27</w:t>
                            </w:r>
                          </w:p>
                        </w:tc>
                      </w:tr>
                    </w:tbl>
                    <w:p w:rsidR="00DA04DD" w:rsidRPr="00645CDF" w:rsidRDefault="00DA04DD" w:rsidP="0049043C">
                      <w:pPr>
                        <w:rPr>
                          <w:sz w:val="16"/>
                          <w:szCs w:val="16"/>
                        </w:rPr>
                      </w:pPr>
                      <w:proofErr w:type="gramStart"/>
                      <w:r w:rsidRPr="00645CDF">
                        <w:rPr>
                          <w:sz w:val="16"/>
                          <w:szCs w:val="16"/>
                        </w:rPr>
                        <w:t>Keterangan :</w:t>
                      </w:r>
                      <w:proofErr w:type="gramEnd"/>
                    </w:p>
                    <w:p w:rsidR="00DA04DD" w:rsidRPr="0049043C" w:rsidRDefault="00DA04DD" w:rsidP="0049043C">
                      <w:pPr>
                        <w:ind w:left="142" w:firstLine="0"/>
                        <w:rPr>
                          <w:sz w:val="16"/>
                          <w:szCs w:val="16"/>
                        </w:rPr>
                      </w:pPr>
                      <w:r w:rsidRPr="0049043C">
                        <w:rPr>
                          <w:sz w:val="16"/>
                          <w:szCs w:val="16"/>
                        </w:rPr>
                        <w:t>Pr : Permukiman, Pkt : Perkantoran, P&amp;J : Perdagangan dan Jasa, FSU : Fasilitas Umum, Kb : Kebun, Sh : Sawah, TG : Tambak Garam, Ss : Sungai, Sb : Sabana, H: Hutan.</w:t>
                      </w:r>
                      <w:r w:rsidRPr="0049043C">
                        <w:rPr>
                          <w:sz w:val="16"/>
                          <w:szCs w:val="16"/>
                          <w:lang w:val="id-ID"/>
                        </w:rPr>
                        <w:t xml:space="preserve"> </w:t>
                      </w:r>
                      <w:proofErr w:type="gramStart"/>
                      <w:r w:rsidRPr="0049043C">
                        <w:rPr>
                          <w:sz w:val="16"/>
                          <w:szCs w:val="16"/>
                        </w:rPr>
                        <w:t>Ev :</w:t>
                      </w:r>
                      <w:proofErr w:type="gramEnd"/>
                      <w:r w:rsidRPr="0049043C">
                        <w:rPr>
                          <w:sz w:val="16"/>
                          <w:szCs w:val="16"/>
                        </w:rPr>
                        <w:t xml:space="preserve"> Evaluasi Kesesuaian, L : Luas</w:t>
                      </w:r>
                      <w:r w:rsidRPr="0049043C">
                        <w:rPr>
                          <w:sz w:val="16"/>
                          <w:szCs w:val="16"/>
                          <w:lang w:val="id-ID"/>
                        </w:rPr>
                        <w:t xml:space="preserve">, </w:t>
                      </w:r>
                      <w:r w:rsidRPr="0049043C">
                        <w:rPr>
                          <w:sz w:val="16"/>
                          <w:szCs w:val="16"/>
                        </w:rPr>
                        <w:t>S : Sesuai, SB : Sesuai Bersyarat, TS : Tidak Sesuai</w:t>
                      </w:r>
                    </w:p>
                    <w:p w:rsidR="00DA04DD" w:rsidRPr="0049043C" w:rsidRDefault="00DA04DD">
                      <w:pPr>
                        <w:rPr>
                          <w:lang w:val="id-ID"/>
                        </w:rPr>
                      </w:pPr>
                    </w:p>
                  </w:txbxContent>
                </v:textbox>
                <w10:wrap type="square"/>
              </v:shape>
            </w:pict>
          </mc:Fallback>
        </mc:AlternateContent>
      </w:r>
      <w:r>
        <w:br w:type="page"/>
      </w:r>
    </w:p>
    <w:p w:rsidR="00C068E1" w:rsidRDefault="00DA04DD" w:rsidP="00483E05">
      <w:pPr>
        <w:ind w:firstLine="0"/>
        <w:rPr>
          <w:lang w:val="id-ID"/>
        </w:rPr>
      </w:pPr>
      <w:r>
        <w:rPr>
          <w:noProof/>
          <w:lang w:val="en-GB" w:eastAsia="en-GB"/>
        </w:rPr>
        <w:lastRenderedPageBreak/>
        <mc:AlternateContent>
          <mc:Choice Requires="wps">
            <w:drawing>
              <wp:anchor distT="0" distB="0" distL="114300" distR="114300" simplePos="0" relativeHeight="251667456" behindDoc="0" locked="0" layoutInCell="1" allowOverlap="1" wp14:anchorId="0A7029D2" wp14:editId="0C011A0F">
                <wp:simplePos x="0" y="0"/>
                <wp:positionH relativeFrom="column">
                  <wp:posOffset>-72390</wp:posOffset>
                </wp:positionH>
                <wp:positionV relativeFrom="paragraph">
                  <wp:posOffset>3462020</wp:posOffset>
                </wp:positionV>
                <wp:extent cx="6036945" cy="31432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036945"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4DD" w:rsidRPr="00657811" w:rsidRDefault="00DA04DD" w:rsidP="00DA04DD">
                            <w:pPr>
                              <w:tabs>
                                <w:tab w:val="left" w:pos="1276"/>
                              </w:tabs>
                              <w:ind w:left="1276" w:right="1381" w:hanging="850"/>
                              <w:jc w:val="left"/>
                              <w:rPr>
                                <w:b/>
                              </w:rPr>
                            </w:pPr>
                            <w:r w:rsidRPr="005414B4">
                              <w:rPr>
                                <w:b/>
                              </w:rPr>
                              <w:t>Tabel 7</w:t>
                            </w:r>
                            <w:r>
                              <w:rPr>
                                <w:b/>
                              </w:rPr>
                              <w:t xml:space="preserve"> </w:t>
                            </w:r>
                            <w:r>
                              <w:rPr>
                                <w:b/>
                              </w:rPr>
                              <w:tab/>
                              <w:t>Analisis ketersediaan lahan untuk produksi pangan di kawasan perkotaan Lewoleba 2017</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866"/>
                              <w:gridCol w:w="1383"/>
                              <w:gridCol w:w="795"/>
                              <w:gridCol w:w="1266"/>
                              <w:gridCol w:w="1130"/>
                              <w:gridCol w:w="1616"/>
                            </w:tblGrid>
                            <w:tr w:rsidR="00DA04DD" w:rsidRPr="00DA04DD" w:rsidTr="00DA04DD">
                              <w:trPr>
                                <w:trHeight w:val="288"/>
                                <w:tblHeader/>
                                <w:jc w:val="center"/>
                              </w:trPr>
                              <w:tc>
                                <w:tcPr>
                                  <w:tcW w:w="1332"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Jenis Komoditi</w:t>
                                  </w:r>
                                </w:p>
                              </w:tc>
                              <w:tc>
                                <w:tcPr>
                                  <w:tcW w:w="856"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Luas</w:t>
                                  </w:r>
                                </w:p>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(Ha)</w:t>
                                  </w:r>
                                </w:p>
                              </w:tc>
                              <w:tc>
                                <w:tcPr>
                                  <w:tcW w:w="1383"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Produktivitas (Ton/Ha)</w:t>
                                  </w:r>
                                </w:p>
                              </w:tc>
                              <w:tc>
                                <w:tcPr>
                                  <w:tcW w:w="795"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Indeks Panen</w:t>
                                  </w:r>
                                </w:p>
                              </w:tc>
                              <w:tc>
                                <w:tcPr>
                                  <w:tcW w:w="1266"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Produksi (Kg)</w:t>
                                  </w:r>
                                </w:p>
                              </w:tc>
                              <w:tc>
                                <w:tcPr>
                                  <w:tcW w:w="1130"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Harga Produksi (Rp/Kg)</w:t>
                                  </w:r>
                                </w:p>
                              </w:tc>
                              <w:tc>
                                <w:tcPr>
                                  <w:tcW w:w="1616"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Nilai Produksi</w:t>
                                  </w:r>
                                </w:p>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(Rp)</w:t>
                                  </w:r>
                                </w:p>
                              </w:tc>
                            </w:tr>
                            <w:tr w:rsidR="00DA04DD" w:rsidRPr="00DA04DD" w:rsidTr="00DA04DD">
                              <w:trPr>
                                <w:trHeight w:val="53"/>
                                <w:jc w:val="center"/>
                              </w:trPr>
                              <w:tc>
                                <w:tcPr>
                                  <w:tcW w:w="1332" w:type="dxa"/>
                                  <w:tcBorders>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Padi</w:t>
                                  </w:r>
                                </w:p>
                              </w:tc>
                              <w:tc>
                                <w:tcPr>
                                  <w:tcW w:w="856"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48,90 </w:t>
                                  </w:r>
                                </w:p>
                              </w:tc>
                              <w:tc>
                                <w:tcPr>
                                  <w:tcW w:w="1383"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2,58</w:t>
                                  </w:r>
                                </w:p>
                              </w:tc>
                              <w:tc>
                                <w:tcPr>
                                  <w:tcW w:w="795"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3</w:t>
                                  </w:r>
                                </w:p>
                              </w:tc>
                              <w:tc>
                                <w:tcPr>
                                  <w:tcW w:w="1266"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378.509,10 </w:t>
                                  </w:r>
                                </w:p>
                              </w:tc>
                              <w:tc>
                                <w:tcPr>
                                  <w:tcW w:w="1130"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12.000 </w:t>
                                  </w:r>
                                </w:p>
                              </w:tc>
                              <w:tc>
                                <w:tcPr>
                                  <w:tcW w:w="1616"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4.542.109.186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Jagung</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1023,46 </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2,78</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1</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2.850.123,05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5.000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14.250.615.255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Ubi Kayu</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63,97</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12,22</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1</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781.465,99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781.465.985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Kelapa</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216,97 </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0,68</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3</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146.566,20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3.000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439.698.595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 xml:space="preserve">Sayuran </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12,12 </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50</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50.000,00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5.000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250.000.000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Babi</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6.145,00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4.500.000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27.652.500.000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Kambing</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2.327,00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3.000.000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6.981.000.000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Sapi</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983,00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10.000.000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9.830.000.000 </w:t>
                                  </w:r>
                                </w:p>
                              </w:tc>
                            </w:tr>
                            <w:tr w:rsidR="00DA04DD" w:rsidRPr="00DA04DD" w:rsidTr="00DA04DD">
                              <w:trPr>
                                <w:trHeight w:val="63"/>
                                <w:jc w:val="center"/>
                              </w:trPr>
                              <w:tc>
                                <w:tcPr>
                                  <w:tcW w:w="1332" w:type="dxa"/>
                                  <w:tcBorders>
                                    <w:top w:val="nil"/>
                                    <w:left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Ayam</w:t>
                                  </w:r>
                                </w:p>
                              </w:tc>
                              <w:tc>
                                <w:tcPr>
                                  <w:tcW w:w="856"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383"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266"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180.116,00 </w:t>
                                  </w:r>
                                </w:p>
                              </w:tc>
                              <w:tc>
                                <w:tcPr>
                                  <w:tcW w:w="1130"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25.000 </w:t>
                                  </w:r>
                                </w:p>
                              </w:tc>
                              <w:tc>
                                <w:tcPr>
                                  <w:tcW w:w="1616"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4.502.900.000 </w:t>
                                  </w:r>
                                </w:p>
                              </w:tc>
                            </w:tr>
                            <w:tr w:rsidR="00DA04DD" w:rsidRPr="00DA04DD" w:rsidTr="00DA04DD">
                              <w:trPr>
                                <w:trHeight w:val="63"/>
                                <w:jc w:val="center"/>
                              </w:trPr>
                              <w:tc>
                                <w:tcPr>
                                  <w:tcW w:w="6762" w:type="dxa"/>
                                  <w:gridSpan w:val="6"/>
                                  <w:tcBorders>
                                    <w:left w:val="nil"/>
                                    <w:bottom w:val="single" w:sz="4" w:space="0" w:color="auto"/>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Total</w:t>
                                  </w:r>
                                </w:p>
                              </w:tc>
                              <w:tc>
                                <w:tcPr>
                                  <w:tcW w:w="1616" w:type="dxa"/>
                                  <w:tcBorders>
                                    <w:left w:val="nil"/>
                                    <w:bottom w:val="single" w:sz="4" w:space="0" w:color="auto"/>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69.230.289.022</w:t>
                                  </w:r>
                                </w:p>
                              </w:tc>
                            </w:tr>
                            <w:tr w:rsidR="00DA04DD" w:rsidRPr="00DA04DD" w:rsidTr="00DA04DD">
                              <w:trPr>
                                <w:trHeight w:val="63"/>
                                <w:jc w:val="center"/>
                              </w:trPr>
                              <w:tc>
                                <w:tcPr>
                                  <w:tcW w:w="6762" w:type="dxa"/>
                                  <w:gridSpan w:val="6"/>
                                  <w:tcBorders>
                                    <w:left w:val="nil"/>
                                    <w:bottom w:val="single" w:sz="4" w:space="0" w:color="auto"/>
                                    <w:right w:val="nil"/>
                                  </w:tcBorders>
                                  <w:shd w:val="clear" w:color="auto" w:fill="auto"/>
                                  <w:noWrap/>
                                  <w:vAlign w:val="bottom"/>
                                </w:tcPr>
                                <w:p w:rsidR="00DA04DD" w:rsidRPr="00DA04DD" w:rsidRDefault="00DA04DD" w:rsidP="00DA04DD">
                                  <w:pPr>
                                    <w:ind w:firstLine="0"/>
                                    <w:rPr>
                                      <w:rFonts w:eastAsia="Times New Roman"/>
                                      <w:b/>
                                      <w:color w:val="000000"/>
                                      <w:szCs w:val="20"/>
                                      <w:lang w:eastAsia="en-GB"/>
                                    </w:rPr>
                                  </w:pPr>
                                  <w:r w:rsidRPr="00DA04DD">
                                    <w:rPr>
                                      <w:rFonts w:eastAsia="Times New Roman"/>
                                      <w:b/>
                                      <w:color w:val="000000"/>
                                      <w:szCs w:val="20"/>
                                      <w:lang w:eastAsia="en-GB"/>
                                    </w:rPr>
                                    <w:t>Ketersediaan Lahan (SL) Ha</w:t>
                                  </w:r>
                                </w:p>
                              </w:tc>
                              <w:tc>
                                <w:tcPr>
                                  <w:tcW w:w="1616" w:type="dxa"/>
                                  <w:tcBorders>
                                    <w:left w:val="nil"/>
                                    <w:bottom w:val="single" w:sz="4" w:space="0" w:color="auto"/>
                                    <w:right w:val="nil"/>
                                  </w:tcBorders>
                                  <w:shd w:val="clear" w:color="auto" w:fill="auto"/>
                                  <w:noWrap/>
                                  <w:vAlign w:val="bottom"/>
                                </w:tcPr>
                                <w:p w:rsidR="00DA04DD" w:rsidRPr="00DA04DD" w:rsidRDefault="00DA04DD" w:rsidP="00DA04DD">
                                  <w:pPr>
                                    <w:ind w:firstLine="0"/>
                                    <w:jc w:val="right"/>
                                    <w:rPr>
                                      <w:rFonts w:eastAsia="Times New Roman"/>
                                      <w:b/>
                                      <w:color w:val="000000"/>
                                      <w:szCs w:val="20"/>
                                      <w:lang w:eastAsia="en-GB"/>
                                    </w:rPr>
                                  </w:pPr>
                                  <w:r w:rsidRPr="00DA04DD">
                                    <w:rPr>
                                      <w:rFonts w:eastAsia="Times New Roman"/>
                                      <w:b/>
                                      <w:color w:val="000000"/>
                                      <w:szCs w:val="20"/>
                                      <w:lang w:eastAsia="en-GB"/>
                                    </w:rPr>
                                    <w:t>2.236,12</w:t>
                                  </w:r>
                                </w:p>
                              </w:tc>
                            </w:tr>
                            <w:tr w:rsidR="00DA04DD" w:rsidRPr="006024C7" w:rsidTr="00DA04DD">
                              <w:trPr>
                                <w:trHeight w:val="1036"/>
                                <w:jc w:val="center"/>
                              </w:trPr>
                              <w:tc>
                                <w:tcPr>
                                  <w:tcW w:w="8378" w:type="dxa"/>
                                  <w:gridSpan w:val="7"/>
                                  <w:tcBorders>
                                    <w:top w:val="single" w:sz="4" w:space="0" w:color="auto"/>
                                    <w:left w:val="nil"/>
                                    <w:bottom w:val="nil"/>
                                    <w:right w:val="nil"/>
                                  </w:tcBorders>
                                  <w:shd w:val="clear" w:color="auto" w:fill="auto"/>
                                  <w:noWrap/>
                                  <w:vAlign w:val="bottom"/>
                                  <w:hideMark/>
                                </w:tcPr>
                                <w:p w:rsidR="00DA04DD" w:rsidRPr="006024C7" w:rsidRDefault="00DA04DD" w:rsidP="00DA04DD">
                                  <w:pPr>
                                    <w:ind w:firstLine="0"/>
                                    <w:rPr>
                                      <w:rFonts w:eastAsia="Times New Roman"/>
                                      <w:color w:val="000000"/>
                                      <w:sz w:val="16"/>
                                      <w:szCs w:val="16"/>
                                      <w:lang w:eastAsia="en-GB"/>
                                    </w:rPr>
                                  </w:pPr>
                                  <w:r w:rsidRPr="006024C7">
                                    <w:rPr>
                                      <w:rFonts w:eastAsia="Times New Roman"/>
                                      <w:color w:val="000000"/>
                                      <w:sz w:val="16"/>
                                      <w:szCs w:val="16"/>
                                      <w:lang w:eastAsia="en-GB"/>
                                    </w:rPr>
                                    <w:t>Keterngan :</w:t>
                                  </w:r>
                                </w:p>
                                <w:p w:rsidR="00DA04DD" w:rsidRPr="006024C7" w:rsidRDefault="00DA04DD" w:rsidP="00DA04DD">
                                  <w:pPr>
                                    <w:tabs>
                                      <w:tab w:val="left" w:pos="191"/>
                                    </w:tabs>
                                    <w:ind w:left="191" w:hanging="191"/>
                                    <w:rPr>
                                      <w:rFonts w:eastAsia="Times New Roman"/>
                                      <w:color w:val="000000"/>
                                      <w:sz w:val="16"/>
                                      <w:szCs w:val="16"/>
                                      <w:lang w:eastAsia="en-GB"/>
                                    </w:rPr>
                                  </w:pPr>
                                  <w:r w:rsidRPr="006024C7">
                                    <w:rPr>
                                      <w:rFonts w:eastAsia="Times New Roman"/>
                                      <w:color w:val="000000"/>
                                      <w:sz w:val="16"/>
                                      <w:szCs w:val="16"/>
                                      <w:lang w:eastAsia="en-GB"/>
                                    </w:rPr>
                                    <w:t xml:space="preserve">- </w:t>
                                  </w:r>
                                  <w:r w:rsidRPr="006024C7">
                                    <w:rPr>
                                      <w:rFonts w:eastAsia="Times New Roman"/>
                                      <w:color w:val="000000"/>
                                      <w:sz w:val="16"/>
                                      <w:szCs w:val="16"/>
                                      <w:lang w:eastAsia="en-GB"/>
                                    </w:rPr>
                                    <w:tab/>
                                    <w:t>Proporsi Luas Lahan Jagung &amp; Ubi menggunakan perbandingan luas lahan Jagung dan Ubi Kec. Nubatukan 2017</w:t>
                                  </w:r>
                                </w:p>
                                <w:p w:rsidR="00DA04DD" w:rsidRPr="006024C7" w:rsidRDefault="00DA04DD" w:rsidP="00DA04DD">
                                  <w:pPr>
                                    <w:tabs>
                                      <w:tab w:val="left" w:pos="191"/>
                                    </w:tabs>
                                    <w:ind w:firstLine="0"/>
                                    <w:rPr>
                                      <w:rFonts w:eastAsia="Times New Roman"/>
                                      <w:color w:val="000000"/>
                                      <w:sz w:val="16"/>
                                      <w:szCs w:val="16"/>
                                      <w:lang w:eastAsia="en-GB"/>
                                    </w:rPr>
                                  </w:pPr>
                                  <w:r w:rsidRPr="006024C7">
                                    <w:rPr>
                                      <w:rFonts w:eastAsia="Times New Roman"/>
                                      <w:color w:val="000000"/>
                                      <w:sz w:val="16"/>
                                      <w:szCs w:val="16"/>
                                      <w:lang w:eastAsia="en-GB"/>
                                    </w:rPr>
                                    <w:t xml:space="preserve">- </w:t>
                                  </w:r>
                                  <w:r w:rsidRPr="006024C7">
                                    <w:rPr>
                                      <w:rFonts w:eastAsia="Times New Roman"/>
                                      <w:color w:val="000000"/>
                                      <w:sz w:val="16"/>
                                      <w:szCs w:val="16"/>
                                      <w:lang w:eastAsia="en-GB"/>
                                    </w:rPr>
                                    <w:tab/>
                                    <w:t xml:space="preserve">Luas Lahan Sawah, Kelapa, Sayuran Hasil Survey dan Citra Wordl View II </w:t>
                                  </w:r>
                                </w:p>
                                <w:p w:rsidR="00DA04DD" w:rsidRPr="006024C7" w:rsidRDefault="00DA04DD" w:rsidP="00DA04DD">
                                  <w:pPr>
                                    <w:tabs>
                                      <w:tab w:val="left" w:pos="191"/>
                                    </w:tabs>
                                    <w:ind w:firstLine="0"/>
                                    <w:rPr>
                                      <w:rFonts w:eastAsia="Times New Roman"/>
                                      <w:color w:val="000000"/>
                                      <w:sz w:val="16"/>
                                      <w:szCs w:val="16"/>
                                      <w:lang w:eastAsia="en-GB"/>
                                    </w:rPr>
                                  </w:pPr>
                                  <w:r w:rsidRPr="006024C7">
                                    <w:rPr>
                                      <w:rFonts w:eastAsia="Times New Roman"/>
                                      <w:color w:val="000000"/>
                                      <w:sz w:val="16"/>
                                      <w:szCs w:val="16"/>
                                      <w:lang w:eastAsia="en-GB"/>
                                    </w:rPr>
                                    <w:t xml:space="preserve">- </w:t>
                                  </w:r>
                                  <w:r w:rsidRPr="006024C7">
                                    <w:rPr>
                                      <w:rFonts w:eastAsia="Times New Roman"/>
                                      <w:color w:val="000000"/>
                                      <w:sz w:val="16"/>
                                      <w:szCs w:val="16"/>
                                      <w:lang w:eastAsia="en-GB"/>
                                    </w:rPr>
                                    <w:tab/>
                                    <w:t>Prodkutivitas Angka BPS, 2017</w:t>
                                  </w:r>
                                </w:p>
                                <w:p w:rsidR="00DA04DD" w:rsidRPr="006024C7" w:rsidRDefault="00DA04DD" w:rsidP="00DA04DD">
                                  <w:pPr>
                                    <w:tabs>
                                      <w:tab w:val="left" w:pos="191"/>
                                    </w:tabs>
                                    <w:ind w:firstLine="0"/>
                                    <w:rPr>
                                      <w:rFonts w:eastAsia="Times New Roman"/>
                                      <w:color w:val="000000"/>
                                      <w:sz w:val="16"/>
                                      <w:szCs w:val="16"/>
                                      <w:lang w:eastAsia="en-GB"/>
                                    </w:rPr>
                                  </w:pPr>
                                  <w:r w:rsidRPr="006024C7">
                                    <w:rPr>
                                      <w:rFonts w:eastAsia="Times New Roman"/>
                                      <w:color w:val="000000"/>
                                      <w:sz w:val="16"/>
                                      <w:szCs w:val="16"/>
                                      <w:lang w:eastAsia="en-GB"/>
                                    </w:rPr>
                                    <w:t xml:space="preserve">- </w:t>
                                  </w:r>
                                  <w:r w:rsidRPr="006024C7">
                                    <w:rPr>
                                      <w:rFonts w:eastAsia="Times New Roman"/>
                                      <w:color w:val="000000"/>
                                      <w:sz w:val="16"/>
                                      <w:szCs w:val="16"/>
                                      <w:lang w:eastAsia="en-GB"/>
                                    </w:rPr>
                                    <w:tab/>
                                    <w:t>Nilai Produksi Sayuran 3 jt/0,5 Ha/Minggu</w:t>
                                  </w:r>
                                  <w:r>
                                    <w:rPr>
                                      <w:rFonts w:eastAsia="Times New Roman"/>
                                      <w:color w:val="000000"/>
                                      <w:sz w:val="16"/>
                                      <w:szCs w:val="16"/>
                                      <w:lang w:eastAsia="en-GB"/>
                                    </w:rPr>
                                    <w:t>, hasil Survey</w:t>
                                  </w:r>
                                </w:p>
                              </w:tc>
                            </w:tr>
                          </w:tbl>
                          <w:p w:rsidR="00DA04DD" w:rsidRDefault="00DA04DD" w:rsidP="00DA04DD">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5.7pt;margin-top:272.6pt;width:475.3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" filled="f" stroked="f" strokeweight=".5pt">
                <v:textbox>
                  <w:txbxContent>
                    <w:p w:rsidR="00DA04DD" w:rsidRPr="00657811" w:rsidRDefault="00DA04DD" w:rsidP="00DA04DD">
                      <w:pPr>
                        <w:tabs>
                          <w:tab w:val="left" w:pos="1276"/>
                        </w:tabs>
                        <w:ind w:left="1276" w:right="1381" w:hanging="850"/>
                        <w:jc w:val="left"/>
                        <w:rPr>
                          <w:b/>
                        </w:rPr>
                      </w:pPr>
                      <w:r w:rsidRPr="005414B4">
                        <w:rPr>
                          <w:b/>
                        </w:rPr>
                        <w:t>Tabel 7</w:t>
                      </w:r>
                      <w:r>
                        <w:rPr>
                          <w:b/>
                        </w:rPr>
                        <w:t xml:space="preserve"> </w:t>
                      </w:r>
                      <w:r>
                        <w:rPr>
                          <w:b/>
                        </w:rPr>
                        <w:tab/>
                        <w:t>Analisis ketersediaan lahan untuk produksi pangan di kawasan perkotaan Lewoleba 2017</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866"/>
                        <w:gridCol w:w="1383"/>
                        <w:gridCol w:w="795"/>
                        <w:gridCol w:w="1266"/>
                        <w:gridCol w:w="1130"/>
                        <w:gridCol w:w="1616"/>
                      </w:tblGrid>
                      <w:tr w:rsidR="00DA04DD" w:rsidRPr="00DA04DD" w:rsidTr="00DA04DD">
                        <w:trPr>
                          <w:trHeight w:val="288"/>
                          <w:tblHeader/>
                          <w:jc w:val="center"/>
                        </w:trPr>
                        <w:tc>
                          <w:tcPr>
                            <w:tcW w:w="1332"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Jenis Komoditi</w:t>
                            </w:r>
                          </w:p>
                        </w:tc>
                        <w:tc>
                          <w:tcPr>
                            <w:tcW w:w="856"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Luas</w:t>
                            </w:r>
                          </w:p>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(Ha)</w:t>
                            </w:r>
                          </w:p>
                        </w:tc>
                        <w:tc>
                          <w:tcPr>
                            <w:tcW w:w="1383"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Produktivitas (Ton/Ha)</w:t>
                            </w:r>
                          </w:p>
                        </w:tc>
                        <w:tc>
                          <w:tcPr>
                            <w:tcW w:w="795"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Indeks Panen</w:t>
                            </w:r>
                          </w:p>
                        </w:tc>
                        <w:tc>
                          <w:tcPr>
                            <w:tcW w:w="1266"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Produksi (Kg)</w:t>
                            </w:r>
                          </w:p>
                        </w:tc>
                        <w:tc>
                          <w:tcPr>
                            <w:tcW w:w="1130"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Harga Produksi (Rp/Kg)</w:t>
                            </w:r>
                          </w:p>
                        </w:tc>
                        <w:tc>
                          <w:tcPr>
                            <w:tcW w:w="1616" w:type="dxa"/>
                            <w:tcBorders>
                              <w:left w:val="nil"/>
                              <w:bottom w:val="single" w:sz="4" w:space="0" w:color="auto"/>
                              <w:right w:val="nil"/>
                            </w:tcBorders>
                            <w:shd w:val="clear" w:color="auto" w:fill="auto"/>
                            <w:noWrap/>
                            <w:vAlign w:val="center"/>
                          </w:tcPr>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Nilai Produksi</w:t>
                            </w:r>
                          </w:p>
                          <w:p w:rsidR="00DA04DD" w:rsidRPr="00DA04DD" w:rsidRDefault="00DA04DD" w:rsidP="00DA04DD">
                            <w:pPr>
                              <w:ind w:firstLine="0"/>
                              <w:jc w:val="center"/>
                              <w:rPr>
                                <w:rFonts w:eastAsia="Times New Roman"/>
                                <w:b/>
                                <w:color w:val="000000"/>
                                <w:szCs w:val="20"/>
                                <w:lang w:eastAsia="en-GB"/>
                              </w:rPr>
                            </w:pPr>
                            <w:r w:rsidRPr="00DA04DD">
                              <w:rPr>
                                <w:rFonts w:eastAsia="Times New Roman"/>
                                <w:b/>
                                <w:color w:val="000000"/>
                                <w:szCs w:val="20"/>
                                <w:lang w:eastAsia="en-GB"/>
                              </w:rPr>
                              <w:t>(Rp)</w:t>
                            </w:r>
                          </w:p>
                        </w:tc>
                      </w:tr>
                      <w:tr w:rsidR="00DA04DD" w:rsidRPr="00DA04DD" w:rsidTr="00DA04DD">
                        <w:trPr>
                          <w:trHeight w:val="53"/>
                          <w:jc w:val="center"/>
                        </w:trPr>
                        <w:tc>
                          <w:tcPr>
                            <w:tcW w:w="1332" w:type="dxa"/>
                            <w:tcBorders>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Padi</w:t>
                            </w:r>
                          </w:p>
                        </w:tc>
                        <w:tc>
                          <w:tcPr>
                            <w:tcW w:w="856"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48,90 </w:t>
                            </w:r>
                          </w:p>
                        </w:tc>
                        <w:tc>
                          <w:tcPr>
                            <w:tcW w:w="1383"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2,58</w:t>
                            </w:r>
                          </w:p>
                        </w:tc>
                        <w:tc>
                          <w:tcPr>
                            <w:tcW w:w="795"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3</w:t>
                            </w:r>
                          </w:p>
                        </w:tc>
                        <w:tc>
                          <w:tcPr>
                            <w:tcW w:w="1266"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378.509,10 </w:t>
                            </w:r>
                          </w:p>
                        </w:tc>
                        <w:tc>
                          <w:tcPr>
                            <w:tcW w:w="1130"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12.000 </w:t>
                            </w:r>
                          </w:p>
                        </w:tc>
                        <w:tc>
                          <w:tcPr>
                            <w:tcW w:w="1616" w:type="dxa"/>
                            <w:tcBorders>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4.542.109.186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Jagung</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1023,46 </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2,78</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1</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2.850.123,05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5.000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14.250.615.255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Ubi Kayu</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63,97</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12,22</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1</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781.465,99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781.465.985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Kelapa</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216,97 </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0,68</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3</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146.566,20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3.000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439.698.595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 xml:space="preserve">Sayuran </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12,12 </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50</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50.000,00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5.000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250.000.000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Babi</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6.145,00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4.500.000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27.652.500.000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Kambing</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2.327,00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3.000.000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6.981.000.000 </w:t>
                            </w:r>
                          </w:p>
                        </w:tc>
                      </w:tr>
                      <w:tr w:rsidR="00DA04DD" w:rsidRPr="00DA04DD" w:rsidTr="00DA04DD">
                        <w:trPr>
                          <w:trHeight w:val="53"/>
                          <w:jc w:val="center"/>
                        </w:trPr>
                        <w:tc>
                          <w:tcPr>
                            <w:tcW w:w="1332" w:type="dxa"/>
                            <w:tcBorders>
                              <w:top w:val="nil"/>
                              <w:left w:val="nil"/>
                              <w:bottom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Sapi</w:t>
                            </w:r>
                          </w:p>
                        </w:tc>
                        <w:tc>
                          <w:tcPr>
                            <w:tcW w:w="85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383"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26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983,00 </w:t>
                            </w:r>
                          </w:p>
                        </w:tc>
                        <w:tc>
                          <w:tcPr>
                            <w:tcW w:w="1130"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10.000.000 </w:t>
                            </w:r>
                          </w:p>
                        </w:tc>
                        <w:tc>
                          <w:tcPr>
                            <w:tcW w:w="1616" w:type="dxa"/>
                            <w:tcBorders>
                              <w:top w:val="nil"/>
                              <w:left w:val="nil"/>
                              <w:bottom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9.830.000.000 </w:t>
                            </w:r>
                          </w:p>
                        </w:tc>
                      </w:tr>
                      <w:tr w:rsidR="00DA04DD" w:rsidRPr="00DA04DD" w:rsidTr="00DA04DD">
                        <w:trPr>
                          <w:trHeight w:val="63"/>
                          <w:jc w:val="center"/>
                        </w:trPr>
                        <w:tc>
                          <w:tcPr>
                            <w:tcW w:w="1332" w:type="dxa"/>
                            <w:tcBorders>
                              <w:top w:val="nil"/>
                              <w:left w:val="nil"/>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Ayam</w:t>
                            </w:r>
                          </w:p>
                        </w:tc>
                        <w:tc>
                          <w:tcPr>
                            <w:tcW w:w="856"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383"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795"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w:t>
                            </w:r>
                          </w:p>
                        </w:tc>
                        <w:tc>
                          <w:tcPr>
                            <w:tcW w:w="1266"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180.116,00 </w:t>
                            </w:r>
                          </w:p>
                        </w:tc>
                        <w:tc>
                          <w:tcPr>
                            <w:tcW w:w="1130"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25.000 </w:t>
                            </w:r>
                          </w:p>
                        </w:tc>
                        <w:tc>
                          <w:tcPr>
                            <w:tcW w:w="1616" w:type="dxa"/>
                            <w:tcBorders>
                              <w:top w:val="nil"/>
                              <w:left w:val="nil"/>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 xml:space="preserve">4.502.900.000 </w:t>
                            </w:r>
                          </w:p>
                        </w:tc>
                      </w:tr>
                      <w:tr w:rsidR="00DA04DD" w:rsidRPr="00DA04DD" w:rsidTr="00DA04DD">
                        <w:trPr>
                          <w:trHeight w:val="63"/>
                          <w:jc w:val="center"/>
                        </w:trPr>
                        <w:tc>
                          <w:tcPr>
                            <w:tcW w:w="6762" w:type="dxa"/>
                            <w:gridSpan w:val="6"/>
                            <w:tcBorders>
                              <w:left w:val="nil"/>
                              <w:bottom w:val="single" w:sz="4" w:space="0" w:color="auto"/>
                              <w:right w:val="nil"/>
                            </w:tcBorders>
                            <w:shd w:val="clear" w:color="auto" w:fill="auto"/>
                            <w:noWrap/>
                            <w:vAlign w:val="bottom"/>
                            <w:hideMark/>
                          </w:tcPr>
                          <w:p w:rsidR="00DA04DD" w:rsidRPr="00DA04DD" w:rsidRDefault="00DA04DD" w:rsidP="00DA04DD">
                            <w:pPr>
                              <w:ind w:firstLine="0"/>
                              <w:rPr>
                                <w:rFonts w:eastAsia="Times New Roman"/>
                                <w:color w:val="000000"/>
                                <w:szCs w:val="20"/>
                                <w:lang w:eastAsia="en-GB"/>
                              </w:rPr>
                            </w:pPr>
                            <w:r w:rsidRPr="00DA04DD">
                              <w:rPr>
                                <w:rFonts w:eastAsia="Times New Roman"/>
                                <w:color w:val="000000"/>
                                <w:szCs w:val="20"/>
                                <w:lang w:eastAsia="en-GB"/>
                              </w:rPr>
                              <w:t>Total</w:t>
                            </w:r>
                          </w:p>
                        </w:tc>
                        <w:tc>
                          <w:tcPr>
                            <w:tcW w:w="1616" w:type="dxa"/>
                            <w:tcBorders>
                              <w:left w:val="nil"/>
                              <w:bottom w:val="single" w:sz="4" w:space="0" w:color="auto"/>
                              <w:right w:val="nil"/>
                            </w:tcBorders>
                            <w:shd w:val="clear" w:color="auto" w:fill="auto"/>
                            <w:noWrap/>
                            <w:vAlign w:val="bottom"/>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eastAsia="en-GB"/>
                              </w:rPr>
                              <w:t>69.230.289.022</w:t>
                            </w:r>
                          </w:p>
                        </w:tc>
                      </w:tr>
                      <w:tr w:rsidR="00DA04DD" w:rsidRPr="00DA04DD" w:rsidTr="00DA04DD">
                        <w:trPr>
                          <w:trHeight w:val="63"/>
                          <w:jc w:val="center"/>
                        </w:trPr>
                        <w:tc>
                          <w:tcPr>
                            <w:tcW w:w="6762" w:type="dxa"/>
                            <w:gridSpan w:val="6"/>
                            <w:tcBorders>
                              <w:left w:val="nil"/>
                              <w:bottom w:val="single" w:sz="4" w:space="0" w:color="auto"/>
                              <w:right w:val="nil"/>
                            </w:tcBorders>
                            <w:shd w:val="clear" w:color="auto" w:fill="auto"/>
                            <w:noWrap/>
                            <w:vAlign w:val="bottom"/>
                          </w:tcPr>
                          <w:p w:rsidR="00DA04DD" w:rsidRPr="00DA04DD" w:rsidRDefault="00DA04DD" w:rsidP="00DA04DD">
                            <w:pPr>
                              <w:ind w:firstLine="0"/>
                              <w:rPr>
                                <w:rFonts w:eastAsia="Times New Roman"/>
                                <w:b/>
                                <w:color w:val="000000"/>
                                <w:szCs w:val="20"/>
                                <w:lang w:eastAsia="en-GB"/>
                              </w:rPr>
                            </w:pPr>
                            <w:r w:rsidRPr="00DA04DD">
                              <w:rPr>
                                <w:rFonts w:eastAsia="Times New Roman"/>
                                <w:b/>
                                <w:color w:val="000000"/>
                                <w:szCs w:val="20"/>
                                <w:lang w:eastAsia="en-GB"/>
                              </w:rPr>
                              <w:t>Ketersediaan Lahan (SL) Ha</w:t>
                            </w:r>
                          </w:p>
                        </w:tc>
                        <w:tc>
                          <w:tcPr>
                            <w:tcW w:w="1616" w:type="dxa"/>
                            <w:tcBorders>
                              <w:left w:val="nil"/>
                              <w:bottom w:val="single" w:sz="4" w:space="0" w:color="auto"/>
                              <w:right w:val="nil"/>
                            </w:tcBorders>
                            <w:shd w:val="clear" w:color="auto" w:fill="auto"/>
                            <w:noWrap/>
                            <w:vAlign w:val="bottom"/>
                          </w:tcPr>
                          <w:p w:rsidR="00DA04DD" w:rsidRPr="00DA04DD" w:rsidRDefault="00DA04DD" w:rsidP="00DA04DD">
                            <w:pPr>
                              <w:ind w:firstLine="0"/>
                              <w:jc w:val="right"/>
                              <w:rPr>
                                <w:rFonts w:eastAsia="Times New Roman"/>
                                <w:b/>
                                <w:color w:val="000000"/>
                                <w:szCs w:val="20"/>
                                <w:lang w:eastAsia="en-GB"/>
                              </w:rPr>
                            </w:pPr>
                            <w:r w:rsidRPr="00DA04DD">
                              <w:rPr>
                                <w:rFonts w:eastAsia="Times New Roman"/>
                                <w:b/>
                                <w:color w:val="000000"/>
                                <w:szCs w:val="20"/>
                                <w:lang w:eastAsia="en-GB"/>
                              </w:rPr>
                              <w:t>2.236,12</w:t>
                            </w:r>
                          </w:p>
                        </w:tc>
                      </w:tr>
                      <w:tr w:rsidR="00DA04DD" w:rsidRPr="006024C7" w:rsidTr="00DA04DD">
                        <w:trPr>
                          <w:trHeight w:val="1036"/>
                          <w:jc w:val="center"/>
                        </w:trPr>
                        <w:tc>
                          <w:tcPr>
                            <w:tcW w:w="8378" w:type="dxa"/>
                            <w:gridSpan w:val="7"/>
                            <w:tcBorders>
                              <w:top w:val="single" w:sz="4" w:space="0" w:color="auto"/>
                              <w:left w:val="nil"/>
                              <w:bottom w:val="nil"/>
                              <w:right w:val="nil"/>
                            </w:tcBorders>
                            <w:shd w:val="clear" w:color="auto" w:fill="auto"/>
                            <w:noWrap/>
                            <w:vAlign w:val="bottom"/>
                            <w:hideMark/>
                          </w:tcPr>
                          <w:p w:rsidR="00DA04DD" w:rsidRPr="006024C7" w:rsidRDefault="00DA04DD" w:rsidP="00DA04DD">
                            <w:pPr>
                              <w:ind w:firstLine="0"/>
                              <w:rPr>
                                <w:rFonts w:eastAsia="Times New Roman"/>
                                <w:color w:val="000000"/>
                                <w:sz w:val="16"/>
                                <w:szCs w:val="16"/>
                                <w:lang w:eastAsia="en-GB"/>
                              </w:rPr>
                            </w:pPr>
                            <w:r w:rsidRPr="006024C7">
                              <w:rPr>
                                <w:rFonts w:eastAsia="Times New Roman"/>
                                <w:color w:val="000000"/>
                                <w:sz w:val="16"/>
                                <w:szCs w:val="16"/>
                                <w:lang w:eastAsia="en-GB"/>
                              </w:rPr>
                              <w:t>Keterngan :</w:t>
                            </w:r>
                          </w:p>
                          <w:p w:rsidR="00DA04DD" w:rsidRPr="006024C7" w:rsidRDefault="00DA04DD" w:rsidP="00DA04DD">
                            <w:pPr>
                              <w:tabs>
                                <w:tab w:val="left" w:pos="191"/>
                              </w:tabs>
                              <w:ind w:left="191" w:hanging="191"/>
                              <w:rPr>
                                <w:rFonts w:eastAsia="Times New Roman"/>
                                <w:color w:val="000000"/>
                                <w:sz w:val="16"/>
                                <w:szCs w:val="16"/>
                                <w:lang w:eastAsia="en-GB"/>
                              </w:rPr>
                            </w:pPr>
                            <w:r w:rsidRPr="006024C7">
                              <w:rPr>
                                <w:rFonts w:eastAsia="Times New Roman"/>
                                <w:color w:val="000000"/>
                                <w:sz w:val="16"/>
                                <w:szCs w:val="16"/>
                                <w:lang w:eastAsia="en-GB"/>
                              </w:rPr>
                              <w:t xml:space="preserve">- </w:t>
                            </w:r>
                            <w:r w:rsidRPr="006024C7">
                              <w:rPr>
                                <w:rFonts w:eastAsia="Times New Roman"/>
                                <w:color w:val="000000"/>
                                <w:sz w:val="16"/>
                                <w:szCs w:val="16"/>
                                <w:lang w:eastAsia="en-GB"/>
                              </w:rPr>
                              <w:tab/>
                              <w:t>Proporsi Luas Lahan Jagung &amp; Ubi menggunakan perbandingan luas lahan Jagung dan Ubi Kec. Nubatukan 2017</w:t>
                            </w:r>
                          </w:p>
                          <w:p w:rsidR="00DA04DD" w:rsidRPr="006024C7" w:rsidRDefault="00DA04DD" w:rsidP="00DA04DD">
                            <w:pPr>
                              <w:tabs>
                                <w:tab w:val="left" w:pos="191"/>
                              </w:tabs>
                              <w:ind w:firstLine="0"/>
                              <w:rPr>
                                <w:rFonts w:eastAsia="Times New Roman"/>
                                <w:color w:val="000000"/>
                                <w:sz w:val="16"/>
                                <w:szCs w:val="16"/>
                                <w:lang w:eastAsia="en-GB"/>
                              </w:rPr>
                            </w:pPr>
                            <w:r w:rsidRPr="006024C7">
                              <w:rPr>
                                <w:rFonts w:eastAsia="Times New Roman"/>
                                <w:color w:val="000000"/>
                                <w:sz w:val="16"/>
                                <w:szCs w:val="16"/>
                                <w:lang w:eastAsia="en-GB"/>
                              </w:rPr>
                              <w:t xml:space="preserve">- </w:t>
                            </w:r>
                            <w:r w:rsidRPr="006024C7">
                              <w:rPr>
                                <w:rFonts w:eastAsia="Times New Roman"/>
                                <w:color w:val="000000"/>
                                <w:sz w:val="16"/>
                                <w:szCs w:val="16"/>
                                <w:lang w:eastAsia="en-GB"/>
                              </w:rPr>
                              <w:tab/>
                              <w:t xml:space="preserve">Luas Lahan Sawah, Kelapa, Sayuran Hasil Survey dan Citra Wordl View II </w:t>
                            </w:r>
                          </w:p>
                          <w:p w:rsidR="00DA04DD" w:rsidRPr="006024C7" w:rsidRDefault="00DA04DD" w:rsidP="00DA04DD">
                            <w:pPr>
                              <w:tabs>
                                <w:tab w:val="left" w:pos="191"/>
                              </w:tabs>
                              <w:ind w:firstLine="0"/>
                              <w:rPr>
                                <w:rFonts w:eastAsia="Times New Roman"/>
                                <w:color w:val="000000"/>
                                <w:sz w:val="16"/>
                                <w:szCs w:val="16"/>
                                <w:lang w:eastAsia="en-GB"/>
                              </w:rPr>
                            </w:pPr>
                            <w:r w:rsidRPr="006024C7">
                              <w:rPr>
                                <w:rFonts w:eastAsia="Times New Roman"/>
                                <w:color w:val="000000"/>
                                <w:sz w:val="16"/>
                                <w:szCs w:val="16"/>
                                <w:lang w:eastAsia="en-GB"/>
                              </w:rPr>
                              <w:t xml:space="preserve">- </w:t>
                            </w:r>
                            <w:r w:rsidRPr="006024C7">
                              <w:rPr>
                                <w:rFonts w:eastAsia="Times New Roman"/>
                                <w:color w:val="000000"/>
                                <w:sz w:val="16"/>
                                <w:szCs w:val="16"/>
                                <w:lang w:eastAsia="en-GB"/>
                              </w:rPr>
                              <w:tab/>
                              <w:t>Prodkutivitas Angka BPS, 2017</w:t>
                            </w:r>
                          </w:p>
                          <w:p w:rsidR="00DA04DD" w:rsidRPr="006024C7" w:rsidRDefault="00DA04DD" w:rsidP="00DA04DD">
                            <w:pPr>
                              <w:tabs>
                                <w:tab w:val="left" w:pos="191"/>
                              </w:tabs>
                              <w:ind w:firstLine="0"/>
                              <w:rPr>
                                <w:rFonts w:eastAsia="Times New Roman"/>
                                <w:color w:val="000000"/>
                                <w:sz w:val="16"/>
                                <w:szCs w:val="16"/>
                                <w:lang w:eastAsia="en-GB"/>
                              </w:rPr>
                            </w:pPr>
                            <w:r w:rsidRPr="006024C7">
                              <w:rPr>
                                <w:rFonts w:eastAsia="Times New Roman"/>
                                <w:color w:val="000000"/>
                                <w:sz w:val="16"/>
                                <w:szCs w:val="16"/>
                                <w:lang w:eastAsia="en-GB"/>
                              </w:rPr>
                              <w:t xml:space="preserve">- </w:t>
                            </w:r>
                            <w:r w:rsidRPr="006024C7">
                              <w:rPr>
                                <w:rFonts w:eastAsia="Times New Roman"/>
                                <w:color w:val="000000"/>
                                <w:sz w:val="16"/>
                                <w:szCs w:val="16"/>
                                <w:lang w:eastAsia="en-GB"/>
                              </w:rPr>
                              <w:tab/>
                              <w:t>Nilai Produksi Sayuran 3 jt/0,5 Ha/Minggu</w:t>
                            </w:r>
                            <w:r>
                              <w:rPr>
                                <w:rFonts w:eastAsia="Times New Roman"/>
                                <w:color w:val="000000"/>
                                <w:sz w:val="16"/>
                                <w:szCs w:val="16"/>
                                <w:lang w:eastAsia="en-GB"/>
                              </w:rPr>
                              <w:t>, hasil Survey</w:t>
                            </w:r>
                          </w:p>
                        </w:tc>
                      </w:tr>
                    </w:tbl>
                    <w:p w:rsidR="00DA04DD" w:rsidRDefault="00DA04DD" w:rsidP="00DA04DD">
                      <w:pPr>
                        <w:ind w:firstLine="0"/>
                      </w:pPr>
                    </w:p>
                  </w:txbxContent>
                </v:textbox>
                <w10:wrap type="square"/>
              </v:shape>
            </w:pict>
          </mc:Fallback>
        </mc:AlternateContent>
      </w:r>
      <w:r w:rsidR="00483E05" w:rsidRPr="00483E05">
        <w:drawing>
          <wp:anchor distT="0" distB="0" distL="114300" distR="114300" simplePos="0" relativeHeight="251666432" behindDoc="0" locked="0" layoutInCell="1" allowOverlap="1" wp14:anchorId="215170D7" wp14:editId="4C62B535">
            <wp:simplePos x="0" y="0"/>
            <wp:positionH relativeFrom="column">
              <wp:posOffset>3810</wp:posOffset>
            </wp:positionH>
            <wp:positionV relativeFrom="paragraph">
              <wp:posOffset>29210</wp:posOffset>
            </wp:positionV>
            <wp:extent cx="5951220" cy="34366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8841"/>
                    <a:stretch/>
                  </pic:blipFill>
                  <pic:spPr bwMode="auto">
                    <a:xfrm>
                      <a:off x="0" y="0"/>
                      <a:ext cx="5951220" cy="343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C068E1">
        <w:t>kawasan</w:t>
      </w:r>
      <w:proofErr w:type="gramEnd"/>
      <w:r w:rsidR="00C068E1">
        <w:t xml:space="preserve"> perkotaan Lewoleba menurut kemampuan produksi pangannya mencapai </w:t>
      </w:r>
      <w:r w:rsidR="00C068E1" w:rsidRPr="00C068E1">
        <w:t>2.236,12 Ha.</w:t>
      </w:r>
      <w:r w:rsidR="00C068E1">
        <w:t xml:space="preserve"> </w:t>
      </w:r>
      <w:r w:rsidR="00C068E1">
        <w:rPr>
          <w:lang w:val="id-ID"/>
        </w:rPr>
        <w:t>Sedangkan</w:t>
      </w:r>
      <w:r w:rsidR="00C068E1">
        <w:t xml:space="preserve"> kebutuhan lahan (DL) untuk hidup yang layak bagi 29.549 penduduk kota Lewoleba tahun 2016 adalah sebesar </w:t>
      </w:r>
      <w:r w:rsidR="00C068E1" w:rsidRPr="00C068E1">
        <w:t xml:space="preserve">11.453,10 Ha. </w:t>
      </w:r>
      <w:proofErr w:type="gramStart"/>
      <w:r w:rsidR="00C068E1">
        <w:t>Dengan demikian daya dukung lahan menurut kemampuan memproduksi bahan pa</w:t>
      </w:r>
      <w:r w:rsidR="00C068E1">
        <w:t>n</w:t>
      </w:r>
      <w:r w:rsidR="00C068E1">
        <w:t>gan di kawasan perkotaan Lewoleba mengalamai defisit, atau dalam kategori tak berlanjut.</w:t>
      </w:r>
      <w:proofErr w:type="gramEnd"/>
    </w:p>
    <w:p w:rsidR="00C068E1" w:rsidRPr="00BD5C1C" w:rsidRDefault="00C068E1" w:rsidP="00C068E1">
      <w:pPr>
        <w:rPr>
          <w:rFonts w:ascii="inherit" w:eastAsia="Times New Roman" w:hAnsi="inherit" w:cs="Courier New"/>
          <w:color w:val="212121"/>
          <w:szCs w:val="20"/>
          <w:lang w:val="en-GB" w:eastAsia="en-GB"/>
        </w:rPr>
      </w:pPr>
      <w:proofErr w:type="gramStart"/>
      <w:r>
        <w:t xml:space="preserve">Hasil analisis kemampuan lahan aktual untuk mendukung ketersediaan Air disajikan pada </w:t>
      </w:r>
      <w:r w:rsidRPr="005414B4">
        <w:rPr>
          <w:b/>
        </w:rPr>
        <w:t>Tabel 8</w:t>
      </w:r>
      <w:r>
        <w:t xml:space="preserve"> dan </w:t>
      </w:r>
      <w:r w:rsidRPr="005414B4">
        <w:rPr>
          <w:b/>
        </w:rPr>
        <w:t>Tabel 9.</w:t>
      </w:r>
      <w:proofErr w:type="gramEnd"/>
      <w:r w:rsidRPr="005414B4">
        <w:rPr>
          <w:b/>
        </w:rPr>
        <w:t xml:space="preserve"> </w:t>
      </w:r>
      <w:r>
        <w:t>Pada Tabel 8 diketahui neraca air kawasan perkotaan Lewoleba defisit sebesar -</w:t>
      </w:r>
      <w:r w:rsidRPr="009F6C9E">
        <w:t>461</w:t>
      </w:r>
      <w:proofErr w:type="gramStart"/>
      <w:r w:rsidRPr="009F6C9E">
        <w:t>,91</w:t>
      </w:r>
      <w:proofErr w:type="gramEnd"/>
      <w:r w:rsidRPr="009F6C9E">
        <w:t xml:space="preserve"> </w:t>
      </w:r>
      <w:r w:rsidRPr="00C6721E">
        <w:t>mm/tahun, defisit terutama diakibatkan oleh curah huja</w:t>
      </w:r>
      <w:r>
        <w:t>n yang rendah pada bulan  April-</w:t>
      </w:r>
      <w:r w:rsidRPr="00C6721E">
        <w:t xml:space="preserve">November. </w:t>
      </w:r>
      <w:r>
        <w:t>D</w:t>
      </w:r>
      <w:r w:rsidRPr="00BD5C1C">
        <w:t>efisit air</w:t>
      </w:r>
      <w:r>
        <w:t xml:space="preserve"> ini </w:t>
      </w:r>
      <w:r w:rsidRPr="00BD5C1C">
        <w:t xml:space="preserve">sangat berdampak pada penurunan </w:t>
      </w:r>
      <w:r>
        <w:t>ka</w:t>
      </w:r>
      <w:r>
        <w:t>n</w:t>
      </w:r>
      <w:r>
        <w:t xml:space="preserve">dungan air </w:t>
      </w:r>
      <w:r w:rsidRPr="00BD5C1C">
        <w:t xml:space="preserve"> tanah, tetapi kembalinya curah hujan no</w:t>
      </w:r>
      <w:r w:rsidRPr="00BD5C1C">
        <w:t>r</w:t>
      </w:r>
      <w:r w:rsidRPr="00BD5C1C">
        <w:t xml:space="preserve">mal mengembalikan kondisi </w:t>
      </w:r>
      <w:r>
        <w:t>kandungan air</w:t>
      </w:r>
      <w:r w:rsidRPr="00BD5C1C">
        <w:t xml:space="preserve"> tanah normal</w:t>
      </w:r>
      <w:r>
        <w:t xml:space="preserve"> </w:t>
      </w:r>
      <w:r w:rsidR="001063E7">
        <w:rPr>
          <w:rStyle w:val="FootnoteReference"/>
        </w:rPr>
        <w:fldChar w:fldCharType="begin" w:fldLock="1"/>
      </w:r>
      <w:r w:rsidR="001063E7">
        <w:instrText>ADDIN CSL_CITATION { "citationItems" : [ { "id" : "ITEM-1", "itemData" : { "DOI" : "10.1016/j.rse.2017.06.014", "ISSN" : "00344257", "abstract" : "Drought is a globally relevant hazard, and while various studies have investigated the relationship between droughts and different climate and ecosystem variables, they are often not global or they do not make use of direct soil moisture observations. Here we use satellite derived soil moisture observations from the Climate Change Initiative of the European Space Agency to quantify the relation between soil moisture drought and temperature, precipitation, evapotranspiration and vegetation during the peak of the growing season. Furthermore, we follow the temporal evolution of the buildup and recovery surrounding the drought peak. We find that in many regions longer-term precipitation deficits are the driving factors of large negative soil moisture anomalies. At the peak of the dry period large anomalies are found for precipitation, evapotranspiration, and temperature, while vegetation indices often show a delayed response. This delay is likely related to the limited information contained in the remotely sensed soil moisture signal on the deeper root zone, thus underestimating the available soil moisture for plants. Anomalies over grasslands are generally larger than over forests, likely linked to the ability of trees to better access water at deeper depths, and to save water during dry conditions. These results illustrate the relevance of remote-sensing based soil moisture as a new independent observation for studying land-vegetation-atmosphere dynamics at the global scale.", "author" : [ { "dropping-particle" : "", "family" : "Nicolai-Shaw", "given" : "Nadine", "non-dropping-particle" : "", "parse-names" : false, "suffix" : "" }, { "dropping-particle" : "", "family" : "Zscheischler", "given" : "Jakob", "non-dropping-particle" : "", "parse-names" : false, "suffix" : "" }, { "dropping-particle" : "", "family" : "Hirschi", "given" : "Martin", "non-dropping-particle" : "", "parse-names" : false, "suffix" : "" }, { "dropping-particle" : "", "family" : "Gudmundsson", "given" : "Lukas", "non-dropping-particle" : "", "parse-names" : false, "suffix" : "" }, { "dropping-particle" : "", "family" : "Seneviratne", "given" : "Sonia I.", "non-dropping-particle" : "", "parse-names" : false, "suffix" : "" } ], "container-title" : "Remote Sensing of Environment", "id" : "ITEM-1", "issued" : { "date-parts" : [ [ "2017" ] ] }, "publisher" : "The Authors Elsevier Inc.", "title" : "A drought event composite analysis using satellite remote-sensing based soil moisture", "type" : "article-journal" }, "uris" : [ "http://www.mendeley.com/documents/?uuid=eeeb111e-91a6-422e-bfa5-f9d2a5441ae8" ] } ], "mendeley" : { "formattedCitation" : "[19]", "plainTextFormattedCitation" : "[19]", "previouslyFormattedCitation" : "[19]" }, "properties" : { "noteIndex" : 11 }, "schema" : "https://github.com/citation-style-language/schema/raw/master/csl-citation.json" }</w:instrText>
      </w:r>
      <w:r w:rsidR="001063E7">
        <w:rPr>
          <w:rStyle w:val="FootnoteReference"/>
        </w:rPr>
        <w:fldChar w:fldCharType="separate"/>
      </w:r>
      <w:r w:rsidR="001063E7" w:rsidRPr="001063E7">
        <w:rPr>
          <w:noProof/>
        </w:rPr>
        <w:t>[19]</w:t>
      </w:r>
      <w:r w:rsidR="001063E7">
        <w:rPr>
          <w:rStyle w:val="FootnoteReference"/>
        </w:rPr>
        <w:fldChar w:fldCharType="end"/>
      </w:r>
      <w:r>
        <w:t>. Pada kondisi hujan normal kandungan air tanah (St) rata-rata 79</w:t>
      </w:r>
      <w:proofErr w:type="gramStart"/>
      <w:r>
        <w:t>,64</w:t>
      </w:r>
      <w:proofErr w:type="gramEnd"/>
      <w:r>
        <w:t xml:space="preserve"> mm, tetapi terus menurun seiring menurunnya curah hujan. Pada tabel 9 diketahui ba</w:t>
      </w:r>
      <w:r>
        <w:t>h</w:t>
      </w:r>
      <w:r>
        <w:t xml:space="preserve">wa kondisi kebutuhan dan ketersediaan defisit </w:t>
      </w:r>
      <w:r>
        <w:rPr>
          <w:rFonts w:eastAsia="Times New Roman"/>
          <w:b/>
          <w:bCs/>
          <w:color w:val="000000"/>
          <w:szCs w:val="20"/>
          <w:lang w:eastAsia="en-GB"/>
        </w:rPr>
        <w:t xml:space="preserve">- </w:t>
      </w:r>
      <w:proofErr w:type="gramStart"/>
      <w:r w:rsidRPr="00D35DD8">
        <w:t>360.300,71</w:t>
      </w:r>
      <w:r>
        <w:t xml:space="preserve"> m</w:t>
      </w:r>
      <w:r w:rsidRPr="00D35DD8">
        <w:rPr>
          <w:vertAlign w:val="superscript"/>
        </w:rPr>
        <w:t>3</w:t>
      </w:r>
      <w:r>
        <w:t>/tahun</w:t>
      </w:r>
      <w:proofErr w:type="gramEnd"/>
      <w:r>
        <w:t>.</w:t>
      </w:r>
    </w:p>
    <w:p w:rsidR="00477C40" w:rsidRDefault="00477C40" w:rsidP="00035EA0">
      <w:pPr>
        <w:pStyle w:val="Heading3"/>
        <w:numPr>
          <w:ilvl w:val="0"/>
          <w:numId w:val="12"/>
        </w:numPr>
        <w:rPr>
          <w:rFonts w:cs="Times New Roman"/>
          <w:lang w:val="id-ID"/>
        </w:rPr>
      </w:pPr>
      <w:r>
        <w:rPr>
          <w:rFonts w:cs="Times New Roman"/>
          <w:lang w:val="id-ID"/>
        </w:rPr>
        <w:t>Sintesis</w:t>
      </w:r>
    </w:p>
    <w:p w:rsidR="00477C40" w:rsidRDefault="00477C40" w:rsidP="00477C40">
      <w:pPr>
        <w:rPr>
          <w:lang w:val="id-ID"/>
        </w:rPr>
      </w:pPr>
    </w:p>
    <w:p w:rsidR="00477C40" w:rsidRDefault="00477C40" w:rsidP="00477C40">
      <w:pPr>
        <w:tabs>
          <w:tab w:val="left" w:pos="567"/>
        </w:tabs>
      </w:pPr>
      <w:r>
        <w:t>Kemampuan</w:t>
      </w:r>
      <w:r w:rsidRPr="00DF1BD8">
        <w:t xml:space="preserve"> lahan untuk memenuhi kebutuhan pangan dan air defisit atau tidak berkelanjutan, s</w:t>
      </w:r>
      <w:r w:rsidRPr="00DF1BD8">
        <w:t>e</w:t>
      </w:r>
      <w:r w:rsidRPr="00DF1BD8">
        <w:t>hingga perlu kehati-hatian untuk mendesain pe</w:t>
      </w:r>
      <w:r w:rsidRPr="00DF1BD8">
        <w:t>m</w:t>
      </w:r>
      <w:r w:rsidRPr="00DF1BD8">
        <w:t xml:space="preserve">bangunan </w:t>
      </w:r>
      <w:proofErr w:type="gramStart"/>
      <w:r w:rsidRPr="00DF1BD8">
        <w:t>kota</w:t>
      </w:r>
      <w:proofErr w:type="gramEnd"/>
      <w:r w:rsidRPr="00DF1BD8">
        <w:t xml:space="preserve"> Lewoleba.</w:t>
      </w:r>
      <w:r>
        <w:t xml:space="preserve"> U</w:t>
      </w:r>
      <w:r w:rsidRPr="00DF1BD8">
        <w:t>ntuk memperbesar kapas</w:t>
      </w:r>
      <w:r w:rsidRPr="00DF1BD8">
        <w:t>i</w:t>
      </w:r>
      <w:r w:rsidRPr="00DF1BD8">
        <w:t xml:space="preserve">tas </w:t>
      </w:r>
      <w:r>
        <w:t>ketahanan</w:t>
      </w:r>
      <w:r w:rsidRPr="00DF1BD8">
        <w:t xml:space="preserve"> pangan</w:t>
      </w:r>
      <w:r>
        <w:t xml:space="preserve"> </w:t>
      </w:r>
      <w:proofErr w:type="gramStart"/>
      <w:r>
        <w:t>kota</w:t>
      </w:r>
      <w:proofErr w:type="gramEnd"/>
      <w:r w:rsidRPr="00DF1BD8">
        <w:t>, lahan yang datar diprior</w:t>
      </w:r>
      <w:r w:rsidRPr="00DF1BD8">
        <w:t>i</w:t>
      </w:r>
      <w:r w:rsidRPr="00DF1BD8">
        <w:t xml:space="preserve">taskan untuk pertanian, permukiman dan fasilitas kota </w:t>
      </w:r>
      <w:r w:rsidRPr="00DF1BD8">
        <w:lastRenderedPageBreak/>
        <w:t>diarahkan pada bukit-bukit koral di s</w:t>
      </w:r>
      <w:r w:rsidRPr="00DF1BD8">
        <w:t>e</w:t>
      </w:r>
      <w:r w:rsidRPr="00DF1BD8">
        <w:t xml:space="preserve">latan kota yang daya dukungnya sesuai untuk permukiman. </w:t>
      </w:r>
      <w:proofErr w:type="gramStart"/>
      <w:r>
        <w:t>M</w:t>
      </w:r>
      <w:r w:rsidRPr="00A56103">
        <w:t>e</w:t>
      </w:r>
      <w:r w:rsidRPr="00A56103">
        <w:t xml:space="preserve">maksimalkan </w:t>
      </w:r>
      <w:r>
        <w:t>sumber hasil laut dari t</w:t>
      </w:r>
      <w:r>
        <w:t>e</w:t>
      </w:r>
      <w:r>
        <w:t>luk Lewoleba.</w:t>
      </w:r>
      <w:proofErr w:type="gramEnd"/>
      <w:r w:rsidRPr="00A56103">
        <w:t xml:space="preserve"> </w:t>
      </w:r>
      <w:r>
        <w:t>H</w:t>
      </w:r>
      <w:r w:rsidRPr="00A56103">
        <w:t>utan bakau</w:t>
      </w:r>
      <w:r>
        <w:t>, terumbu</w:t>
      </w:r>
      <w:r w:rsidRPr="00A56103">
        <w:t xml:space="preserve"> karang dan</w:t>
      </w:r>
      <w:r>
        <w:t xml:space="preserve"> p</w:t>
      </w:r>
      <w:r>
        <w:t>a</w:t>
      </w:r>
      <w:r>
        <w:t>dang</w:t>
      </w:r>
      <w:r w:rsidRPr="00A56103">
        <w:t xml:space="preserve"> lamun yang terpelihara di teluk Lewoleba me</w:t>
      </w:r>
      <w:r w:rsidRPr="00A56103">
        <w:t>m</w:t>
      </w:r>
      <w:r w:rsidRPr="00A56103">
        <w:t>berikan keyakinan akan keberlanjutan produksi alami ika</w:t>
      </w:r>
      <w:r>
        <w:t xml:space="preserve">n di teluk Lewoleba, sumberdaya ekosistem bahari ini harus tetap dipertahankan, oleh karena itu </w:t>
      </w:r>
      <w:r w:rsidRPr="00A56103">
        <w:t>ancaman buangan limbah cair dan sampah dari dataran Lewoleba harus ter</w:t>
      </w:r>
      <w:r w:rsidRPr="00A56103">
        <w:t>a</w:t>
      </w:r>
      <w:r w:rsidRPr="00A56103">
        <w:t>tasi.</w:t>
      </w:r>
      <w:r>
        <w:t xml:space="preserve"> </w:t>
      </w:r>
    </w:p>
    <w:tbl>
      <w:tblPr>
        <w:tblpPr w:leftFromText="180" w:rightFromText="180" w:vertAnchor="text" w:horzAnchor="margin" w:tblpXSpec="center" w:tblpY="-1526"/>
        <w:tblW w:w="9800" w:type="dxa"/>
        <w:tblBorders>
          <w:top w:val="single" w:sz="4" w:space="0" w:color="auto"/>
          <w:bottom w:val="single" w:sz="4" w:space="0" w:color="auto"/>
          <w:insideH w:val="single" w:sz="4" w:space="0" w:color="auto"/>
        </w:tblBorders>
        <w:tblLook w:val="04A0" w:firstRow="1" w:lastRow="0" w:firstColumn="1" w:lastColumn="0" w:noHBand="0" w:noVBand="1"/>
      </w:tblPr>
      <w:tblGrid>
        <w:gridCol w:w="785"/>
        <w:gridCol w:w="656"/>
        <w:gridCol w:w="656"/>
        <w:gridCol w:w="656"/>
        <w:gridCol w:w="656"/>
        <w:gridCol w:w="656"/>
        <w:gridCol w:w="790"/>
        <w:gridCol w:w="790"/>
        <w:gridCol w:w="861"/>
        <w:gridCol w:w="861"/>
        <w:gridCol w:w="861"/>
        <w:gridCol w:w="861"/>
        <w:gridCol w:w="711"/>
      </w:tblGrid>
      <w:tr w:rsidR="00DA04DD" w:rsidRPr="00EF4C9D" w:rsidTr="00DA04DD">
        <w:trPr>
          <w:trHeight w:val="62"/>
        </w:trPr>
        <w:tc>
          <w:tcPr>
            <w:tcW w:w="9800" w:type="dxa"/>
            <w:gridSpan w:val="13"/>
            <w:tcBorders>
              <w:top w:val="nil"/>
            </w:tcBorders>
            <w:shd w:val="clear" w:color="000000" w:fill="FFFFFF"/>
            <w:noWrap/>
            <w:vAlign w:val="bottom"/>
          </w:tcPr>
          <w:p w:rsidR="00DA04DD" w:rsidRPr="00DA04DD" w:rsidRDefault="00DA04DD" w:rsidP="00DA04DD">
            <w:pPr>
              <w:tabs>
                <w:tab w:val="left" w:pos="567"/>
              </w:tabs>
              <w:jc w:val="left"/>
              <w:rPr>
                <w:b/>
                <w:lang w:val="id-ID"/>
              </w:rPr>
            </w:pPr>
            <w:r>
              <w:rPr>
                <w:b/>
              </w:rPr>
              <w:t xml:space="preserve">Tabel 8 Ketersediaan Air </w:t>
            </w:r>
            <w:r w:rsidRPr="00E3012E">
              <w:rPr>
                <w:b/>
              </w:rPr>
              <w:t>Kawasan</w:t>
            </w:r>
            <w:r>
              <w:rPr>
                <w:b/>
              </w:rPr>
              <w:t xml:space="preserve"> Perkotaan Lewoleba </w:t>
            </w:r>
          </w:p>
        </w:tc>
      </w:tr>
      <w:tr w:rsidR="00DA04DD" w:rsidRPr="00EF4C9D" w:rsidTr="00DA04DD">
        <w:trPr>
          <w:trHeight w:val="62"/>
        </w:trPr>
        <w:tc>
          <w:tcPr>
            <w:tcW w:w="785" w:type="dxa"/>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656" w:type="dxa"/>
            <w:shd w:val="clear" w:color="000000" w:fill="FFFFFF"/>
            <w:noWrap/>
            <w:vAlign w:val="center"/>
            <w:hideMark/>
          </w:tcPr>
          <w:p w:rsidR="00DA04DD" w:rsidRPr="00EF4C9D" w:rsidRDefault="00DA04DD" w:rsidP="00DA04DD">
            <w:pPr>
              <w:ind w:firstLine="0"/>
              <w:jc w:val="center"/>
              <w:rPr>
                <w:rFonts w:eastAsia="Times New Roman"/>
                <w:b/>
                <w:bCs/>
                <w:color w:val="000000"/>
                <w:sz w:val="16"/>
                <w:szCs w:val="16"/>
                <w:lang w:val="en-GB" w:eastAsia="en-GB"/>
              </w:rPr>
            </w:pPr>
            <w:r w:rsidRPr="00EF4C9D">
              <w:rPr>
                <w:rFonts w:eastAsia="Times New Roman"/>
                <w:b/>
                <w:bCs/>
                <w:color w:val="000000"/>
                <w:sz w:val="16"/>
                <w:szCs w:val="16"/>
                <w:lang w:val="en-GB" w:eastAsia="en-GB"/>
              </w:rPr>
              <w:t>JAN</w:t>
            </w:r>
          </w:p>
        </w:tc>
        <w:tc>
          <w:tcPr>
            <w:tcW w:w="656" w:type="dxa"/>
            <w:shd w:val="clear" w:color="000000" w:fill="FFFFFF"/>
            <w:noWrap/>
            <w:vAlign w:val="center"/>
            <w:hideMark/>
          </w:tcPr>
          <w:p w:rsidR="00DA04DD" w:rsidRPr="00EF4C9D" w:rsidRDefault="00DA04DD" w:rsidP="00DA04DD">
            <w:pPr>
              <w:ind w:firstLine="0"/>
              <w:jc w:val="center"/>
              <w:rPr>
                <w:rFonts w:eastAsia="Times New Roman"/>
                <w:b/>
                <w:bCs/>
                <w:color w:val="000000"/>
                <w:sz w:val="16"/>
                <w:szCs w:val="16"/>
                <w:lang w:val="en-GB" w:eastAsia="en-GB"/>
              </w:rPr>
            </w:pPr>
            <w:r w:rsidRPr="00EF4C9D">
              <w:rPr>
                <w:rFonts w:eastAsia="Times New Roman"/>
                <w:b/>
                <w:bCs/>
                <w:color w:val="000000"/>
                <w:sz w:val="16"/>
                <w:szCs w:val="16"/>
                <w:lang w:val="en-GB" w:eastAsia="en-GB"/>
              </w:rPr>
              <w:t>FEB</w:t>
            </w:r>
          </w:p>
        </w:tc>
        <w:tc>
          <w:tcPr>
            <w:tcW w:w="656" w:type="dxa"/>
            <w:shd w:val="clear" w:color="000000" w:fill="FFFFFF"/>
            <w:noWrap/>
            <w:vAlign w:val="center"/>
            <w:hideMark/>
          </w:tcPr>
          <w:p w:rsidR="00DA04DD" w:rsidRPr="00EF4C9D" w:rsidRDefault="00DA04DD" w:rsidP="00DA04DD">
            <w:pPr>
              <w:ind w:firstLine="0"/>
              <w:jc w:val="center"/>
              <w:rPr>
                <w:rFonts w:eastAsia="Times New Roman"/>
                <w:b/>
                <w:bCs/>
                <w:color w:val="000000"/>
                <w:sz w:val="16"/>
                <w:szCs w:val="16"/>
                <w:lang w:val="en-GB" w:eastAsia="en-GB"/>
              </w:rPr>
            </w:pPr>
            <w:r w:rsidRPr="00EF4C9D">
              <w:rPr>
                <w:rFonts w:eastAsia="Times New Roman"/>
                <w:b/>
                <w:bCs/>
                <w:color w:val="000000"/>
                <w:sz w:val="16"/>
                <w:szCs w:val="16"/>
                <w:lang w:val="en-GB" w:eastAsia="en-GB"/>
              </w:rPr>
              <w:t>MAR</w:t>
            </w:r>
          </w:p>
        </w:tc>
        <w:tc>
          <w:tcPr>
            <w:tcW w:w="656" w:type="dxa"/>
            <w:shd w:val="clear" w:color="000000" w:fill="FFFFFF"/>
            <w:noWrap/>
            <w:vAlign w:val="center"/>
            <w:hideMark/>
          </w:tcPr>
          <w:p w:rsidR="00DA04DD" w:rsidRPr="00EF4C9D" w:rsidRDefault="00DA04DD" w:rsidP="00DA04DD">
            <w:pPr>
              <w:ind w:firstLine="0"/>
              <w:jc w:val="center"/>
              <w:rPr>
                <w:rFonts w:eastAsia="Times New Roman"/>
                <w:b/>
                <w:bCs/>
                <w:color w:val="000000"/>
                <w:sz w:val="16"/>
                <w:szCs w:val="16"/>
                <w:lang w:val="en-GB" w:eastAsia="en-GB"/>
              </w:rPr>
            </w:pPr>
            <w:r w:rsidRPr="00EF4C9D">
              <w:rPr>
                <w:rFonts w:eastAsia="Times New Roman"/>
                <w:b/>
                <w:bCs/>
                <w:color w:val="000000"/>
                <w:sz w:val="16"/>
                <w:szCs w:val="16"/>
                <w:lang w:val="en-GB" w:eastAsia="en-GB"/>
              </w:rPr>
              <w:t>APR</w:t>
            </w:r>
          </w:p>
        </w:tc>
        <w:tc>
          <w:tcPr>
            <w:tcW w:w="656" w:type="dxa"/>
            <w:shd w:val="clear" w:color="000000" w:fill="FFFFFF"/>
            <w:noWrap/>
            <w:vAlign w:val="center"/>
            <w:hideMark/>
          </w:tcPr>
          <w:p w:rsidR="00DA04DD" w:rsidRPr="00EF4C9D" w:rsidRDefault="00DA04DD" w:rsidP="00DA04DD">
            <w:pPr>
              <w:ind w:firstLine="0"/>
              <w:jc w:val="center"/>
              <w:rPr>
                <w:rFonts w:eastAsia="Times New Roman"/>
                <w:b/>
                <w:bCs/>
                <w:color w:val="000000"/>
                <w:sz w:val="16"/>
                <w:szCs w:val="16"/>
                <w:lang w:val="en-GB" w:eastAsia="en-GB"/>
              </w:rPr>
            </w:pPr>
            <w:r w:rsidRPr="00EF4C9D">
              <w:rPr>
                <w:rFonts w:eastAsia="Times New Roman"/>
                <w:b/>
                <w:bCs/>
                <w:color w:val="000000"/>
                <w:sz w:val="16"/>
                <w:szCs w:val="16"/>
                <w:lang w:val="en-GB" w:eastAsia="en-GB"/>
              </w:rPr>
              <w:t>MEI</w:t>
            </w:r>
          </w:p>
        </w:tc>
        <w:tc>
          <w:tcPr>
            <w:tcW w:w="790" w:type="dxa"/>
            <w:shd w:val="clear" w:color="000000" w:fill="FFFFFF"/>
            <w:noWrap/>
            <w:vAlign w:val="center"/>
            <w:hideMark/>
          </w:tcPr>
          <w:p w:rsidR="00DA04DD" w:rsidRPr="00EF4C9D" w:rsidRDefault="00DA04DD" w:rsidP="00DA04DD">
            <w:pPr>
              <w:ind w:firstLine="0"/>
              <w:jc w:val="center"/>
              <w:rPr>
                <w:rFonts w:eastAsia="Times New Roman"/>
                <w:b/>
                <w:bCs/>
                <w:color w:val="000000"/>
                <w:sz w:val="16"/>
                <w:szCs w:val="16"/>
                <w:lang w:val="en-GB" w:eastAsia="en-GB"/>
              </w:rPr>
            </w:pPr>
            <w:r w:rsidRPr="00EF4C9D">
              <w:rPr>
                <w:rFonts w:eastAsia="Times New Roman"/>
                <w:b/>
                <w:bCs/>
                <w:color w:val="000000"/>
                <w:sz w:val="16"/>
                <w:szCs w:val="16"/>
                <w:lang w:val="en-GB" w:eastAsia="en-GB"/>
              </w:rPr>
              <w:t>JUN</w:t>
            </w:r>
          </w:p>
        </w:tc>
        <w:tc>
          <w:tcPr>
            <w:tcW w:w="790" w:type="dxa"/>
            <w:shd w:val="clear" w:color="000000" w:fill="FFFFFF"/>
            <w:noWrap/>
            <w:vAlign w:val="center"/>
            <w:hideMark/>
          </w:tcPr>
          <w:p w:rsidR="00DA04DD" w:rsidRPr="00EF4C9D" w:rsidRDefault="00DA04DD" w:rsidP="00DA04DD">
            <w:pPr>
              <w:ind w:firstLine="0"/>
              <w:jc w:val="center"/>
              <w:rPr>
                <w:rFonts w:eastAsia="Times New Roman"/>
                <w:b/>
                <w:bCs/>
                <w:color w:val="000000"/>
                <w:sz w:val="16"/>
                <w:szCs w:val="16"/>
                <w:lang w:val="en-GB" w:eastAsia="en-GB"/>
              </w:rPr>
            </w:pPr>
            <w:r w:rsidRPr="00EF4C9D">
              <w:rPr>
                <w:rFonts w:eastAsia="Times New Roman"/>
                <w:b/>
                <w:bCs/>
                <w:color w:val="000000"/>
                <w:sz w:val="16"/>
                <w:szCs w:val="16"/>
                <w:lang w:val="en-GB" w:eastAsia="en-GB"/>
              </w:rPr>
              <w:t>JUL</w:t>
            </w:r>
          </w:p>
        </w:tc>
        <w:tc>
          <w:tcPr>
            <w:tcW w:w="861" w:type="dxa"/>
            <w:shd w:val="clear" w:color="000000" w:fill="FFFFFF"/>
            <w:noWrap/>
            <w:vAlign w:val="center"/>
            <w:hideMark/>
          </w:tcPr>
          <w:p w:rsidR="00DA04DD" w:rsidRPr="00EF4C9D" w:rsidRDefault="00DA04DD" w:rsidP="00DA04DD">
            <w:pPr>
              <w:ind w:firstLine="0"/>
              <w:jc w:val="center"/>
              <w:rPr>
                <w:rFonts w:eastAsia="Times New Roman"/>
                <w:b/>
                <w:bCs/>
                <w:color w:val="000000"/>
                <w:sz w:val="18"/>
                <w:szCs w:val="18"/>
                <w:lang w:val="en-GB" w:eastAsia="en-GB"/>
              </w:rPr>
            </w:pPr>
            <w:r w:rsidRPr="00EF4C9D">
              <w:rPr>
                <w:rFonts w:eastAsia="Times New Roman"/>
                <w:b/>
                <w:bCs/>
                <w:color w:val="000000"/>
                <w:sz w:val="18"/>
                <w:szCs w:val="18"/>
                <w:lang w:val="en-GB" w:eastAsia="en-GB"/>
              </w:rPr>
              <w:t>AGS</w:t>
            </w:r>
          </w:p>
        </w:tc>
        <w:tc>
          <w:tcPr>
            <w:tcW w:w="861" w:type="dxa"/>
            <w:shd w:val="clear" w:color="000000" w:fill="FFFFFF"/>
            <w:noWrap/>
            <w:vAlign w:val="center"/>
            <w:hideMark/>
          </w:tcPr>
          <w:p w:rsidR="00DA04DD" w:rsidRPr="00EF4C9D" w:rsidRDefault="00DA04DD" w:rsidP="00DA04DD">
            <w:pPr>
              <w:ind w:firstLine="0"/>
              <w:jc w:val="center"/>
              <w:rPr>
                <w:rFonts w:eastAsia="Times New Roman"/>
                <w:b/>
                <w:bCs/>
                <w:color w:val="000000"/>
                <w:sz w:val="18"/>
                <w:szCs w:val="18"/>
                <w:lang w:val="en-GB" w:eastAsia="en-GB"/>
              </w:rPr>
            </w:pPr>
            <w:r w:rsidRPr="00EF4C9D">
              <w:rPr>
                <w:rFonts w:eastAsia="Times New Roman"/>
                <w:b/>
                <w:bCs/>
                <w:color w:val="000000"/>
                <w:sz w:val="18"/>
                <w:szCs w:val="18"/>
                <w:lang w:val="en-GB" w:eastAsia="en-GB"/>
              </w:rPr>
              <w:t>SEP</w:t>
            </w:r>
          </w:p>
        </w:tc>
        <w:tc>
          <w:tcPr>
            <w:tcW w:w="861" w:type="dxa"/>
            <w:shd w:val="clear" w:color="000000" w:fill="FFFFFF"/>
            <w:noWrap/>
            <w:vAlign w:val="center"/>
            <w:hideMark/>
          </w:tcPr>
          <w:p w:rsidR="00DA04DD" w:rsidRPr="00EF4C9D" w:rsidRDefault="00DA04DD" w:rsidP="00DA04DD">
            <w:pPr>
              <w:ind w:firstLine="0"/>
              <w:jc w:val="center"/>
              <w:rPr>
                <w:rFonts w:eastAsia="Times New Roman"/>
                <w:b/>
                <w:bCs/>
                <w:color w:val="000000"/>
                <w:sz w:val="18"/>
                <w:szCs w:val="18"/>
                <w:lang w:val="en-GB" w:eastAsia="en-GB"/>
              </w:rPr>
            </w:pPr>
            <w:r w:rsidRPr="00EF4C9D">
              <w:rPr>
                <w:rFonts w:eastAsia="Times New Roman"/>
                <w:b/>
                <w:bCs/>
                <w:color w:val="000000"/>
                <w:sz w:val="18"/>
                <w:szCs w:val="18"/>
                <w:lang w:val="en-GB" w:eastAsia="en-GB"/>
              </w:rPr>
              <w:t>OKT</w:t>
            </w:r>
          </w:p>
        </w:tc>
        <w:tc>
          <w:tcPr>
            <w:tcW w:w="861" w:type="dxa"/>
            <w:shd w:val="clear" w:color="000000" w:fill="FFFFFF"/>
            <w:noWrap/>
            <w:vAlign w:val="center"/>
            <w:hideMark/>
          </w:tcPr>
          <w:p w:rsidR="00DA04DD" w:rsidRPr="00EF4C9D" w:rsidRDefault="00DA04DD" w:rsidP="00DA04DD">
            <w:pPr>
              <w:ind w:firstLine="0"/>
              <w:jc w:val="center"/>
              <w:rPr>
                <w:rFonts w:eastAsia="Times New Roman"/>
                <w:b/>
                <w:bCs/>
                <w:color w:val="000000"/>
                <w:sz w:val="18"/>
                <w:szCs w:val="18"/>
                <w:lang w:val="en-GB" w:eastAsia="en-GB"/>
              </w:rPr>
            </w:pPr>
            <w:r w:rsidRPr="00EF4C9D">
              <w:rPr>
                <w:rFonts w:eastAsia="Times New Roman"/>
                <w:b/>
                <w:bCs/>
                <w:color w:val="000000"/>
                <w:sz w:val="18"/>
                <w:szCs w:val="18"/>
                <w:lang w:val="en-GB" w:eastAsia="en-GB"/>
              </w:rPr>
              <w:t>NPV</w:t>
            </w:r>
          </w:p>
        </w:tc>
        <w:tc>
          <w:tcPr>
            <w:tcW w:w="711" w:type="dxa"/>
            <w:shd w:val="clear" w:color="000000" w:fill="FFFFFF"/>
            <w:noWrap/>
            <w:vAlign w:val="center"/>
            <w:hideMark/>
          </w:tcPr>
          <w:p w:rsidR="00DA04DD" w:rsidRPr="00EF4C9D" w:rsidRDefault="00DA04DD" w:rsidP="00DA04DD">
            <w:pPr>
              <w:ind w:firstLine="0"/>
              <w:jc w:val="center"/>
              <w:rPr>
                <w:rFonts w:eastAsia="Times New Roman"/>
                <w:b/>
                <w:bCs/>
                <w:color w:val="000000"/>
                <w:sz w:val="18"/>
                <w:szCs w:val="18"/>
                <w:lang w:val="en-GB" w:eastAsia="en-GB"/>
              </w:rPr>
            </w:pPr>
            <w:r w:rsidRPr="00EF4C9D">
              <w:rPr>
                <w:rFonts w:eastAsia="Times New Roman"/>
                <w:b/>
                <w:bCs/>
                <w:color w:val="000000"/>
                <w:sz w:val="18"/>
                <w:szCs w:val="18"/>
                <w:lang w:val="en-GB" w:eastAsia="en-GB"/>
              </w:rPr>
              <w:t>DES</w:t>
            </w:r>
          </w:p>
        </w:tc>
      </w:tr>
      <w:tr w:rsidR="00DA04DD" w:rsidRPr="00EF4C9D" w:rsidTr="00DA04DD">
        <w:trPr>
          <w:trHeight w:val="62"/>
        </w:trPr>
        <w:tc>
          <w:tcPr>
            <w:tcW w:w="785" w:type="dxa"/>
            <w:tcBorders>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T</w:t>
            </w:r>
          </w:p>
        </w:tc>
        <w:tc>
          <w:tcPr>
            <w:tcW w:w="656"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27,64</w:t>
            </w:r>
          </w:p>
        </w:tc>
        <w:tc>
          <w:tcPr>
            <w:tcW w:w="656"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27,06</w:t>
            </w:r>
          </w:p>
        </w:tc>
        <w:tc>
          <w:tcPr>
            <w:tcW w:w="656"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27,7</w:t>
            </w:r>
          </w:p>
        </w:tc>
        <w:tc>
          <w:tcPr>
            <w:tcW w:w="656"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28,07</w:t>
            </w:r>
          </w:p>
        </w:tc>
        <w:tc>
          <w:tcPr>
            <w:tcW w:w="656"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28,01</w:t>
            </w:r>
          </w:p>
        </w:tc>
        <w:tc>
          <w:tcPr>
            <w:tcW w:w="790"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27,35</w:t>
            </w:r>
          </w:p>
        </w:tc>
        <w:tc>
          <w:tcPr>
            <w:tcW w:w="790"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26,74</w:t>
            </w:r>
          </w:p>
        </w:tc>
        <w:tc>
          <w:tcPr>
            <w:tcW w:w="861"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26,9</w:t>
            </w:r>
          </w:p>
        </w:tc>
        <w:tc>
          <w:tcPr>
            <w:tcW w:w="861"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27,63</w:t>
            </w:r>
          </w:p>
        </w:tc>
        <w:tc>
          <w:tcPr>
            <w:tcW w:w="861"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28,9</w:t>
            </w:r>
          </w:p>
        </w:tc>
        <w:tc>
          <w:tcPr>
            <w:tcW w:w="861"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29,48</w:t>
            </w:r>
          </w:p>
        </w:tc>
        <w:tc>
          <w:tcPr>
            <w:tcW w:w="711" w:type="dxa"/>
            <w:tcBorders>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28,4</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P</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384,68</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335,02</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183,87</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75,18</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74,12</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26,72</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14,18</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4,53</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14,37</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43,1</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47,77</w:t>
            </w:r>
          </w:p>
        </w:tc>
        <w:tc>
          <w:tcPr>
            <w:tcW w:w="71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250</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i</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13</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12,59</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13,04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13,3</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13,26</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12,79</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12,37</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12,48</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12,99</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13,9</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14,32</w:t>
            </w:r>
          </w:p>
        </w:tc>
        <w:tc>
          <w:tcPr>
            <w:tcW w:w="71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13,54</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a</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4,04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4,04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4,04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4,04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4,04</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4,04</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4,04</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4,04</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4,04</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4,04</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4,04</w:t>
            </w:r>
          </w:p>
        </w:tc>
        <w:tc>
          <w:tcPr>
            <w:tcW w:w="71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4,04</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ET</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154,67</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141,98</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156,03</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164,61</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163,2</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148,22</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135,32</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138,62</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154,44</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185,16</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200,63</w:t>
            </w:r>
          </w:p>
        </w:tc>
        <w:tc>
          <w:tcPr>
            <w:tcW w:w="71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172,57</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P-ET</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230,01</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193,04</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27,84</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-89,43</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-89,08</w:t>
            </w:r>
          </w:p>
        </w:tc>
        <w:tc>
          <w:tcPr>
            <w:tcW w:w="790"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-121,5</w:t>
            </w:r>
          </w:p>
        </w:tc>
        <w:tc>
          <w:tcPr>
            <w:tcW w:w="790"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eastAsia="en-GB"/>
              </w:rPr>
              <w:t>-</w:t>
            </w:r>
            <w:r w:rsidRPr="003A77F3">
              <w:rPr>
                <w:rFonts w:eastAsia="Times New Roman"/>
                <w:sz w:val="16"/>
                <w:szCs w:val="16"/>
                <w:lang w:val="en-GB" w:eastAsia="en-GB"/>
              </w:rPr>
              <w:t>121,14</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-134,09</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-140,07</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-142,06</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-152,86</w:t>
            </w:r>
          </w:p>
        </w:tc>
        <w:tc>
          <w:tcPr>
            <w:tcW w:w="71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77,43</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APWL</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color w:val="000000"/>
                <w:sz w:val="16"/>
                <w:szCs w:val="16"/>
                <w:lang w:eastAsia="en-GB"/>
              </w:rPr>
            </w:pPr>
            <w:r>
              <w:rPr>
                <w:rFonts w:eastAsia="Times New Roman"/>
                <w:color w:val="000000"/>
                <w:sz w:val="16"/>
                <w:szCs w:val="16"/>
                <w:lang w:eastAsia="en-GB"/>
              </w:rPr>
              <w:t>-</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eastAsia="en-GB"/>
              </w:rPr>
            </w:pPr>
            <w:r>
              <w:rPr>
                <w:rFonts w:eastAsia="Times New Roman"/>
                <w:sz w:val="16"/>
                <w:szCs w:val="16"/>
                <w:lang w:eastAsia="en-GB"/>
              </w:rPr>
              <w:t>-</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eastAsia="en-GB"/>
              </w:rPr>
            </w:pPr>
            <w:r>
              <w:rPr>
                <w:rFonts w:eastAsia="Times New Roman"/>
                <w:sz w:val="16"/>
                <w:szCs w:val="16"/>
                <w:lang w:eastAsia="en-GB"/>
              </w:rPr>
              <w:t>-</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89,43</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178,51</w:t>
            </w:r>
          </w:p>
        </w:tc>
        <w:tc>
          <w:tcPr>
            <w:tcW w:w="790"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300,01</w:t>
            </w:r>
          </w:p>
        </w:tc>
        <w:tc>
          <w:tcPr>
            <w:tcW w:w="790"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421,16</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555,25</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695,32</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837,38</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990,24</w:t>
            </w:r>
          </w:p>
        </w:tc>
        <w:tc>
          <w:tcPr>
            <w:tcW w:w="71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eastAsia="en-GB"/>
              </w:rPr>
            </w:pPr>
            <w:r>
              <w:rPr>
                <w:rFonts w:eastAsia="Times New Roman"/>
                <w:sz w:val="18"/>
                <w:szCs w:val="18"/>
                <w:lang w:eastAsia="en-GB"/>
              </w:rPr>
              <w:t>-</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Sto</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79,64</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79,64</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79,64</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79,64</w:t>
            </w:r>
          </w:p>
        </w:tc>
        <w:tc>
          <w:tcPr>
            <w:tcW w:w="656"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79,64</w:t>
            </w:r>
          </w:p>
        </w:tc>
        <w:tc>
          <w:tcPr>
            <w:tcW w:w="790"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79,64</w:t>
            </w:r>
          </w:p>
        </w:tc>
        <w:tc>
          <w:tcPr>
            <w:tcW w:w="790"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6"/>
                <w:szCs w:val="16"/>
                <w:lang w:val="en-GB" w:eastAsia="en-GB"/>
              </w:rPr>
            </w:pPr>
            <w:r w:rsidRPr="003A77F3">
              <w:rPr>
                <w:rFonts w:eastAsia="Times New Roman"/>
                <w:sz w:val="16"/>
                <w:szCs w:val="16"/>
                <w:lang w:val="en-GB" w:eastAsia="en-GB"/>
              </w:rPr>
              <w:t>79,64</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79,64</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79,64</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79,64</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79,64</w:t>
            </w:r>
          </w:p>
        </w:tc>
        <w:tc>
          <w:tcPr>
            <w:tcW w:w="71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sz w:val="18"/>
                <w:szCs w:val="18"/>
                <w:lang w:val="en-GB" w:eastAsia="en-GB"/>
              </w:rPr>
            </w:pPr>
            <w:r w:rsidRPr="003A77F3">
              <w:rPr>
                <w:rFonts w:eastAsia="Times New Roman"/>
                <w:sz w:val="18"/>
                <w:szCs w:val="18"/>
                <w:lang w:val="en-GB" w:eastAsia="en-GB"/>
              </w:rPr>
              <w:t>79,64</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St</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79,64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79,64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79,64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25,25</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8,04</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1,69</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0,36</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0,06</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0,01</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color w:val="000000"/>
                <w:sz w:val="18"/>
                <w:szCs w:val="18"/>
                <w:lang w:eastAsia="en-GB"/>
              </w:rPr>
            </w:pPr>
            <w:r>
              <w:rPr>
                <w:rFonts w:eastAsia="Times New Roman"/>
                <w:color w:val="000000"/>
                <w:sz w:val="18"/>
                <w:szCs w:val="18"/>
                <w:lang w:eastAsia="en-GB"/>
              </w:rPr>
              <w:t>-</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color w:val="000000"/>
                <w:sz w:val="18"/>
                <w:szCs w:val="18"/>
                <w:lang w:eastAsia="en-GB"/>
              </w:rPr>
            </w:pPr>
            <w:r>
              <w:rPr>
                <w:rFonts w:eastAsia="Times New Roman"/>
                <w:color w:val="000000"/>
                <w:sz w:val="18"/>
                <w:szCs w:val="18"/>
                <w:lang w:eastAsia="en-GB"/>
              </w:rPr>
              <w:t>-</w:t>
            </w:r>
          </w:p>
        </w:tc>
        <w:tc>
          <w:tcPr>
            <w:tcW w:w="71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79,64</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Pr>
                <w:rFonts w:eastAsia="Times New Roman"/>
                <w:color w:val="000000"/>
                <w:sz w:val="16"/>
                <w:szCs w:val="16"/>
                <w:lang w:val="en-GB" w:eastAsia="en-GB"/>
              </w:rPr>
              <w:t>Δ</w:t>
            </w:r>
            <w:r w:rsidRPr="00EF4C9D">
              <w:rPr>
                <w:rFonts w:eastAsia="Times New Roman"/>
                <w:color w:val="000000"/>
                <w:sz w:val="16"/>
                <w:szCs w:val="16"/>
                <w:lang w:val="en-GB" w:eastAsia="en-GB"/>
              </w:rPr>
              <w:t>St</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 xml:space="preserve">- </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 xml:space="preserve">- </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 xml:space="preserve">- </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-54,39</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eastAsia="en-GB"/>
              </w:rPr>
              <w:t>-17,21</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-6,35</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-1,33</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-0,29</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-0,05</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-0,01</w:t>
            </w:r>
          </w:p>
        </w:tc>
        <w:tc>
          <w:tcPr>
            <w:tcW w:w="861" w:type="dxa"/>
            <w:tcBorders>
              <w:top w:val="nil"/>
              <w:bottom w:val="nil"/>
            </w:tcBorders>
            <w:shd w:val="clear" w:color="000000" w:fill="FFFFFF"/>
            <w:noWrap/>
            <w:vAlign w:val="center"/>
            <w:hideMark/>
          </w:tcPr>
          <w:p w:rsidR="00DA04DD" w:rsidRPr="003A77F3" w:rsidRDefault="00DA04DD" w:rsidP="00DA04DD">
            <w:pPr>
              <w:ind w:firstLine="0"/>
              <w:jc w:val="right"/>
              <w:rPr>
                <w:rFonts w:eastAsia="Times New Roman"/>
                <w:color w:val="000000"/>
                <w:sz w:val="18"/>
                <w:szCs w:val="18"/>
                <w:lang w:eastAsia="en-GB"/>
              </w:rPr>
            </w:pPr>
            <w:r>
              <w:rPr>
                <w:rFonts w:eastAsia="Times New Roman"/>
                <w:color w:val="000000"/>
                <w:sz w:val="18"/>
                <w:szCs w:val="18"/>
                <w:lang w:eastAsia="en-GB"/>
              </w:rPr>
              <w:t>-</w:t>
            </w:r>
          </w:p>
        </w:tc>
        <w:tc>
          <w:tcPr>
            <w:tcW w:w="71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79,64</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EA</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154,67</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141,98</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156,03</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129,57</w:t>
            </w:r>
          </w:p>
        </w:tc>
        <w:tc>
          <w:tcPr>
            <w:tcW w:w="656"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91,33</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33,07</w:t>
            </w:r>
          </w:p>
        </w:tc>
        <w:tc>
          <w:tcPr>
            <w:tcW w:w="790"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15,51</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4,82</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14,42</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43,11</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47,77</w:t>
            </w:r>
          </w:p>
        </w:tc>
        <w:tc>
          <w:tcPr>
            <w:tcW w:w="71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172,57</w:t>
            </w:r>
          </w:p>
        </w:tc>
      </w:tr>
      <w:tr w:rsidR="00DA04DD" w:rsidRPr="00EF4C9D" w:rsidTr="00DA04DD">
        <w:trPr>
          <w:trHeight w:val="62"/>
        </w:trPr>
        <w:tc>
          <w:tcPr>
            <w:tcW w:w="785" w:type="dxa"/>
            <w:tcBorders>
              <w:top w:val="nil"/>
              <w:bottom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Surpulus</w:t>
            </w:r>
          </w:p>
        </w:tc>
        <w:tc>
          <w:tcPr>
            <w:tcW w:w="656" w:type="dxa"/>
            <w:tcBorders>
              <w:top w:val="nil"/>
              <w:bottom w:val="nil"/>
            </w:tcBorders>
            <w:shd w:val="clear" w:color="000000" w:fill="FFFFFF"/>
            <w:noWrap/>
            <w:vAlign w:val="center"/>
            <w:hideMark/>
          </w:tcPr>
          <w:p w:rsidR="00DA04DD" w:rsidRPr="00EF4C9D" w:rsidRDefault="00DA04DD" w:rsidP="00DA04DD">
            <w:pPr>
              <w:ind w:firstLine="0"/>
              <w:jc w:val="center"/>
              <w:rPr>
                <w:rFonts w:eastAsia="Times New Roman"/>
                <w:color w:val="000000"/>
                <w:sz w:val="16"/>
                <w:szCs w:val="16"/>
                <w:lang w:val="en-GB" w:eastAsia="en-GB"/>
              </w:rPr>
            </w:pPr>
            <w:r w:rsidRPr="00EF4C9D">
              <w:rPr>
                <w:rFonts w:eastAsia="Times New Roman"/>
                <w:color w:val="000000"/>
                <w:sz w:val="16"/>
                <w:szCs w:val="16"/>
                <w:lang w:val="en-GB" w:eastAsia="en-GB"/>
              </w:rPr>
              <w:t>230,01</w:t>
            </w:r>
          </w:p>
        </w:tc>
        <w:tc>
          <w:tcPr>
            <w:tcW w:w="656" w:type="dxa"/>
            <w:tcBorders>
              <w:top w:val="nil"/>
              <w:bottom w:val="nil"/>
            </w:tcBorders>
            <w:shd w:val="clear" w:color="000000" w:fill="FFFFFF"/>
            <w:noWrap/>
            <w:vAlign w:val="center"/>
            <w:hideMark/>
          </w:tcPr>
          <w:p w:rsidR="00DA04DD" w:rsidRPr="00EF4C9D" w:rsidRDefault="00DA04DD" w:rsidP="00DA04DD">
            <w:pPr>
              <w:ind w:firstLine="0"/>
              <w:jc w:val="center"/>
              <w:rPr>
                <w:rFonts w:eastAsia="Times New Roman"/>
                <w:color w:val="000000"/>
                <w:sz w:val="16"/>
                <w:szCs w:val="16"/>
                <w:lang w:val="en-GB" w:eastAsia="en-GB"/>
              </w:rPr>
            </w:pPr>
            <w:r w:rsidRPr="00EF4C9D">
              <w:rPr>
                <w:rFonts w:eastAsia="Times New Roman"/>
                <w:color w:val="000000"/>
                <w:sz w:val="16"/>
                <w:szCs w:val="16"/>
                <w:lang w:val="en-GB" w:eastAsia="en-GB"/>
              </w:rPr>
              <w:t>193,04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center"/>
              <w:rPr>
                <w:rFonts w:eastAsia="Times New Roman"/>
                <w:color w:val="000000"/>
                <w:sz w:val="16"/>
                <w:szCs w:val="16"/>
                <w:lang w:val="en-GB" w:eastAsia="en-GB"/>
              </w:rPr>
            </w:pPr>
            <w:r w:rsidRPr="00EF4C9D">
              <w:rPr>
                <w:rFonts w:eastAsia="Times New Roman"/>
                <w:color w:val="000000"/>
                <w:sz w:val="16"/>
                <w:szCs w:val="16"/>
                <w:lang w:val="en-GB" w:eastAsia="en-GB"/>
              </w:rPr>
              <w:t>27,84</w:t>
            </w:r>
          </w:p>
        </w:tc>
        <w:tc>
          <w:tcPr>
            <w:tcW w:w="656" w:type="dxa"/>
            <w:tcBorders>
              <w:top w:val="nil"/>
              <w:bottom w:val="nil"/>
            </w:tcBorders>
            <w:shd w:val="clear" w:color="000000" w:fill="FFFFFF"/>
            <w:noWrap/>
            <w:vAlign w:val="center"/>
            <w:hideMark/>
          </w:tcPr>
          <w:p w:rsidR="00DA04DD" w:rsidRPr="00EF4C9D" w:rsidRDefault="00DA04DD" w:rsidP="00DA04DD">
            <w:pPr>
              <w:ind w:firstLine="0"/>
              <w:jc w:val="center"/>
              <w:rPr>
                <w:rFonts w:eastAsia="Times New Roman"/>
                <w:color w:val="000000"/>
                <w:sz w:val="16"/>
                <w:szCs w:val="16"/>
                <w:lang w:val="en-GB" w:eastAsia="en-GB"/>
              </w:rPr>
            </w:pPr>
            <w:r w:rsidRPr="00EF4C9D">
              <w:rPr>
                <w:rFonts w:eastAsia="Times New Roman"/>
                <w:color w:val="000000"/>
                <w:sz w:val="16"/>
                <w:szCs w:val="16"/>
                <w:lang w:val="en-GB" w:eastAsia="en-GB"/>
              </w:rPr>
              <w:t>-35,05</w:t>
            </w:r>
          </w:p>
        </w:tc>
        <w:tc>
          <w:tcPr>
            <w:tcW w:w="656" w:type="dxa"/>
            <w:tcBorders>
              <w:top w:val="nil"/>
              <w:bottom w:val="nil"/>
            </w:tcBorders>
            <w:shd w:val="clear" w:color="000000" w:fill="FFFFFF"/>
            <w:noWrap/>
            <w:vAlign w:val="center"/>
            <w:hideMark/>
          </w:tcPr>
          <w:p w:rsidR="00DA04DD" w:rsidRPr="00EF4C9D" w:rsidRDefault="00DA04DD" w:rsidP="00DA04DD">
            <w:pPr>
              <w:ind w:firstLine="0"/>
              <w:jc w:val="center"/>
              <w:rPr>
                <w:rFonts w:eastAsia="Times New Roman"/>
                <w:color w:val="000000"/>
                <w:sz w:val="16"/>
                <w:szCs w:val="16"/>
                <w:lang w:val="en-GB" w:eastAsia="en-GB"/>
              </w:rPr>
            </w:pPr>
            <w:r w:rsidRPr="00EF4C9D">
              <w:rPr>
                <w:rFonts w:eastAsia="Times New Roman"/>
                <w:color w:val="000000"/>
                <w:sz w:val="16"/>
                <w:szCs w:val="16"/>
                <w:lang w:eastAsia="en-GB"/>
              </w:rPr>
              <w:t>-71,87</w:t>
            </w:r>
          </w:p>
        </w:tc>
        <w:tc>
          <w:tcPr>
            <w:tcW w:w="790" w:type="dxa"/>
            <w:tcBorders>
              <w:top w:val="nil"/>
              <w:bottom w:val="nil"/>
            </w:tcBorders>
            <w:shd w:val="clear" w:color="000000" w:fill="FFFFFF"/>
            <w:noWrap/>
            <w:vAlign w:val="center"/>
            <w:hideMark/>
          </w:tcPr>
          <w:p w:rsidR="00DA04DD" w:rsidRPr="00EF4C9D" w:rsidRDefault="00DA04DD" w:rsidP="00DA04DD">
            <w:pPr>
              <w:ind w:firstLine="0"/>
              <w:jc w:val="center"/>
              <w:rPr>
                <w:rFonts w:eastAsia="Times New Roman"/>
                <w:color w:val="000000"/>
                <w:sz w:val="16"/>
                <w:szCs w:val="16"/>
                <w:lang w:val="en-GB" w:eastAsia="en-GB"/>
              </w:rPr>
            </w:pPr>
            <w:r w:rsidRPr="00EF4C9D">
              <w:rPr>
                <w:rFonts w:eastAsia="Times New Roman"/>
                <w:color w:val="000000"/>
                <w:sz w:val="16"/>
                <w:szCs w:val="16"/>
                <w:lang w:val="en-GB" w:eastAsia="en-GB"/>
              </w:rPr>
              <w:t>-115,15</w:t>
            </w:r>
          </w:p>
        </w:tc>
        <w:tc>
          <w:tcPr>
            <w:tcW w:w="790" w:type="dxa"/>
            <w:tcBorders>
              <w:top w:val="nil"/>
              <w:bottom w:val="nil"/>
            </w:tcBorders>
            <w:shd w:val="clear" w:color="000000" w:fill="FFFFFF"/>
            <w:noWrap/>
            <w:vAlign w:val="center"/>
            <w:hideMark/>
          </w:tcPr>
          <w:p w:rsidR="00DA04DD" w:rsidRPr="00EF4C9D" w:rsidRDefault="00DA04DD" w:rsidP="00DA04DD">
            <w:pPr>
              <w:ind w:firstLine="0"/>
              <w:jc w:val="center"/>
              <w:rPr>
                <w:rFonts w:eastAsia="Times New Roman"/>
                <w:color w:val="000000"/>
                <w:sz w:val="16"/>
                <w:szCs w:val="16"/>
                <w:lang w:val="en-GB" w:eastAsia="en-GB"/>
              </w:rPr>
            </w:pPr>
            <w:r w:rsidRPr="00EF4C9D">
              <w:rPr>
                <w:rFonts w:eastAsia="Times New Roman"/>
                <w:color w:val="000000"/>
                <w:sz w:val="16"/>
                <w:szCs w:val="16"/>
                <w:lang w:val="en-GB" w:eastAsia="en-GB"/>
              </w:rPr>
              <w:t>-119,81</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-133,8</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-140,02</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-142,05</w:t>
            </w:r>
          </w:p>
        </w:tc>
        <w:tc>
          <w:tcPr>
            <w:tcW w:w="86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-152,86</w:t>
            </w:r>
          </w:p>
        </w:tc>
        <w:tc>
          <w:tcPr>
            <w:tcW w:w="711" w:type="dxa"/>
            <w:tcBorders>
              <w:top w:val="nil"/>
              <w:bottom w:val="nil"/>
            </w:tcBorders>
            <w:shd w:val="clear" w:color="000000" w:fill="FFFFFF"/>
            <w:noWrap/>
            <w:vAlign w:val="center"/>
            <w:hideMark/>
          </w:tcPr>
          <w:p w:rsidR="00DA04DD" w:rsidRPr="00EF4C9D" w:rsidRDefault="00DA04DD" w:rsidP="00DA04DD">
            <w:pPr>
              <w:ind w:firstLine="0"/>
              <w:jc w:val="right"/>
              <w:rPr>
                <w:rFonts w:eastAsia="Times New Roman"/>
                <w:color w:val="000000"/>
                <w:sz w:val="18"/>
                <w:szCs w:val="18"/>
                <w:lang w:val="en-GB" w:eastAsia="en-GB"/>
              </w:rPr>
            </w:pPr>
            <w:r w:rsidRPr="00EF4C9D">
              <w:rPr>
                <w:rFonts w:eastAsia="Times New Roman"/>
                <w:color w:val="000000"/>
                <w:sz w:val="18"/>
                <w:szCs w:val="18"/>
                <w:lang w:val="en-GB" w:eastAsia="en-GB"/>
              </w:rPr>
              <w:t>-2,21</w:t>
            </w:r>
          </w:p>
        </w:tc>
      </w:tr>
      <w:tr w:rsidR="00DA04DD" w:rsidRPr="00EF4C9D" w:rsidTr="00DA04DD">
        <w:trPr>
          <w:trHeight w:val="62"/>
        </w:trPr>
        <w:tc>
          <w:tcPr>
            <w:tcW w:w="785" w:type="dxa"/>
            <w:tcBorders>
              <w:top w:val="nil"/>
            </w:tcBorders>
            <w:shd w:val="clear" w:color="000000" w:fill="FFFFFF"/>
            <w:noWrap/>
            <w:vAlign w:val="center"/>
            <w:hideMark/>
          </w:tcPr>
          <w:p w:rsidR="00DA04DD" w:rsidRPr="00EF4C9D" w:rsidRDefault="00DA04DD" w:rsidP="00DA04DD">
            <w:pPr>
              <w:ind w:firstLine="0"/>
              <w:jc w:val="left"/>
              <w:rPr>
                <w:rFonts w:eastAsia="Times New Roman"/>
                <w:color w:val="000000"/>
                <w:sz w:val="16"/>
                <w:szCs w:val="16"/>
                <w:lang w:val="en-GB" w:eastAsia="en-GB"/>
              </w:rPr>
            </w:pPr>
            <w:r w:rsidRPr="00EF4C9D">
              <w:rPr>
                <w:rFonts w:eastAsia="Times New Roman"/>
                <w:color w:val="000000"/>
                <w:sz w:val="16"/>
                <w:szCs w:val="16"/>
                <w:lang w:val="en-GB" w:eastAsia="en-GB"/>
              </w:rPr>
              <w:t>RO</w:t>
            </w:r>
          </w:p>
        </w:tc>
        <w:tc>
          <w:tcPr>
            <w:tcW w:w="656" w:type="dxa"/>
            <w:tcBorders>
              <w:top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150,37</w:t>
            </w:r>
          </w:p>
        </w:tc>
        <w:tc>
          <w:tcPr>
            <w:tcW w:w="656" w:type="dxa"/>
            <w:tcBorders>
              <w:top w:val="nil"/>
            </w:tcBorders>
            <w:shd w:val="clear" w:color="000000" w:fill="FFFFFF"/>
            <w:noWrap/>
            <w:vAlign w:val="center"/>
            <w:hideMark/>
          </w:tcPr>
          <w:p w:rsidR="00DA04DD" w:rsidRPr="00EF4C9D" w:rsidRDefault="00DA04DD" w:rsidP="00DA04DD">
            <w:pPr>
              <w:ind w:firstLine="0"/>
              <w:jc w:val="right"/>
              <w:rPr>
                <w:rFonts w:eastAsia="Times New Roman"/>
                <w:color w:val="000000"/>
                <w:sz w:val="16"/>
                <w:szCs w:val="16"/>
                <w:lang w:val="en-GB" w:eastAsia="en-GB"/>
              </w:rPr>
            </w:pPr>
            <w:r w:rsidRPr="00EF4C9D">
              <w:rPr>
                <w:rFonts w:eastAsia="Times New Roman"/>
                <w:color w:val="000000"/>
                <w:sz w:val="16"/>
                <w:szCs w:val="16"/>
                <w:lang w:val="en-GB" w:eastAsia="en-GB"/>
              </w:rPr>
              <w:t>113,4</w:t>
            </w:r>
          </w:p>
        </w:tc>
        <w:tc>
          <w:tcPr>
            <w:tcW w:w="656"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656"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656"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790"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790"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861"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861"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861"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861"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c>
          <w:tcPr>
            <w:tcW w:w="711" w:type="dxa"/>
            <w:tcBorders>
              <w:top w:val="nil"/>
            </w:tcBorders>
            <w:shd w:val="clear" w:color="000000" w:fill="FFFFFF"/>
            <w:noWrap/>
            <w:vAlign w:val="bottom"/>
            <w:hideMark/>
          </w:tcPr>
          <w:p w:rsidR="00DA04DD" w:rsidRPr="00EF4C9D" w:rsidRDefault="00DA04DD" w:rsidP="00DA04DD">
            <w:pPr>
              <w:ind w:firstLine="0"/>
              <w:jc w:val="left"/>
              <w:rPr>
                <w:rFonts w:ascii="Calibri" w:eastAsia="Times New Roman" w:hAnsi="Calibri" w:cs="Calibri"/>
                <w:color w:val="000000"/>
                <w:sz w:val="22"/>
                <w:lang w:val="en-GB" w:eastAsia="en-GB"/>
              </w:rPr>
            </w:pPr>
            <w:r w:rsidRPr="00EF4C9D">
              <w:rPr>
                <w:rFonts w:ascii="Calibri" w:eastAsia="Times New Roman" w:hAnsi="Calibri" w:cs="Calibri"/>
                <w:color w:val="000000"/>
                <w:sz w:val="22"/>
                <w:lang w:val="en-GB" w:eastAsia="en-GB"/>
              </w:rPr>
              <w:t> </w:t>
            </w:r>
          </w:p>
        </w:tc>
      </w:tr>
    </w:tbl>
    <w:tbl>
      <w:tblPr>
        <w:tblpPr w:leftFromText="180" w:rightFromText="180" w:vertAnchor="text" w:horzAnchor="margin" w:tblpY="524"/>
        <w:tblOverlap w:val="never"/>
        <w:tblW w:w="4610" w:type="dxa"/>
        <w:tblLook w:val="04A0" w:firstRow="1" w:lastRow="0" w:firstColumn="1" w:lastColumn="0" w:noHBand="0" w:noVBand="1"/>
      </w:tblPr>
      <w:tblGrid>
        <w:gridCol w:w="1948"/>
        <w:gridCol w:w="1279"/>
        <w:gridCol w:w="1383"/>
      </w:tblGrid>
      <w:tr w:rsidR="001063E7" w:rsidRPr="00DA04DD" w:rsidTr="001063E7">
        <w:trPr>
          <w:trHeight w:val="52"/>
        </w:trPr>
        <w:tc>
          <w:tcPr>
            <w:tcW w:w="4610" w:type="dxa"/>
            <w:gridSpan w:val="3"/>
            <w:tcBorders>
              <w:bottom w:val="single" w:sz="4" w:space="0" w:color="auto"/>
            </w:tcBorders>
            <w:shd w:val="clear" w:color="auto" w:fill="auto"/>
            <w:noWrap/>
            <w:vAlign w:val="center"/>
          </w:tcPr>
          <w:p w:rsidR="001063E7" w:rsidRPr="001063E7" w:rsidRDefault="001063E7" w:rsidP="001063E7">
            <w:pPr>
              <w:ind w:firstLine="0"/>
              <w:jc w:val="left"/>
              <w:rPr>
                <w:rFonts w:eastAsia="Times New Roman"/>
                <w:b/>
                <w:bCs/>
                <w:color w:val="000000"/>
                <w:szCs w:val="20"/>
                <w:lang w:val="id-ID" w:eastAsia="en-GB"/>
              </w:rPr>
            </w:pPr>
            <w:r>
              <w:rPr>
                <w:rFonts w:eastAsia="Times New Roman"/>
                <w:b/>
                <w:bCs/>
                <w:color w:val="000000"/>
                <w:szCs w:val="20"/>
                <w:lang w:val="id-ID" w:eastAsia="en-GB"/>
              </w:rPr>
              <w:t xml:space="preserve">Tabel </w:t>
            </w:r>
            <w:r w:rsidRPr="00E3012E">
              <w:rPr>
                <w:b/>
              </w:rPr>
              <w:t xml:space="preserve"> </w:t>
            </w:r>
            <w:r w:rsidRPr="00E3012E">
              <w:rPr>
                <w:b/>
              </w:rPr>
              <w:t>Neraca Air Kawasan Perkotaan Lewoleba</w:t>
            </w:r>
          </w:p>
        </w:tc>
      </w:tr>
      <w:tr w:rsidR="00DA04DD" w:rsidRPr="00DA04DD" w:rsidTr="001063E7">
        <w:trPr>
          <w:trHeight w:val="52"/>
        </w:trPr>
        <w:tc>
          <w:tcPr>
            <w:tcW w:w="1948" w:type="dxa"/>
            <w:tcBorders>
              <w:top w:val="single" w:sz="4" w:space="0" w:color="auto"/>
              <w:bottom w:val="single" w:sz="4" w:space="0" w:color="auto"/>
            </w:tcBorders>
            <w:shd w:val="clear" w:color="auto" w:fill="auto"/>
            <w:noWrap/>
            <w:vAlign w:val="center"/>
            <w:hideMark/>
          </w:tcPr>
          <w:p w:rsidR="00DA04DD" w:rsidRPr="00DA04DD" w:rsidRDefault="00DA04DD" w:rsidP="00DA04DD">
            <w:pPr>
              <w:ind w:firstLine="0"/>
              <w:jc w:val="center"/>
              <w:rPr>
                <w:rFonts w:eastAsia="Times New Roman"/>
                <w:b/>
                <w:bCs/>
                <w:color w:val="000000"/>
                <w:szCs w:val="20"/>
                <w:lang w:val="en-GB" w:eastAsia="en-GB"/>
              </w:rPr>
            </w:pPr>
            <w:r w:rsidRPr="00DA04DD">
              <w:rPr>
                <w:rFonts w:eastAsia="Times New Roman"/>
                <w:b/>
                <w:bCs/>
                <w:color w:val="000000"/>
                <w:szCs w:val="20"/>
                <w:lang w:eastAsia="en-GB"/>
              </w:rPr>
              <w:t>Uraian</w:t>
            </w:r>
          </w:p>
        </w:tc>
        <w:tc>
          <w:tcPr>
            <w:tcW w:w="1279" w:type="dxa"/>
            <w:tcBorders>
              <w:top w:val="single" w:sz="4" w:space="0" w:color="auto"/>
              <w:bottom w:val="single" w:sz="4" w:space="0" w:color="auto"/>
            </w:tcBorders>
            <w:shd w:val="clear" w:color="auto" w:fill="auto"/>
            <w:noWrap/>
            <w:vAlign w:val="center"/>
            <w:hideMark/>
          </w:tcPr>
          <w:p w:rsidR="00DA04DD" w:rsidRDefault="00DA04DD" w:rsidP="00DA04DD">
            <w:pPr>
              <w:ind w:firstLine="0"/>
              <w:jc w:val="center"/>
              <w:rPr>
                <w:rFonts w:eastAsia="Times New Roman"/>
                <w:b/>
                <w:bCs/>
                <w:color w:val="000000"/>
                <w:szCs w:val="20"/>
                <w:lang w:val="id-ID" w:eastAsia="en-GB"/>
              </w:rPr>
            </w:pPr>
            <w:r>
              <w:rPr>
                <w:rFonts w:eastAsia="Times New Roman"/>
                <w:b/>
                <w:bCs/>
                <w:color w:val="000000"/>
                <w:szCs w:val="20"/>
                <w:lang w:val="id-ID" w:eastAsia="en-GB"/>
              </w:rPr>
              <w:t>Unit/</w:t>
            </w:r>
          </w:p>
          <w:p w:rsidR="00DA04DD" w:rsidRPr="00DA04DD" w:rsidRDefault="00DA04DD" w:rsidP="00DA04DD">
            <w:pPr>
              <w:ind w:firstLine="0"/>
              <w:jc w:val="center"/>
              <w:rPr>
                <w:rFonts w:eastAsia="Times New Roman"/>
                <w:b/>
                <w:bCs/>
                <w:color w:val="000000"/>
                <w:szCs w:val="20"/>
                <w:lang w:val="id-ID" w:eastAsia="en-GB"/>
              </w:rPr>
            </w:pPr>
            <w:r>
              <w:rPr>
                <w:rFonts w:eastAsia="Times New Roman"/>
                <w:b/>
                <w:bCs/>
                <w:color w:val="000000"/>
                <w:szCs w:val="20"/>
                <w:lang w:val="id-ID" w:eastAsia="en-GB"/>
              </w:rPr>
              <w:t>Satuan</w:t>
            </w:r>
          </w:p>
        </w:tc>
        <w:tc>
          <w:tcPr>
            <w:tcW w:w="1383" w:type="dxa"/>
            <w:tcBorders>
              <w:top w:val="single" w:sz="4" w:space="0" w:color="auto"/>
              <w:bottom w:val="single" w:sz="4" w:space="0" w:color="auto"/>
            </w:tcBorders>
            <w:shd w:val="clear" w:color="auto" w:fill="auto"/>
            <w:noWrap/>
            <w:vAlign w:val="center"/>
            <w:hideMark/>
          </w:tcPr>
          <w:p w:rsidR="00DA04DD" w:rsidRPr="00DA04DD" w:rsidRDefault="00DA04DD" w:rsidP="00DA04DD">
            <w:pPr>
              <w:ind w:firstLine="0"/>
              <w:jc w:val="center"/>
              <w:rPr>
                <w:rFonts w:eastAsia="Times New Roman"/>
                <w:b/>
                <w:bCs/>
                <w:color w:val="000000"/>
                <w:szCs w:val="20"/>
                <w:lang w:val="en-GB" w:eastAsia="en-GB"/>
              </w:rPr>
            </w:pPr>
            <w:r w:rsidRPr="00DA04DD">
              <w:rPr>
                <w:rFonts w:eastAsia="Times New Roman"/>
                <w:b/>
                <w:bCs/>
                <w:color w:val="000000"/>
                <w:szCs w:val="20"/>
                <w:lang w:eastAsia="en-GB"/>
              </w:rPr>
              <w:t>Debit (M3/Tahun)</w:t>
            </w:r>
          </w:p>
        </w:tc>
      </w:tr>
      <w:tr w:rsidR="00DA04DD" w:rsidRPr="00DA04DD" w:rsidTr="001063E7">
        <w:trPr>
          <w:trHeight w:val="52"/>
        </w:trPr>
        <w:tc>
          <w:tcPr>
            <w:tcW w:w="1948" w:type="dxa"/>
            <w:tcBorders>
              <w:top w:val="single" w:sz="4" w:space="0" w:color="auto"/>
            </w:tcBorders>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 xml:space="preserve">Luas Lahan Kota </w:t>
            </w:r>
          </w:p>
        </w:tc>
        <w:tc>
          <w:tcPr>
            <w:tcW w:w="1279" w:type="dxa"/>
            <w:tcBorders>
              <w:top w:val="single" w:sz="4" w:space="0" w:color="auto"/>
            </w:tcBorders>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3699,27 Ha</w:t>
            </w:r>
          </w:p>
        </w:tc>
        <w:tc>
          <w:tcPr>
            <w:tcW w:w="1383" w:type="dxa"/>
            <w:tcBorders>
              <w:top w:val="single" w:sz="4" w:space="0" w:color="auto"/>
            </w:tcBorders>
            <w:shd w:val="clear" w:color="auto" w:fill="auto"/>
            <w:noWrap/>
            <w:vAlign w:val="bottom"/>
            <w:hideMark/>
          </w:tcPr>
          <w:p w:rsidR="00DA04DD" w:rsidRPr="00DA04DD" w:rsidRDefault="00DA04DD" w:rsidP="00DA04DD">
            <w:pPr>
              <w:ind w:firstLine="0"/>
              <w:jc w:val="left"/>
              <w:rPr>
                <w:rFonts w:ascii="Calibri" w:eastAsia="Times New Roman" w:hAnsi="Calibri" w:cs="Calibri"/>
                <w:color w:val="000000"/>
                <w:szCs w:val="20"/>
                <w:lang w:val="en-GB" w:eastAsia="en-GB"/>
              </w:rPr>
            </w:pPr>
            <w:r w:rsidRPr="00DA04DD">
              <w:rPr>
                <w:rFonts w:ascii="Calibri" w:eastAsia="Times New Roman" w:hAnsi="Calibri" w:cs="Calibri"/>
                <w:color w:val="000000"/>
                <w:szCs w:val="20"/>
                <w:lang w:val="en-GB" w:eastAsia="en-GB"/>
              </w:rPr>
              <w:t> </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Luas Lahan Sub Das Wa</w:t>
            </w:r>
            <w:r w:rsidRPr="00DA04DD">
              <w:rPr>
                <w:rFonts w:eastAsia="Times New Roman"/>
                <w:color w:val="000000"/>
                <w:szCs w:val="20"/>
                <w:lang w:val="en-GB" w:eastAsia="en-GB"/>
              </w:rPr>
              <w:t>i</w:t>
            </w:r>
            <w:r w:rsidRPr="00DA04DD">
              <w:rPr>
                <w:rFonts w:eastAsia="Times New Roman"/>
                <w:color w:val="000000"/>
                <w:szCs w:val="20"/>
                <w:lang w:val="en-GB" w:eastAsia="en-GB"/>
              </w:rPr>
              <w:t>komo Perkotaan Lewoleba</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726,42 Ha</w:t>
            </w:r>
          </w:p>
        </w:tc>
        <w:tc>
          <w:tcPr>
            <w:tcW w:w="1383"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 </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b/>
                <w:bCs/>
                <w:color w:val="000000"/>
                <w:szCs w:val="20"/>
                <w:lang w:val="en-GB" w:eastAsia="en-GB"/>
              </w:rPr>
            </w:pPr>
            <w:r w:rsidRPr="00DA04DD">
              <w:rPr>
                <w:rFonts w:eastAsia="Times New Roman"/>
                <w:b/>
                <w:bCs/>
                <w:color w:val="000000"/>
                <w:szCs w:val="20"/>
                <w:lang w:eastAsia="en-GB"/>
              </w:rPr>
              <w:t>Ketersediaan Air :</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 </w:t>
            </w:r>
          </w:p>
        </w:tc>
        <w:tc>
          <w:tcPr>
            <w:tcW w:w="1383"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 </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eastAsia="en-GB"/>
              </w:rPr>
              <w:t xml:space="preserve">Run Off </w:t>
            </w:r>
            <w:r w:rsidRPr="00DA04DD">
              <w:rPr>
                <w:rFonts w:eastAsia="Times New Roman"/>
                <w:color w:val="000000"/>
                <w:szCs w:val="20"/>
                <w:lang w:val="en-GB" w:eastAsia="en-GB"/>
              </w:rPr>
              <w:t>Waikomo (Jan</w:t>
            </w:r>
            <w:r w:rsidRPr="00DA04DD">
              <w:rPr>
                <w:rFonts w:eastAsia="Times New Roman"/>
                <w:color w:val="000000"/>
                <w:szCs w:val="20"/>
                <w:lang w:val="en-GB" w:eastAsia="en-GB"/>
              </w:rPr>
              <w:t>u</w:t>
            </w:r>
            <w:r w:rsidRPr="00DA04DD">
              <w:rPr>
                <w:rFonts w:eastAsia="Times New Roman"/>
                <w:color w:val="000000"/>
                <w:szCs w:val="20"/>
                <w:lang w:val="en-GB" w:eastAsia="en-GB"/>
              </w:rPr>
              <w:t>ari, Februari)</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0,27 m/thn</w:t>
            </w:r>
          </w:p>
        </w:tc>
        <w:tc>
          <w:tcPr>
            <w:tcW w:w="1383" w:type="dxa"/>
            <w:shd w:val="clear" w:color="auto" w:fill="auto"/>
            <w:noWrap/>
            <w:vAlign w:val="center"/>
            <w:hideMark/>
          </w:tcPr>
          <w:p w:rsidR="00DA04DD" w:rsidRPr="00DA04DD" w:rsidRDefault="00DA04DD" w:rsidP="00DA04DD">
            <w:pPr>
              <w:ind w:firstLine="0"/>
              <w:jc w:val="right"/>
              <w:rPr>
                <w:rFonts w:eastAsia="Times New Roman"/>
                <w:color w:val="000000"/>
                <w:szCs w:val="20"/>
                <w:lang w:eastAsia="en-GB"/>
              </w:rPr>
            </w:pPr>
            <w:r w:rsidRPr="00DA04DD">
              <w:rPr>
                <w:rFonts w:eastAsia="Times New Roman"/>
                <w:color w:val="000000"/>
                <w:szCs w:val="20"/>
                <w:lang w:val="en-GB" w:eastAsia="en-GB"/>
              </w:rPr>
              <w:t>1.954.304</w:t>
            </w:r>
            <w:r w:rsidRPr="00DA04DD">
              <w:rPr>
                <w:rFonts w:eastAsia="Times New Roman"/>
                <w:color w:val="000000"/>
                <w:szCs w:val="20"/>
                <w:lang w:eastAsia="en-GB"/>
              </w:rPr>
              <w:t>,17</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b/>
                <w:bCs/>
                <w:color w:val="000000"/>
                <w:szCs w:val="20"/>
                <w:lang w:val="en-GB" w:eastAsia="en-GB"/>
              </w:rPr>
            </w:pPr>
            <w:r w:rsidRPr="00DA04DD">
              <w:rPr>
                <w:rFonts w:eastAsia="Times New Roman"/>
                <w:b/>
                <w:bCs/>
                <w:color w:val="000000"/>
                <w:szCs w:val="20"/>
                <w:lang w:eastAsia="en-GB"/>
              </w:rPr>
              <w:t>Ketersediaan Air (SLa)</w:t>
            </w:r>
          </w:p>
        </w:tc>
        <w:tc>
          <w:tcPr>
            <w:tcW w:w="1279" w:type="dxa"/>
            <w:shd w:val="clear" w:color="auto" w:fill="auto"/>
            <w:noWrap/>
            <w:vAlign w:val="center"/>
            <w:hideMark/>
          </w:tcPr>
          <w:p w:rsidR="00DA04DD" w:rsidRPr="00DA04DD" w:rsidRDefault="00DA04DD" w:rsidP="00DA04DD">
            <w:pPr>
              <w:ind w:firstLine="0"/>
              <w:jc w:val="right"/>
              <w:rPr>
                <w:rFonts w:eastAsia="Times New Roman"/>
                <w:b/>
                <w:bCs/>
                <w:color w:val="000000"/>
                <w:szCs w:val="20"/>
                <w:lang w:val="en-GB" w:eastAsia="en-GB"/>
              </w:rPr>
            </w:pPr>
            <w:r w:rsidRPr="00DA04DD">
              <w:rPr>
                <w:rFonts w:eastAsia="Times New Roman"/>
                <w:b/>
                <w:bCs/>
                <w:color w:val="000000"/>
                <w:szCs w:val="20"/>
                <w:lang w:val="en-GB" w:eastAsia="en-GB"/>
              </w:rPr>
              <w:t> </w:t>
            </w:r>
          </w:p>
        </w:tc>
        <w:tc>
          <w:tcPr>
            <w:tcW w:w="1383" w:type="dxa"/>
            <w:shd w:val="clear" w:color="auto" w:fill="auto"/>
            <w:noWrap/>
            <w:vAlign w:val="center"/>
            <w:hideMark/>
          </w:tcPr>
          <w:p w:rsidR="00DA04DD" w:rsidRPr="00DA04DD" w:rsidRDefault="00DA04DD" w:rsidP="00DA04DD">
            <w:pPr>
              <w:ind w:firstLine="0"/>
              <w:jc w:val="right"/>
              <w:rPr>
                <w:rFonts w:eastAsia="Times New Roman"/>
                <w:b/>
                <w:bCs/>
                <w:color w:val="000000"/>
                <w:szCs w:val="20"/>
                <w:lang w:eastAsia="en-GB"/>
              </w:rPr>
            </w:pPr>
            <w:r w:rsidRPr="00DA04DD">
              <w:rPr>
                <w:rFonts w:eastAsia="Times New Roman"/>
                <w:b/>
                <w:bCs/>
                <w:color w:val="000000"/>
                <w:szCs w:val="20"/>
                <w:lang w:eastAsia="en-GB"/>
              </w:rPr>
              <w:t>1.954.304,17</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b/>
                <w:bCs/>
                <w:color w:val="000000"/>
                <w:szCs w:val="20"/>
                <w:lang w:val="en-GB" w:eastAsia="en-GB"/>
              </w:rPr>
            </w:pPr>
            <w:r w:rsidRPr="00DA04DD">
              <w:rPr>
                <w:rFonts w:eastAsia="Times New Roman"/>
                <w:b/>
                <w:bCs/>
                <w:color w:val="000000"/>
                <w:szCs w:val="20"/>
                <w:lang w:eastAsia="en-GB"/>
              </w:rPr>
              <w:t> </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 </w:t>
            </w:r>
          </w:p>
        </w:tc>
        <w:tc>
          <w:tcPr>
            <w:tcW w:w="1383"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 </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b/>
                <w:bCs/>
                <w:color w:val="000000"/>
                <w:szCs w:val="20"/>
                <w:lang w:val="en-GB" w:eastAsia="en-GB"/>
              </w:rPr>
            </w:pPr>
            <w:r w:rsidRPr="00DA04DD">
              <w:rPr>
                <w:rFonts w:eastAsia="Times New Roman"/>
                <w:b/>
                <w:bCs/>
                <w:color w:val="000000"/>
                <w:szCs w:val="20"/>
                <w:lang w:eastAsia="en-GB"/>
              </w:rPr>
              <w:t>Kebutuhan Air :</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 </w:t>
            </w:r>
          </w:p>
        </w:tc>
        <w:tc>
          <w:tcPr>
            <w:tcW w:w="1383"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 </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 xml:space="preserve">Permukiman </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Pr>
                <w:rFonts w:eastAsia="Times New Roman"/>
                <w:color w:val="000000"/>
                <w:szCs w:val="20"/>
                <w:lang w:val="en-GB" w:eastAsia="en-GB"/>
              </w:rPr>
              <w:t xml:space="preserve">593,73 </w:t>
            </w:r>
            <w:r w:rsidRPr="00DA04DD">
              <w:rPr>
                <w:rFonts w:eastAsia="Times New Roman"/>
                <w:color w:val="000000"/>
                <w:szCs w:val="20"/>
                <w:lang w:val="en-GB" w:eastAsia="en-GB"/>
              </w:rPr>
              <w:t>Ha</w:t>
            </w:r>
          </w:p>
        </w:tc>
        <w:tc>
          <w:tcPr>
            <w:tcW w:w="1383"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192.368,49</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eastAsia="en-GB"/>
              </w:rPr>
              <w:t>Perkantoran</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id-ID" w:eastAsia="en-GB"/>
              </w:rPr>
            </w:pPr>
            <w:r>
              <w:rPr>
                <w:rFonts w:eastAsia="Times New Roman"/>
                <w:color w:val="000000"/>
                <w:szCs w:val="20"/>
                <w:lang w:eastAsia="en-GB"/>
              </w:rPr>
              <w:t>36,21 Ha</w:t>
            </w:r>
          </w:p>
        </w:tc>
        <w:tc>
          <w:tcPr>
            <w:tcW w:w="1383"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6.228,19</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eastAsia="en-GB"/>
              </w:rPr>
              <w:t>Perdagangan &amp; jasa</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id-ID" w:eastAsia="en-GB"/>
              </w:rPr>
            </w:pPr>
            <w:r>
              <w:rPr>
                <w:rFonts w:eastAsia="Times New Roman"/>
                <w:color w:val="000000"/>
                <w:szCs w:val="20"/>
                <w:lang w:eastAsia="en-GB"/>
              </w:rPr>
              <w:t>44,68 Ha</w:t>
            </w:r>
          </w:p>
        </w:tc>
        <w:tc>
          <w:tcPr>
            <w:tcW w:w="1383"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35.742,88</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Fasilitas umum</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id-ID" w:eastAsia="en-GB"/>
              </w:rPr>
            </w:pPr>
            <w:r>
              <w:rPr>
                <w:rFonts w:eastAsia="Times New Roman"/>
                <w:color w:val="000000"/>
                <w:szCs w:val="20"/>
                <w:lang w:val="en-GB" w:eastAsia="en-GB"/>
              </w:rPr>
              <w:t>105,05 Ha</w:t>
            </w:r>
          </w:p>
        </w:tc>
        <w:tc>
          <w:tcPr>
            <w:tcW w:w="1383"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18.068,19</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Kebun</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 xml:space="preserve">1.276,49 </w:t>
            </w:r>
            <w:r>
              <w:rPr>
                <w:rFonts w:eastAsia="Times New Roman"/>
                <w:color w:val="000000"/>
                <w:szCs w:val="20"/>
                <w:lang w:val="en-GB" w:eastAsia="en-GB"/>
              </w:rPr>
              <w:t>Ha</w:t>
            </w:r>
            <w:r w:rsidRPr="00DA04DD">
              <w:rPr>
                <w:rFonts w:eastAsia="Times New Roman"/>
                <w:color w:val="000000"/>
                <w:szCs w:val="20"/>
                <w:lang w:val="en-GB" w:eastAsia="en-GB"/>
              </w:rPr>
              <w:t xml:space="preserve"> </w:t>
            </w:r>
          </w:p>
        </w:tc>
        <w:tc>
          <w:tcPr>
            <w:tcW w:w="1383"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1.981.118,40</w:t>
            </w:r>
          </w:p>
        </w:tc>
      </w:tr>
      <w:tr w:rsidR="00DA04DD" w:rsidRPr="00DA04DD" w:rsidTr="001063E7">
        <w:trPr>
          <w:trHeight w:val="52"/>
        </w:trPr>
        <w:tc>
          <w:tcPr>
            <w:tcW w:w="1948" w:type="dxa"/>
            <w:shd w:val="clear" w:color="auto" w:fill="auto"/>
            <w:noWrap/>
            <w:vAlign w:val="center"/>
            <w:hideMark/>
          </w:tcPr>
          <w:p w:rsidR="00DA04DD" w:rsidRPr="00DA04DD" w:rsidRDefault="00DA04DD" w:rsidP="00DA04DD">
            <w:pPr>
              <w:ind w:firstLine="0"/>
              <w:jc w:val="left"/>
              <w:rPr>
                <w:rFonts w:eastAsia="Times New Roman"/>
                <w:color w:val="000000"/>
                <w:szCs w:val="20"/>
                <w:lang w:val="en-GB" w:eastAsia="en-GB"/>
              </w:rPr>
            </w:pPr>
            <w:r w:rsidRPr="00DA04DD">
              <w:rPr>
                <w:rFonts w:eastAsia="Times New Roman"/>
                <w:color w:val="000000"/>
                <w:szCs w:val="20"/>
                <w:lang w:val="en-GB" w:eastAsia="en-GB"/>
              </w:rPr>
              <w:t>Sawah</w:t>
            </w:r>
          </w:p>
        </w:tc>
        <w:tc>
          <w:tcPr>
            <w:tcW w:w="1279" w:type="dxa"/>
            <w:shd w:val="clear" w:color="auto" w:fill="auto"/>
            <w:noWrap/>
            <w:vAlign w:val="center"/>
            <w:hideMark/>
          </w:tcPr>
          <w:p w:rsidR="00DA04DD" w:rsidRPr="00DA04DD" w:rsidRDefault="00DA04DD" w:rsidP="00DA04DD">
            <w:pPr>
              <w:ind w:firstLine="0"/>
              <w:jc w:val="right"/>
              <w:rPr>
                <w:rFonts w:eastAsia="Times New Roman"/>
                <w:color w:val="000000"/>
                <w:szCs w:val="20"/>
                <w:lang w:val="id-ID" w:eastAsia="en-GB"/>
              </w:rPr>
            </w:pPr>
            <w:r>
              <w:rPr>
                <w:rFonts w:eastAsia="Times New Roman"/>
                <w:color w:val="000000"/>
                <w:szCs w:val="20"/>
                <w:lang w:val="en-GB" w:eastAsia="en-GB"/>
              </w:rPr>
              <w:t>52,24 Ha</w:t>
            </w:r>
          </w:p>
        </w:tc>
        <w:tc>
          <w:tcPr>
            <w:tcW w:w="1383" w:type="dxa"/>
            <w:shd w:val="clear" w:color="auto" w:fill="auto"/>
            <w:noWrap/>
            <w:vAlign w:val="center"/>
            <w:hideMark/>
          </w:tcPr>
          <w:p w:rsidR="00DA04DD" w:rsidRPr="00DA04DD" w:rsidRDefault="00DA04DD" w:rsidP="00DA04DD">
            <w:pPr>
              <w:ind w:firstLine="0"/>
              <w:jc w:val="right"/>
              <w:rPr>
                <w:rFonts w:eastAsia="Times New Roman"/>
                <w:color w:val="000000"/>
                <w:szCs w:val="20"/>
                <w:lang w:val="en-GB" w:eastAsia="en-GB"/>
              </w:rPr>
            </w:pPr>
            <w:r w:rsidRPr="00DA04DD">
              <w:rPr>
                <w:rFonts w:eastAsia="Times New Roman"/>
                <w:color w:val="000000"/>
                <w:szCs w:val="20"/>
                <w:lang w:val="en-GB" w:eastAsia="en-GB"/>
              </w:rPr>
              <w:t>81.078,74</w:t>
            </w:r>
          </w:p>
        </w:tc>
      </w:tr>
      <w:tr w:rsidR="00DA04DD" w:rsidRPr="00DA04DD" w:rsidTr="001063E7">
        <w:trPr>
          <w:trHeight w:val="52"/>
        </w:trPr>
        <w:tc>
          <w:tcPr>
            <w:tcW w:w="3227" w:type="dxa"/>
            <w:gridSpan w:val="2"/>
            <w:tcBorders>
              <w:bottom w:val="single" w:sz="4" w:space="0" w:color="auto"/>
            </w:tcBorders>
            <w:shd w:val="clear" w:color="auto" w:fill="auto"/>
            <w:noWrap/>
            <w:vAlign w:val="center"/>
            <w:hideMark/>
          </w:tcPr>
          <w:p w:rsidR="00DA04DD" w:rsidRPr="00DA04DD" w:rsidRDefault="00DA04DD" w:rsidP="00DA04DD">
            <w:pPr>
              <w:ind w:firstLine="0"/>
              <w:jc w:val="left"/>
              <w:rPr>
                <w:rFonts w:eastAsia="Times New Roman"/>
                <w:b/>
                <w:bCs/>
                <w:color w:val="000000"/>
                <w:szCs w:val="20"/>
                <w:lang w:val="id-ID" w:eastAsia="en-GB"/>
              </w:rPr>
            </w:pPr>
            <w:r w:rsidRPr="00DA04DD">
              <w:rPr>
                <w:rFonts w:eastAsia="Times New Roman"/>
                <w:b/>
                <w:bCs/>
                <w:color w:val="000000"/>
                <w:szCs w:val="20"/>
                <w:lang w:eastAsia="en-GB"/>
              </w:rPr>
              <w:t>Kebutuhan Air (DLa)</w:t>
            </w:r>
          </w:p>
        </w:tc>
        <w:tc>
          <w:tcPr>
            <w:tcW w:w="1383" w:type="dxa"/>
            <w:tcBorders>
              <w:bottom w:val="single" w:sz="4" w:space="0" w:color="auto"/>
            </w:tcBorders>
            <w:shd w:val="clear" w:color="auto" w:fill="auto"/>
            <w:noWrap/>
            <w:vAlign w:val="center"/>
            <w:hideMark/>
          </w:tcPr>
          <w:p w:rsidR="00DA04DD" w:rsidRPr="00DA04DD" w:rsidRDefault="00DA04DD" w:rsidP="00DA04DD">
            <w:pPr>
              <w:ind w:firstLine="0"/>
              <w:jc w:val="right"/>
              <w:rPr>
                <w:rFonts w:eastAsia="Times New Roman"/>
                <w:b/>
                <w:bCs/>
                <w:color w:val="000000"/>
                <w:szCs w:val="20"/>
                <w:lang w:val="en-GB" w:eastAsia="en-GB"/>
              </w:rPr>
            </w:pPr>
            <w:r w:rsidRPr="00DA04DD">
              <w:rPr>
                <w:rFonts w:eastAsia="Times New Roman"/>
                <w:b/>
                <w:bCs/>
                <w:color w:val="000000"/>
                <w:szCs w:val="20"/>
                <w:lang w:val="en-GB" w:eastAsia="en-GB"/>
              </w:rPr>
              <w:t>2.314.604,90</w:t>
            </w:r>
          </w:p>
        </w:tc>
      </w:tr>
      <w:tr w:rsidR="00DA04DD" w:rsidRPr="00DA04DD" w:rsidTr="001063E7">
        <w:trPr>
          <w:trHeight w:val="52"/>
        </w:trPr>
        <w:tc>
          <w:tcPr>
            <w:tcW w:w="3227" w:type="dxa"/>
            <w:gridSpan w:val="2"/>
            <w:tcBorders>
              <w:top w:val="single" w:sz="4" w:space="0" w:color="auto"/>
              <w:bottom w:val="single" w:sz="4" w:space="0" w:color="auto"/>
            </w:tcBorders>
            <w:shd w:val="clear" w:color="auto" w:fill="auto"/>
            <w:noWrap/>
            <w:vAlign w:val="center"/>
            <w:hideMark/>
          </w:tcPr>
          <w:p w:rsidR="00DA04DD" w:rsidRPr="00DA04DD" w:rsidRDefault="00DA04DD" w:rsidP="00DA04DD">
            <w:pPr>
              <w:ind w:firstLine="0"/>
              <w:jc w:val="left"/>
              <w:rPr>
                <w:rFonts w:eastAsia="Times New Roman"/>
                <w:b/>
                <w:bCs/>
                <w:color w:val="000000"/>
                <w:szCs w:val="20"/>
                <w:lang w:val="en-GB" w:eastAsia="en-GB"/>
              </w:rPr>
            </w:pPr>
            <w:r w:rsidRPr="00DA04DD">
              <w:rPr>
                <w:rFonts w:eastAsia="Times New Roman"/>
                <w:b/>
                <w:bCs/>
                <w:color w:val="000000"/>
                <w:szCs w:val="20"/>
                <w:lang w:eastAsia="en-GB"/>
              </w:rPr>
              <w:t xml:space="preserve">Sla &gt; Dla </w:t>
            </w:r>
          </w:p>
        </w:tc>
        <w:tc>
          <w:tcPr>
            <w:tcW w:w="1383" w:type="dxa"/>
            <w:tcBorders>
              <w:top w:val="single" w:sz="4" w:space="0" w:color="auto"/>
              <w:bottom w:val="single" w:sz="4" w:space="0" w:color="auto"/>
            </w:tcBorders>
            <w:shd w:val="clear" w:color="auto" w:fill="auto"/>
            <w:noWrap/>
            <w:vAlign w:val="center"/>
            <w:hideMark/>
          </w:tcPr>
          <w:p w:rsidR="00DA04DD" w:rsidRPr="00DA04DD" w:rsidRDefault="00DA04DD" w:rsidP="00DA04DD">
            <w:pPr>
              <w:ind w:firstLine="0"/>
              <w:jc w:val="right"/>
              <w:rPr>
                <w:rFonts w:eastAsia="Times New Roman"/>
                <w:b/>
                <w:bCs/>
                <w:color w:val="000000"/>
                <w:szCs w:val="20"/>
                <w:lang w:eastAsia="en-GB"/>
              </w:rPr>
            </w:pPr>
            <w:r w:rsidRPr="00DA04DD">
              <w:rPr>
                <w:rFonts w:eastAsia="Times New Roman"/>
                <w:b/>
                <w:bCs/>
                <w:color w:val="000000"/>
                <w:szCs w:val="20"/>
                <w:lang w:eastAsia="en-GB"/>
              </w:rPr>
              <w:t>- 360.300,71</w:t>
            </w:r>
          </w:p>
        </w:tc>
      </w:tr>
    </w:tbl>
    <w:p w:rsidR="001063E7" w:rsidRPr="001063E7" w:rsidRDefault="00477C40" w:rsidP="00477C40">
      <w:pPr>
        <w:tabs>
          <w:tab w:val="left" w:pos="567"/>
        </w:tabs>
        <w:rPr>
          <w:lang w:val="id-ID"/>
        </w:rPr>
      </w:pPr>
      <w:proofErr w:type="gramStart"/>
      <w:r>
        <w:t xml:space="preserve">Rata-rata tahunan </w:t>
      </w:r>
      <w:r w:rsidRPr="00EB75EC">
        <w:t xml:space="preserve">evapotranspirasi lebih besar dari presipitasi hal inilah yang </w:t>
      </w:r>
      <w:r>
        <w:t>menyeba</w:t>
      </w:r>
      <w:r>
        <w:t>b</w:t>
      </w:r>
      <w:r>
        <w:t>kan</w:t>
      </w:r>
      <w:r w:rsidRPr="00EB75EC">
        <w:t xml:space="preserve"> defisit air.</w:t>
      </w:r>
      <w:proofErr w:type="gramEnd"/>
      <w:r w:rsidRPr="00EB75EC">
        <w:t xml:space="preserve"> </w:t>
      </w:r>
    </w:p>
    <w:p w:rsidR="00477C40" w:rsidRDefault="00477C40" w:rsidP="00477C40">
      <w:pPr>
        <w:tabs>
          <w:tab w:val="left" w:pos="567"/>
        </w:tabs>
        <w:rPr>
          <w:lang w:val="id-ID"/>
        </w:rPr>
      </w:pPr>
      <w:r w:rsidRPr="00EB75EC">
        <w:t>Namun demikian jika air hujan dapat dipanen seb</w:t>
      </w:r>
      <w:r w:rsidRPr="00EB75EC">
        <w:t>e</w:t>
      </w:r>
      <w:r w:rsidRPr="00EB75EC">
        <w:t>lum evapotranspirasi menguapkannya, maka kapasitas air kawasan perkotaan Lewoleba mampu mencapai 18</w:t>
      </w:r>
      <w:proofErr w:type="gramStart"/>
      <w:r w:rsidRPr="00EB75EC">
        <w:t>,8</w:t>
      </w:r>
      <w:proofErr w:type="gramEnd"/>
      <w:r w:rsidRPr="00EB75EC">
        <w:t xml:space="preserve"> juta m3/Tahun, cukup untuk memenuhi keb</w:t>
      </w:r>
      <w:r w:rsidRPr="00EB75EC">
        <w:t>u</w:t>
      </w:r>
      <w:r w:rsidRPr="00EB75EC">
        <w:t xml:space="preserve">tuhan domestik dan pertanian, bisa diperbesar dengan memanfaatkan </w:t>
      </w:r>
      <w:r w:rsidRPr="00EB75EC">
        <w:rPr>
          <w:i/>
        </w:rPr>
        <w:t>run off</w:t>
      </w:r>
      <w:r w:rsidRPr="00EB75EC">
        <w:t xml:space="preserve"> dari selatan yang mengalir ke dalam kawasan kota. </w:t>
      </w:r>
      <w:proofErr w:type="gramStart"/>
      <w:r w:rsidRPr="00EB75EC">
        <w:t xml:space="preserve">Hasil wawancara lapangan </w:t>
      </w:r>
      <w:r>
        <w:t>te</w:t>
      </w:r>
      <w:r>
        <w:t>r</w:t>
      </w:r>
      <w:r>
        <w:t>ungkap</w:t>
      </w:r>
      <w:r w:rsidRPr="00EB75EC">
        <w:t xml:space="preserve"> bahwa Lewoleba sering banjir karena air b</w:t>
      </w:r>
      <w:r w:rsidRPr="00EB75EC">
        <w:t>u</w:t>
      </w:r>
      <w:r w:rsidRPr="00EB75EC">
        <w:t>angan dari selatan yang tak terkelola.</w:t>
      </w:r>
      <w:proofErr w:type="gramEnd"/>
      <w:r w:rsidRPr="00EB75EC">
        <w:t xml:space="preserve"> Saat ini keb</w:t>
      </w:r>
      <w:r w:rsidRPr="00EB75EC">
        <w:t>u</w:t>
      </w:r>
      <w:r w:rsidRPr="00EB75EC">
        <w:t xml:space="preserve">tuhan air </w:t>
      </w:r>
      <w:proofErr w:type="gramStart"/>
      <w:r w:rsidRPr="00EB75EC">
        <w:t>kota</w:t>
      </w:r>
      <w:proofErr w:type="gramEnd"/>
      <w:r w:rsidRPr="00EB75EC">
        <w:t xml:space="preserve"> dipenuhi oleh PDAM dan sumur-sumur masyarakat. Hasil pengukuran geolistrik kajian geol</w:t>
      </w:r>
      <w:r w:rsidRPr="00EB75EC">
        <w:t>o</w:t>
      </w:r>
      <w:r w:rsidRPr="00EB75EC">
        <w:t xml:space="preserve">gi lingkungan perkotaan Lewoleba oleh </w:t>
      </w:r>
      <w:r w:rsidR="001063E7">
        <w:rPr>
          <w:rStyle w:val="FootnoteReference"/>
        </w:rPr>
        <w:fldChar w:fldCharType="begin" w:fldLock="1"/>
      </w:r>
      <w:r w:rsidR="001063E7">
        <w:instrText>ADDIN CSL_CITATION { "citationItems" : [ { "id" : "ITEM-1", "itemData" : { "author" : [ { "dropping-particle" : "", "family" : "Dinas PU", "given" : "Kab. Lembata", "non-dropping-particle" : "", "parse-names" : false, "suffix" : "" }, { "dropping-particle" : "", "family" : "Winaya Mukti", "given" : "Universitas", "non-dropping-particle" : "", "parse-names" : false, "suffix" : "" } ], "id" : "ITEM-1", "issued" : { "date-parts" : [ [ "2012" ] ] }, "publisher-place" : "Lewoleba [ID]", "title" : "Penyelidikan Geologi Lingkungan Perkotaan Kota Lewoleba - Lembata - NTT", "type" : "report" }, "uris" : [ "http://www.mendeley.com/documents/?uuid=baac6df8-fab7-4b33-a28b-297437db50ee" ] } ], "mendeley" : { "formattedCitation" : "[20]", "manualFormatting" : "Dinas PU and Winaya Mukti (2012)", "plainTextFormattedCitation" : "[20]", "previouslyFormattedCitation" : "[20]" }, "properties" : { "noteIndex" : 12 }, "schema" : "https://github.com/citation-style-language/schema/raw/master/csl-citation.json" }</w:instrText>
      </w:r>
      <w:r w:rsidR="001063E7">
        <w:rPr>
          <w:rStyle w:val="FootnoteReference"/>
        </w:rPr>
        <w:fldChar w:fldCharType="separate"/>
      </w:r>
      <w:r w:rsidR="001063E7">
        <w:rPr>
          <w:noProof/>
        </w:rPr>
        <w:t>Dinas PU and Winaya Mukti (2012)</w:t>
      </w:r>
      <w:r w:rsidR="001063E7">
        <w:rPr>
          <w:rStyle w:val="FootnoteReference"/>
        </w:rPr>
        <w:fldChar w:fldCharType="end"/>
      </w:r>
      <w:r w:rsidRPr="00EB75EC">
        <w:t xml:space="preserve"> mengindikasikan sumber per</w:t>
      </w:r>
      <w:r w:rsidRPr="00EB75EC">
        <w:t>e</w:t>
      </w:r>
      <w:r w:rsidRPr="00EB75EC">
        <w:t xml:space="preserve">sapan sumur bersifat setempat, </w:t>
      </w:r>
      <w:r>
        <w:t xml:space="preserve">maka </w:t>
      </w:r>
      <w:r w:rsidRPr="00EB75EC">
        <w:t>sumber per</w:t>
      </w:r>
      <w:r w:rsidRPr="00EB75EC">
        <w:t>e</w:t>
      </w:r>
      <w:r w:rsidRPr="00EB75EC">
        <w:t>sapan air tanah</w:t>
      </w:r>
      <w:r>
        <w:t xml:space="preserve"> perkotaan</w:t>
      </w:r>
      <w:r w:rsidRPr="00EB75EC">
        <w:t xml:space="preserve"> perlu dipertahankan tetapi pemanfaatan</w:t>
      </w:r>
      <w:r>
        <w:t xml:space="preserve"> air tanah</w:t>
      </w:r>
      <w:r w:rsidRPr="00EB75EC">
        <w:t>nya juga pe</w:t>
      </w:r>
      <w:r w:rsidRPr="00EB75EC">
        <w:t>r</w:t>
      </w:r>
      <w:r w:rsidRPr="00EB75EC">
        <w:t xml:space="preserve">lu dikendalikan.  Sumber-sumber mata air PDAM terletak di sisi selatan kota yakni mata air Waiplatin dan mata ari Waigolo, debit maksimal sumber mata air hanya 71,3 lt/dt </w:t>
      </w:r>
      <w:r w:rsidR="001063E7">
        <w:rPr>
          <w:rStyle w:val="FootnoteReference"/>
        </w:rPr>
        <w:fldChar w:fldCharType="begin" w:fldLock="1"/>
      </w:r>
      <w:r w:rsidR="001063E7">
        <w:instrText>ADDIN CSL_CITATION { "citationItems" : [ { "id" : "ITEM-1", "itemData" : { "author" : [ { "dropping-particle" : "", "family" : "PDAM", "given" : "Kab. Lembata", "non-dropping-particle" : "", "parse-names" : false, "suffix" : "" } ], "id" : "ITEM-1", "issued" : { "date-parts" : [ [ "2016" ] ] }, "publisher-place" : "Lewoleba [ID]", "title" : "Laporan Tahunan PDAM Tahun 2016", "type" : "report" }, "uris" : [ "http://www.mendeley.com/documents/?uuid=061f641e-8f63-4ec4-ab7f-db31b830dddf" ] } ], "mendeley" : { "formattedCitation" : "[21]", "plainTextFormattedCitation" : "[21]", "previouslyFormattedCitation" : "[21]" }, "properties" : { "noteIndex" : 12 }, "schema" : "https://github.com/citation-style-language/schema/raw/master/csl-citation.json" }</w:instrText>
      </w:r>
      <w:r w:rsidR="001063E7">
        <w:rPr>
          <w:rStyle w:val="FootnoteReference"/>
        </w:rPr>
        <w:fldChar w:fldCharType="separate"/>
      </w:r>
      <w:r w:rsidR="001063E7" w:rsidRPr="001063E7">
        <w:rPr>
          <w:noProof/>
        </w:rPr>
        <w:t>[21]</w:t>
      </w:r>
      <w:r w:rsidR="001063E7">
        <w:rPr>
          <w:rStyle w:val="FootnoteReference"/>
        </w:rPr>
        <w:fldChar w:fldCharType="end"/>
      </w:r>
      <w:r w:rsidRPr="00EB75EC">
        <w:t xml:space="preserve">. </w:t>
      </w:r>
      <w:proofErr w:type="gramStart"/>
      <w:r w:rsidRPr="00EB75EC">
        <w:t>Dengan standar kebutuhan air 100 lt/orang/hari, maka ketersediaan air dari sumber mata air ini hanya ma</w:t>
      </w:r>
      <w:r w:rsidRPr="00EB75EC">
        <w:t>m</w:t>
      </w:r>
      <w:r w:rsidRPr="00EB75EC">
        <w:t>pu melayani 61.603 penduduk atau lebih kurang 2 kali dari jumlah penduduk saat ini.</w:t>
      </w:r>
      <w:proofErr w:type="gramEnd"/>
      <w:r w:rsidRPr="00EB75EC">
        <w:t xml:space="preserve"> </w:t>
      </w:r>
      <w:proofErr w:type="gramStart"/>
      <w:r w:rsidRPr="00EB75EC">
        <w:t xml:space="preserve">Jika potensi air alami tidak mampu </w:t>
      </w:r>
      <w:r>
        <w:t>dipanen</w:t>
      </w:r>
      <w:r w:rsidRPr="00EB75EC">
        <w:t xml:space="preserve"> maka titik inilah pembatas pe</w:t>
      </w:r>
      <w:r w:rsidRPr="00EB75EC">
        <w:t>r</w:t>
      </w:r>
      <w:r w:rsidRPr="00EB75EC">
        <w:t>tumbuhan kawasan perkotaan.</w:t>
      </w:r>
      <w:proofErr w:type="gramEnd"/>
      <w:r w:rsidRPr="00EB75EC">
        <w:t xml:space="preserve"> </w:t>
      </w:r>
    </w:p>
    <w:p w:rsidR="00477C40" w:rsidRPr="00DA0385" w:rsidRDefault="00477C40" w:rsidP="00477C40">
      <w:pPr>
        <w:tabs>
          <w:tab w:val="left" w:pos="567"/>
        </w:tabs>
      </w:pPr>
      <w:proofErr w:type="gramStart"/>
      <w:r>
        <w:t xml:space="preserve">Meski tidak berkelanjutan, </w:t>
      </w:r>
      <w:r w:rsidRPr="00DA0385">
        <w:t>tetapi masyarakat dengan kearifannya mampu untuk memanfaatkan sumberdaya agar tetap bertahan.</w:t>
      </w:r>
      <w:proofErr w:type="gramEnd"/>
      <w:r w:rsidRPr="00DA0385">
        <w:t xml:space="preserve"> </w:t>
      </w:r>
      <w:proofErr w:type="gramStart"/>
      <w:r w:rsidRPr="00DA0385">
        <w:t>Mereka menanam terutama u</w:t>
      </w:r>
      <w:r w:rsidRPr="00DA0385">
        <w:t>n</w:t>
      </w:r>
      <w:r w:rsidRPr="00DA0385">
        <w:t>tuk makan, pada umumnya jagung ada kelebihan bisa dijual.</w:t>
      </w:r>
      <w:proofErr w:type="gramEnd"/>
      <w:r w:rsidRPr="00DA0385">
        <w:t xml:space="preserve"> </w:t>
      </w:r>
      <w:proofErr w:type="gramStart"/>
      <w:r w:rsidRPr="00DA0385">
        <w:t>Diakhir musim tanam mereka menanam singkong dan membiarkannya di kebun, sebab singkong dapat bertahan lama di masa kekeringan, ini menjadi salah satu sumber makanan manusia maupun ternak.</w:t>
      </w:r>
      <w:proofErr w:type="gramEnd"/>
      <w:r w:rsidRPr="00DA0385">
        <w:t xml:space="preserve"> </w:t>
      </w:r>
      <w:r>
        <w:t>78</w:t>
      </w:r>
      <w:proofErr w:type="gramStart"/>
      <w:r>
        <w:t>,57</w:t>
      </w:r>
      <w:proofErr w:type="gramEnd"/>
      <w:r>
        <w:t xml:space="preserve"> % </w:t>
      </w:r>
      <w:r w:rsidRPr="00DA0385">
        <w:t xml:space="preserve">keluarga </w:t>
      </w:r>
      <w:r>
        <w:t xml:space="preserve">petani </w:t>
      </w:r>
      <w:r w:rsidRPr="00DA0385">
        <w:t>p</w:t>
      </w:r>
      <w:r w:rsidRPr="00DA0385">
        <w:t>u</w:t>
      </w:r>
      <w:r w:rsidRPr="00DA0385">
        <w:t>nya ternak (Babi, Kambing, Ayam) ternak me</w:t>
      </w:r>
      <w:r w:rsidRPr="00DA0385">
        <w:t>n</w:t>
      </w:r>
      <w:r w:rsidRPr="00DA0385">
        <w:t xml:space="preserve">jadi cadangan saat kebutuhan mendesak. Dahulu mereka makan buah pohon “keam” di hutan saat kelaparan, hutan keam berada di tengah </w:t>
      </w:r>
      <w:proofErr w:type="gramStart"/>
      <w:r w:rsidRPr="00DA0385">
        <w:t>kota</w:t>
      </w:r>
      <w:proofErr w:type="gramEnd"/>
      <w:r w:rsidRPr="00DA0385">
        <w:t xml:space="preserve"> dan saat ini lestari. Mereka juga mengolah tanah lahan kering menjadi batu bata saat musim kering, di depan kota </w:t>
      </w:r>
      <w:r>
        <w:t xml:space="preserve">terbentang </w:t>
      </w:r>
      <w:r w:rsidRPr="00DA0385">
        <w:t>teluk yang cukup menjanjikan tetapi mereka hanya suka “berkarang” (aktivits menangkap siput di dalam pasir) cerita 15 tahun lalu mereka menunggu ikan-ikan kecil melompat ke darat saat dikejar ikan besar, kemudian memungutnya untuk dijadikan makanan, aktivitas lainnya ad</w:t>
      </w:r>
      <w:r w:rsidRPr="00DA0385">
        <w:t>a</w:t>
      </w:r>
      <w:r w:rsidRPr="00DA0385">
        <w:t>lah iris tuak (minuman tradisional dari sadahan buah pohon lontar) untuk dijual</w:t>
      </w:r>
      <w:r>
        <w:t>.</w:t>
      </w:r>
      <w:r w:rsidRPr="00DA0385">
        <w:t xml:space="preserve"> </w:t>
      </w:r>
    </w:p>
    <w:p w:rsidR="00477C40" w:rsidRPr="00477C40" w:rsidRDefault="00477C40" w:rsidP="00477C40">
      <w:pPr>
        <w:tabs>
          <w:tab w:val="left" w:pos="567"/>
        </w:tabs>
        <w:rPr>
          <w:lang w:val="id-ID"/>
        </w:rPr>
      </w:pPr>
      <w:proofErr w:type="gramStart"/>
      <w:r>
        <w:t>Dengan mempertimbangkan hal-hal diatas Lewol</w:t>
      </w:r>
      <w:r>
        <w:t>e</w:t>
      </w:r>
      <w:r>
        <w:t>ba dapat didesign berkelanjutan.</w:t>
      </w:r>
      <w:proofErr w:type="gramEnd"/>
      <w:r>
        <w:t xml:space="preserve"> </w:t>
      </w:r>
      <w:proofErr w:type="gramStart"/>
      <w:r>
        <w:t>Berkelanjutan bukan berarti tanpa batas, batasnya adalah daya dukung al</w:t>
      </w:r>
      <w:r>
        <w:t>a</w:t>
      </w:r>
      <w:r>
        <w:t>mi maksimal.</w:t>
      </w:r>
      <w:proofErr w:type="gramEnd"/>
      <w:r>
        <w:t xml:space="preserve"> Mendisain pengembangan </w:t>
      </w:r>
      <w:proofErr w:type="gramStart"/>
      <w:r>
        <w:t>kota</w:t>
      </w:r>
      <w:proofErr w:type="gramEnd"/>
      <w:r>
        <w:t xml:space="preserve"> yang sejalan dengan kemampuan daya dukung lingkungan sesungguhnya menciptakan kota yang berkelanjutan, terhindar dari krisis lingkungan perkotaan. </w:t>
      </w:r>
      <w:r w:rsidRPr="00D034D3">
        <w:t>Desain kota yang berkelanjutan memainkan peran katalitik untuk perubahan dan peningkatan kualitas lingkungan</w:t>
      </w:r>
      <w:r>
        <w:t xml:space="preserve"> </w:t>
      </w:r>
      <w:r w:rsidR="001063E7">
        <w:rPr>
          <w:rStyle w:val="FootnoteReference"/>
        </w:rPr>
        <w:fldChar w:fldCharType="begin" w:fldLock="1"/>
      </w:r>
      <w:r w:rsidR="001063E7">
        <w:instrText>ADDIN CSL_CITATION { "citationItems" : [ { "id" : "ITEM-1", "itemData" : { "DOI" : "10.1016/j.proeng.2016.07.299", "ISSN" : "1877-7058", "author" : [ { "dropping-particle" : "", "family" : "Leyzerova", "given" : "A", "non-dropping-particle" : "", "parse-names" : false, "suffix" : "" }, { "dropping-particle" : "", "family" : "Sharovarova", "given" : "E", "non-dropping-particle" : "", "parse-names" : false, "suffix" : "" }, { "dropping-particle" : "", "family" : "Alekhin", "given" : "V", "non-dropping-particle" : "", "parse-names" : false, "suffix" : "" } ], "container-title" : "Procedia Engineering", "id" : "ITEM-1", "issued" : { "date-parts" : [ [ "2016" ] ] }, "page" : "2055-2061", "publisher" : "The Author(s)", "title" : "Sustainable Strategies of Urban Planning", "type" : "article-journal", "volume" : "150" }, "uris" : [ "http://www.mendeley.com/documents/?uuid=f94b6517-1e57-425d-a075-6620f053042b" ] } ], "mendeley" : { "formattedCitation" : "[22]", "plainTextFormattedCitation" : "[22]", "previouslyFormattedCitation" : "[22]" }, "properties" : { "noteIndex" : 12 }, "schema" : "https://github.com/citation-style-language/schema/raw/master/csl-citation.json" }</w:instrText>
      </w:r>
      <w:r w:rsidR="001063E7">
        <w:rPr>
          <w:rStyle w:val="FootnoteReference"/>
        </w:rPr>
        <w:fldChar w:fldCharType="separate"/>
      </w:r>
      <w:r w:rsidR="001063E7" w:rsidRPr="001063E7">
        <w:rPr>
          <w:noProof/>
        </w:rPr>
        <w:t>[22]</w:t>
      </w:r>
      <w:r w:rsidR="001063E7">
        <w:rPr>
          <w:rStyle w:val="FootnoteReference"/>
        </w:rPr>
        <w:fldChar w:fldCharType="end"/>
      </w:r>
    </w:p>
    <w:p w:rsidR="00477C40" w:rsidRPr="008E4CA6" w:rsidRDefault="00477C40" w:rsidP="00477C40">
      <w:pPr>
        <w:pStyle w:val="Heading1"/>
        <w:ind w:left="0" w:firstLine="0"/>
        <w:rPr>
          <w:rFonts w:cs="Times New Roman"/>
          <w:lang w:val="id-ID"/>
        </w:rPr>
      </w:pPr>
      <w:r>
        <w:rPr>
          <w:rFonts w:cs="Times New Roman"/>
          <w:lang w:val="id-ID"/>
        </w:rPr>
        <w:lastRenderedPageBreak/>
        <w:t>Kesimpulan</w:t>
      </w:r>
    </w:p>
    <w:p w:rsidR="00477C40" w:rsidRDefault="00477C40" w:rsidP="00477C40">
      <w:pPr>
        <w:tabs>
          <w:tab w:val="left" w:pos="567"/>
        </w:tabs>
      </w:pPr>
      <w:r w:rsidRPr="00DD6494">
        <w:t>Berdasarkan hasil penelitian ini disimpulkan ba</w:t>
      </w:r>
      <w:r w:rsidRPr="00DD6494">
        <w:t>h</w:t>
      </w:r>
      <w:r w:rsidRPr="00DD6494">
        <w:t xml:space="preserve">wa : (1) Kemampuan Lahan Kawasan Perkotaan Lewoleba 91,63 % dapat dikembangkan untuk kegiatan perkotaan, dari 91,63 % tersebut 48,97 % atau 1.658,60 diantaranya sesuai untuk pertanian. (2) Perkembangan pemanfaatan lahan aktual masi selaras dengan daya dukung, namun ditemui </w:t>
      </w:r>
      <w:r>
        <w:t>389</w:t>
      </w:r>
      <w:proofErr w:type="gramStart"/>
      <w:r>
        <w:t>,92</w:t>
      </w:r>
      <w:proofErr w:type="gramEnd"/>
      <w:r w:rsidRPr="00DD6494">
        <w:t xml:space="preserve">  Ha pe</w:t>
      </w:r>
      <w:r w:rsidRPr="00DD6494">
        <w:t>m</w:t>
      </w:r>
      <w:r w:rsidRPr="00DD6494">
        <w:t>anfaatan lahan aktual yang berada pada kemampuan lahan rendah. (3)  Ketersediaan lahan berdasarkan kemampuan memproduksi bahan pangan adalah seb</w:t>
      </w:r>
      <w:r w:rsidRPr="00DD6494">
        <w:t>e</w:t>
      </w:r>
      <w:r w:rsidRPr="00DD6494">
        <w:t>sar 2.236,12 Ha sementara kebutuhan lahan untuk hidup layak penduduk adalah sebesar 11.453,10 Ha atau mengalami defisit sebesar 9216</w:t>
      </w:r>
      <w:proofErr w:type="gramStart"/>
      <w:r w:rsidRPr="00DD6494">
        <w:t>,98</w:t>
      </w:r>
      <w:proofErr w:type="gramEnd"/>
      <w:r w:rsidRPr="00DD6494">
        <w:t xml:space="preserve"> Ha.</w:t>
      </w:r>
      <w:r>
        <w:t xml:space="preserve"> </w:t>
      </w:r>
      <w:proofErr w:type="gramStart"/>
      <w:r>
        <w:t>Dari sisi ketersediaan air neraca air menunjukan angka yang deifisit antara curah hujan dengan evapotraspirasi, pengaruh penggunaan lahan dan kedalaman tanah hanya mampu menahan cadangan kelembapan tanah Januari – Juni.</w:t>
      </w:r>
      <w:proofErr w:type="gramEnd"/>
    </w:p>
    <w:p w:rsidR="00557DD5" w:rsidRPr="00477C40" w:rsidRDefault="00557DD5" w:rsidP="00477C40">
      <w:pPr>
        <w:pStyle w:val="Heading1"/>
        <w:numPr>
          <w:ilvl w:val="0"/>
          <w:numId w:val="0"/>
        </w:numPr>
        <w:rPr>
          <w:rFonts w:cs="Times New Roman"/>
          <w:lang w:val="id-ID"/>
        </w:rPr>
      </w:pPr>
      <w:r w:rsidRPr="00477C40">
        <w:rPr>
          <w:rFonts w:cs="Times New Roman"/>
          <w:lang w:val="id-ID"/>
        </w:rPr>
        <w:t>Daftar Pustaka</w:t>
      </w:r>
    </w:p>
    <w:p w:rsidR="003D454D" w:rsidRPr="003D454D" w:rsidRDefault="001063E7" w:rsidP="003D454D">
      <w:pPr>
        <w:widowControl w:val="0"/>
        <w:autoSpaceDE w:val="0"/>
        <w:autoSpaceDN w:val="0"/>
        <w:adjustRightInd w:val="0"/>
        <w:spacing w:line="240" w:lineRule="exact"/>
        <w:ind w:left="426" w:hanging="426"/>
        <w:rPr>
          <w:noProof/>
          <w:sz w:val="18"/>
          <w:szCs w:val="18"/>
        </w:rPr>
      </w:pPr>
      <w:r w:rsidRPr="003D454D">
        <w:rPr>
          <w:sz w:val="18"/>
          <w:szCs w:val="18"/>
        </w:rPr>
        <w:fldChar w:fldCharType="begin" w:fldLock="1"/>
      </w:r>
      <w:r w:rsidRPr="003D454D">
        <w:rPr>
          <w:sz w:val="18"/>
          <w:szCs w:val="18"/>
        </w:rPr>
        <w:instrText xml:space="preserve">ADDIN Mendeley Bibliography CSL_BIBLIOGRAPHY </w:instrText>
      </w:r>
      <w:r w:rsidRPr="003D454D">
        <w:rPr>
          <w:sz w:val="18"/>
          <w:szCs w:val="18"/>
        </w:rPr>
        <w:fldChar w:fldCharType="separate"/>
      </w:r>
      <w:r w:rsidR="003D454D" w:rsidRPr="003D454D">
        <w:rPr>
          <w:noProof/>
          <w:sz w:val="18"/>
          <w:szCs w:val="18"/>
        </w:rPr>
        <w:t>[1]</w:t>
      </w:r>
      <w:r w:rsidR="003D454D" w:rsidRPr="003D454D">
        <w:rPr>
          <w:noProof/>
          <w:sz w:val="18"/>
          <w:szCs w:val="18"/>
        </w:rPr>
        <w:tab/>
        <w:t>United Nations, “Report of the World Commission on Environtment and Development Our Common Future,” 1987.</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[2]</w:t>
      </w:r>
      <w:r w:rsidRPr="003D454D">
        <w:rPr>
          <w:noProof/>
          <w:sz w:val="18"/>
          <w:szCs w:val="18"/>
        </w:rPr>
        <w:tab/>
        <w:t xml:space="preserve">V. D. Abernethy, “Carrying capacity : The tradition and policy implications of limits,” </w:t>
      </w:r>
      <w:r w:rsidRPr="003D454D">
        <w:rPr>
          <w:i/>
          <w:iCs/>
          <w:noProof/>
          <w:sz w:val="18"/>
          <w:szCs w:val="18"/>
        </w:rPr>
        <w:t>Ethics Sci. Environ. Polit.</w:t>
      </w:r>
      <w:r w:rsidRPr="003D454D">
        <w:rPr>
          <w:noProof/>
          <w:sz w:val="18"/>
          <w:szCs w:val="18"/>
        </w:rPr>
        <w:t>, vol. 23, pp. 9–18, 2001.</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[3]</w:t>
      </w:r>
      <w:r w:rsidRPr="003D454D">
        <w:rPr>
          <w:noProof/>
          <w:sz w:val="18"/>
          <w:szCs w:val="18"/>
        </w:rPr>
        <w:tab/>
        <w:t xml:space="preserve">K. Oh, Y. Jeong, D. Lee, W. Lee, and J. Choi, “Determining development density using the Urban Carrying Capacity Assessment System,” </w:t>
      </w:r>
      <w:r w:rsidRPr="003D454D">
        <w:rPr>
          <w:i/>
          <w:iCs/>
          <w:noProof/>
          <w:sz w:val="18"/>
          <w:szCs w:val="18"/>
        </w:rPr>
        <w:t>Landsc. Urban Plan.</w:t>
      </w:r>
      <w:r w:rsidRPr="003D454D">
        <w:rPr>
          <w:noProof/>
          <w:sz w:val="18"/>
          <w:szCs w:val="18"/>
        </w:rPr>
        <w:t>, vol. 73, no. 1, pp. 1–15, 2005.</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[4]</w:t>
      </w:r>
      <w:r w:rsidRPr="003D454D">
        <w:rPr>
          <w:noProof/>
          <w:sz w:val="18"/>
          <w:szCs w:val="18"/>
        </w:rPr>
        <w:tab/>
        <w:t xml:space="preserve">Y. Qi, T. Wu, J. He, and D. a King, “China’s carbon conundrum,” </w:t>
      </w:r>
      <w:r w:rsidRPr="003D454D">
        <w:rPr>
          <w:i/>
          <w:iCs/>
          <w:noProof/>
          <w:sz w:val="18"/>
          <w:szCs w:val="18"/>
        </w:rPr>
        <w:t>Nat. Publ. Gr.</w:t>
      </w:r>
      <w:r w:rsidRPr="003D454D">
        <w:rPr>
          <w:noProof/>
          <w:sz w:val="18"/>
          <w:szCs w:val="18"/>
        </w:rPr>
        <w:t>, vol. 6, no. 7, pp. 507–509, 2013.</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[5]</w:t>
      </w:r>
      <w:r w:rsidRPr="003D454D">
        <w:rPr>
          <w:noProof/>
          <w:sz w:val="18"/>
          <w:szCs w:val="18"/>
        </w:rPr>
        <w:tab/>
        <w:t xml:space="preserve">L. Y. Shen, J. Jorge Ochoa, M. N. Shah, and X. Zhang, “The application of urban sustainability indicators - A comparison between various practices,” </w:t>
      </w:r>
      <w:r w:rsidRPr="003D454D">
        <w:rPr>
          <w:i/>
          <w:iCs/>
          <w:noProof/>
          <w:sz w:val="18"/>
          <w:szCs w:val="18"/>
        </w:rPr>
        <w:t>Habitat Int.</w:t>
      </w:r>
      <w:r w:rsidRPr="003D454D">
        <w:rPr>
          <w:noProof/>
          <w:sz w:val="18"/>
          <w:szCs w:val="18"/>
        </w:rPr>
        <w:t>, vol. 35, no. 1, pp. 17–29, 2011.</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[6]</w:t>
      </w:r>
      <w:r w:rsidRPr="003D454D">
        <w:rPr>
          <w:noProof/>
          <w:sz w:val="18"/>
          <w:szCs w:val="18"/>
        </w:rPr>
        <w:tab/>
        <w:t xml:space="preserve">H. Liu, “Comprehensive carrying capacity of the urban agglomeration in the Yangtze River Delta, China,” </w:t>
      </w:r>
      <w:r w:rsidRPr="003D454D">
        <w:rPr>
          <w:i/>
          <w:iCs/>
          <w:noProof/>
          <w:sz w:val="18"/>
          <w:szCs w:val="18"/>
        </w:rPr>
        <w:t>Habitat Int.</w:t>
      </w:r>
      <w:r w:rsidRPr="003D454D">
        <w:rPr>
          <w:noProof/>
          <w:sz w:val="18"/>
          <w:szCs w:val="18"/>
        </w:rPr>
        <w:t>, vol. 36, no. 4, pp. 462–470, 2012.</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[7]</w:t>
      </w:r>
      <w:r w:rsidRPr="003D454D">
        <w:rPr>
          <w:noProof/>
          <w:sz w:val="18"/>
          <w:szCs w:val="18"/>
        </w:rPr>
        <w:tab/>
        <w:t xml:space="preserve">A. R. Beer and C. Higgins, </w:t>
      </w:r>
      <w:r w:rsidRPr="003D454D">
        <w:rPr>
          <w:i/>
          <w:iCs/>
          <w:noProof/>
          <w:sz w:val="18"/>
          <w:szCs w:val="18"/>
        </w:rPr>
        <w:t>Environmental planning for site development: a manual for sustainable local planning and design</w:t>
      </w:r>
      <w:r w:rsidRPr="003D454D">
        <w:rPr>
          <w:noProof/>
          <w:sz w:val="18"/>
          <w:szCs w:val="18"/>
        </w:rPr>
        <w:t>, Second. London: E&amp;FN Spon in an imprin of the Taylor &amp; Francis Group, 2000.</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[8]</w:t>
      </w:r>
      <w:r w:rsidRPr="003D454D">
        <w:rPr>
          <w:noProof/>
          <w:sz w:val="18"/>
          <w:szCs w:val="18"/>
        </w:rPr>
        <w:tab/>
        <w:t xml:space="preserve">D. McLaughlin, “Food security and sustainable resource management,” </w:t>
      </w:r>
      <w:r w:rsidRPr="003D454D">
        <w:rPr>
          <w:i/>
          <w:iCs/>
          <w:noProof/>
          <w:sz w:val="18"/>
          <w:szCs w:val="18"/>
        </w:rPr>
        <w:t>Water Resour. Res.</w:t>
      </w:r>
      <w:r w:rsidRPr="003D454D">
        <w:rPr>
          <w:noProof/>
          <w:sz w:val="18"/>
          <w:szCs w:val="18"/>
        </w:rPr>
        <w:t>, vol. 51, no. 7, pp. 4966–4985, 2015.</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[9]</w:t>
      </w:r>
      <w:r w:rsidRPr="003D454D">
        <w:rPr>
          <w:noProof/>
          <w:sz w:val="18"/>
          <w:szCs w:val="18"/>
        </w:rPr>
        <w:tab/>
        <w:t xml:space="preserve">A. Nazemi and K. Madani, “Urban Water Security: Emerging Discussion and Remaining Challenges,” </w:t>
      </w:r>
      <w:r w:rsidRPr="003D454D">
        <w:rPr>
          <w:i/>
          <w:iCs/>
          <w:noProof/>
          <w:sz w:val="18"/>
          <w:szCs w:val="18"/>
        </w:rPr>
        <w:t>Sustain. Cities Soc.</w:t>
      </w:r>
      <w:r w:rsidRPr="003D454D">
        <w:rPr>
          <w:noProof/>
          <w:sz w:val="18"/>
          <w:szCs w:val="18"/>
        </w:rPr>
        <w:t>, vol. 6707, no. 17, 2017.</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[10]</w:t>
      </w:r>
      <w:r w:rsidRPr="003D454D">
        <w:rPr>
          <w:noProof/>
          <w:sz w:val="18"/>
          <w:szCs w:val="18"/>
        </w:rPr>
        <w:tab/>
        <w:t xml:space="preserve">F. J. Kuwado, “‘1.918 Anak di NTT Alami Gizi Buruk, 11 Meninggal, ke Mana Jokowi?,’” </w:t>
      </w:r>
      <w:r w:rsidRPr="003D454D">
        <w:rPr>
          <w:i/>
          <w:iCs/>
          <w:noProof/>
          <w:sz w:val="18"/>
          <w:szCs w:val="18"/>
        </w:rPr>
        <w:t>Kompas.com</w:t>
      </w:r>
      <w:r w:rsidRPr="003D454D">
        <w:rPr>
          <w:noProof/>
          <w:sz w:val="18"/>
          <w:szCs w:val="18"/>
        </w:rPr>
        <w:t>, 2015.</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[11]</w:t>
      </w:r>
      <w:r w:rsidRPr="003D454D">
        <w:rPr>
          <w:noProof/>
          <w:sz w:val="18"/>
          <w:szCs w:val="18"/>
        </w:rPr>
        <w:tab/>
        <w:t>S. K. K. BMKG, “Data Suhu Udara dan Cura Hujan Bulanan Meteorologi Larantuka,” 2017.</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lastRenderedPageBreak/>
        <w:t>[12]</w:t>
      </w:r>
      <w:r w:rsidRPr="003D454D">
        <w:rPr>
          <w:noProof/>
          <w:sz w:val="18"/>
          <w:szCs w:val="18"/>
        </w:rPr>
        <w:tab/>
        <w:t xml:space="preserve">F. X. L. Aba, O. M. Yussof, and S. B. Mohd, “Analysis of Economic Structure in Poverty Eradication in The Province of East Nusa Tenggara Indonesia,” </w:t>
      </w:r>
      <w:r w:rsidRPr="003D454D">
        <w:rPr>
          <w:i/>
          <w:iCs/>
          <w:noProof/>
          <w:sz w:val="18"/>
          <w:szCs w:val="18"/>
        </w:rPr>
        <w:t>Procedia - Soc. Behav. Sci.</w:t>
      </w:r>
      <w:r w:rsidRPr="003D454D">
        <w:rPr>
          <w:noProof/>
          <w:sz w:val="18"/>
          <w:szCs w:val="18"/>
        </w:rPr>
        <w:t>, vol. 211, no. September, pp. 81–88, 2015.</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[13]</w:t>
      </w:r>
      <w:r w:rsidRPr="003D454D">
        <w:rPr>
          <w:noProof/>
          <w:sz w:val="18"/>
          <w:szCs w:val="18"/>
        </w:rPr>
        <w:tab/>
        <w:t xml:space="preserve">P. T. Nastiti, “Cuaca Buruk, Rute Pelayaran Selatan NTT Terhenti Hingga 19 Mei,” </w:t>
      </w:r>
      <w:r w:rsidRPr="003D454D">
        <w:rPr>
          <w:i/>
          <w:iCs/>
          <w:noProof/>
          <w:sz w:val="18"/>
          <w:szCs w:val="18"/>
        </w:rPr>
        <w:t>bali.bisnis.com</w:t>
      </w:r>
      <w:r w:rsidRPr="003D454D">
        <w:rPr>
          <w:noProof/>
          <w:sz w:val="18"/>
          <w:szCs w:val="18"/>
        </w:rPr>
        <w:t>, 2016.</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[14]</w:t>
      </w:r>
      <w:r w:rsidRPr="003D454D">
        <w:rPr>
          <w:noProof/>
          <w:sz w:val="18"/>
          <w:szCs w:val="18"/>
        </w:rPr>
        <w:tab/>
        <w:t xml:space="preserve">P. A. Taum, “Kekeringan di Lembata, Harga Air Bersih Naik Dua Kali Lipat,” </w:t>
      </w:r>
      <w:r w:rsidRPr="003D454D">
        <w:rPr>
          <w:i/>
          <w:iCs/>
          <w:noProof/>
          <w:sz w:val="18"/>
          <w:szCs w:val="18"/>
        </w:rPr>
        <w:t>mediaindonesia.com</w:t>
      </w:r>
      <w:r w:rsidRPr="003D454D">
        <w:rPr>
          <w:noProof/>
          <w:sz w:val="18"/>
          <w:szCs w:val="18"/>
        </w:rPr>
        <w:t>, 2017.</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[15]</w:t>
      </w:r>
      <w:r w:rsidRPr="003D454D">
        <w:rPr>
          <w:noProof/>
          <w:sz w:val="18"/>
          <w:szCs w:val="18"/>
        </w:rPr>
        <w:tab/>
        <w:t xml:space="preserve">Widiatmaka, W. Ambarwulan, M. Y. J. Purwanto, Y. Setiawan, and H. Effendi, “Daya Dukung Lingkungan Berbasis Kemampuan Lahan Di Tuban , Jawa Timur,” </w:t>
      </w:r>
      <w:r w:rsidRPr="003D454D">
        <w:rPr>
          <w:i/>
          <w:iCs/>
          <w:noProof/>
          <w:sz w:val="18"/>
          <w:szCs w:val="18"/>
        </w:rPr>
        <w:t>Mns. dan Lingkung.</w:t>
      </w:r>
      <w:r w:rsidRPr="003D454D">
        <w:rPr>
          <w:noProof/>
          <w:sz w:val="18"/>
          <w:szCs w:val="18"/>
        </w:rPr>
        <w:t>, vol. 22, no. 2, pp. 247–259, 2015.</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[16]</w:t>
      </w:r>
      <w:r w:rsidRPr="003D454D">
        <w:rPr>
          <w:noProof/>
          <w:sz w:val="18"/>
          <w:szCs w:val="18"/>
        </w:rPr>
        <w:tab/>
        <w:t xml:space="preserve">E. Rustiadi, B. Barus, Prastowo, and La Ode S Imam, </w:t>
      </w:r>
      <w:r w:rsidRPr="003D454D">
        <w:rPr>
          <w:i/>
          <w:iCs/>
          <w:noProof/>
          <w:sz w:val="18"/>
          <w:szCs w:val="18"/>
        </w:rPr>
        <w:t>Pengembangan Pedoman Evaluasi Pemanfaatan Ruang; Penyempurnaan Lampiran Permen LH 17/2009</w:t>
      </w:r>
      <w:r w:rsidRPr="003D454D">
        <w:rPr>
          <w:noProof/>
          <w:sz w:val="18"/>
          <w:szCs w:val="18"/>
        </w:rPr>
        <w:t>. Bogor [ID]: P4W - IPB, 2010.</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[17]</w:t>
      </w:r>
      <w:r w:rsidRPr="003D454D">
        <w:rPr>
          <w:noProof/>
          <w:sz w:val="18"/>
          <w:szCs w:val="18"/>
        </w:rPr>
        <w:tab/>
        <w:t xml:space="preserve">A. Kusumandari and P. Nugroho, “Land Capability Analysis Based on Hydrology and Soil Characteristics for Watershed Rehabilitation,” </w:t>
      </w:r>
      <w:r w:rsidRPr="003D454D">
        <w:rPr>
          <w:i/>
          <w:iCs/>
          <w:noProof/>
          <w:sz w:val="18"/>
          <w:szCs w:val="18"/>
        </w:rPr>
        <w:t>Procedia Environ. Sci.</w:t>
      </w:r>
      <w:r w:rsidRPr="003D454D">
        <w:rPr>
          <w:noProof/>
          <w:sz w:val="18"/>
          <w:szCs w:val="18"/>
        </w:rPr>
        <w:t>, vol. 28, no. SustaiN 2014, pp. 142–147, 2015.</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[18]</w:t>
      </w:r>
      <w:r w:rsidRPr="003D454D">
        <w:rPr>
          <w:noProof/>
          <w:sz w:val="18"/>
          <w:szCs w:val="18"/>
        </w:rPr>
        <w:tab/>
        <w:t xml:space="preserve">C. . Thornthwaite and J. . Mather, </w:t>
      </w:r>
      <w:r w:rsidRPr="003D454D">
        <w:rPr>
          <w:i/>
          <w:iCs/>
          <w:noProof/>
          <w:sz w:val="18"/>
          <w:szCs w:val="18"/>
        </w:rPr>
        <w:t>Instructions and tables for computing potential evapotranspiration and the water balance</w:t>
      </w:r>
      <w:r w:rsidRPr="003D454D">
        <w:rPr>
          <w:noProof/>
          <w:sz w:val="18"/>
          <w:szCs w:val="18"/>
        </w:rPr>
        <w:t>. Centerton [US]: Drexel Institute of Technology, Laboratory of Climatology, 1957.</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[19]</w:t>
      </w:r>
      <w:r w:rsidRPr="003D454D">
        <w:rPr>
          <w:noProof/>
          <w:sz w:val="18"/>
          <w:szCs w:val="18"/>
        </w:rPr>
        <w:tab/>
        <w:t xml:space="preserve">N. Nicolai-Shaw, J. Zscheischler, M. Hirschi, L. Gudmundsson, and S. I. Seneviratne, “A drought event composite analysis using satellite remote-sensing based soil moisture,” </w:t>
      </w:r>
      <w:r w:rsidRPr="003D454D">
        <w:rPr>
          <w:i/>
          <w:iCs/>
          <w:noProof/>
          <w:sz w:val="18"/>
          <w:szCs w:val="18"/>
        </w:rPr>
        <w:t>Remote Sens. Environ.</w:t>
      </w:r>
      <w:r w:rsidRPr="003D454D">
        <w:rPr>
          <w:noProof/>
          <w:sz w:val="18"/>
          <w:szCs w:val="18"/>
        </w:rPr>
        <w:t>, 2017.</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[20]</w:t>
      </w:r>
      <w:r w:rsidRPr="003D454D">
        <w:rPr>
          <w:noProof/>
          <w:sz w:val="18"/>
          <w:szCs w:val="18"/>
        </w:rPr>
        <w:tab/>
        <w:t>K. L. Dinas PU and U. Winaya Mukti, “Penyelidikan Geologi Lingkungan Perkotaan Kota Lewoleba - Lembata - NTT,” Lewoleba [ID], 2012.</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[21]</w:t>
      </w:r>
      <w:r w:rsidRPr="003D454D">
        <w:rPr>
          <w:noProof/>
          <w:sz w:val="18"/>
          <w:szCs w:val="18"/>
        </w:rPr>
        <w:tab/>
        <w:t>K. L. PDAM, “Laporan Tahunan PDAM Tahun 2016,” Lewoleba [ID], 2016.</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[22]</w:t>
      </w:r>
      <w:r w:rsidRPr="003D454D">
        <w:rPr>
          <w:noProof/>
          <w:sz w:val="18"/>
          <w:szCs w:val="18"/>
        </w:rPr>
        <w:tab/>
        <w:t xml:space="preserve">A. Leyzerova, E. Sharovarova, and V. Alekhin, “Sustainable Strategies of Urban Planning,” </w:t>
      </w:r>
      <w:r w:rsidRPr="003D454D">
        <w:rPr>
          <w:i/>
          <w:iCs/>
          <w:noProof/>
          <w:sz w:val="18"/>
          <w:szCs w:val="18"/>
        </w:rPr>
        <w:t>Procedia Eng.</w:t>
      </w:r>
      <w:r w:rsidRPr="003D454D">
        <w:rPr>
          <w:noProof/>
          <w:sz w:val="18"/>
          <w:szCs w:val="18"/>
        </w:rPr>
        <w:t>, vol. 150, pp. 2055–2061, 2016.</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[23]</w:t>
      </w:r>
      <w:r w:rsidRPr="003D454D">
        <w:rPr>
          <w:noProof/>
          <w:sz w:val="18"/>
          <w:szCs w:val="18"/>
        </w:rPr>
        <w:tab/>
        <w:t xml:space="preserve">S. Arsyad, </w:t>
      </w:r>
      <w:r w:rsidRPr="003D454D">
        <w:rPr>
          <w:i/>
          <w:iCs/>
          <w:noProof/>
          <w:sz w:val="18"/>
          <w:szCs w:val="18"/>
        </w:rPr>
        <w:t>Konservasi Tanah dan Air</w:t>
      </w:r>
      <w:r w:rsidRPr="003D454D">
        <w:rPr>
          <w:noProof/>
          <w:sz w:val="18"/>
          <w:szCs w:val="18"/>
        </w:rPr>
        <w:t>. Bogor [ID]: IPB Press, 2010.</w:t>
      </w:r>
    </w:p>
    <w:p w:rsidR="003D454D" w:rsidRPr="003D454D" w:rsidRDefault="003D454D" w:rsidP="003D454D">
      <w:pPr>
        <w:widowControl w:val="0"/>
        <w:autoSpaceDE w:val="0"/>
        <w:autoSpaceDN w:val="0"/>
        <w:adjustRightInd w:val="0"/>
        <w:spacing w:line="240" w:lineRule="exact"/>
        <w:ind w:left="426" w:hanging="426"/>
        <w:rPr>
          <w:noProof/>
          <w:sz w:val="18"/>
          <w:szCs w:val="18"/>
        </w:rPr>
      </w:pPr>
      <w:r w:rsidRPr="003D454D">
        <w:rPr>
          <w:noProof/>
          <w:sz w:val="18"/>
          <w:szCs w:val="18"/>
        </w:rPr>
        <w:t>[24]</w:t>
      </w:r>
      <w:r w:rsidRPr="003D454D">
        <w:rPr>
          <w:noProof/>
          <w:sz w:val="18"/>
          <w:szCs w:val="18"/>
        </w:rPr>
        <w:tab/>
        <w:t xml:space="preserve">Hardjowigeno S and Widiatmaka, </w:t>
      </w:r>
      <w:r w:rsidRPr="003D454D">
        <w:rPr>
          <w:i/>
          <w:iCs/>
          <w:noProof/>
          <w:sz w:val="18"/>
          <w:szCs w:val="18"/>
        </w:rPr>
        <w:t>Evaluasi Keseuaian Lahan dan Perencanaan Tataguna Lahan</w:t>
      </w:r>
      <w:r w:rsidRPr="003D454D">
        <w:rPr>
          <w:noProof/>
          <w:sz w:val="18"/>
          <w:szCs w:val="18"/>
        </w:rPr>
        <w:t>. Yogyakarta [ID]: Gadjahmada University Press., 2011.</w:t>
      </w:r>
    </w:p>
    <w:p w:rsidR="001063E7" w:rsidRPr="003D454D" w:rsidRDefault="001063E7" w:rsidP="003D454D">
      <w:pPr>
        <w:widowControl w:val="0"/>
        <w:autoSpaceDE w:val="0"/>
        <w:autoSpaceDN w:val="0"/>
        <w:adjustRightInd w:val="0"/>
        <w:spacing w:line="240" w:lineRule="exact"/>
        <w:ind w:left="426" w:hanging="426"/>
        <w:rPr>
          <w:noProof/>
          <w:sz w:val="18"/>
          <w:szCs w:val="18"/>
        </w:rPr>
      </w:pPr>
      <w:r w:rsidRPr="003D454D">
        <w:rPr>
          <w:sz w:val="18"/>
          <w:szCs w:val="18"/>
        </w:rPr>
        <w:fldChar w:fldCharType="end"/>
      </w:r>
    </w:p>
    <w:p w:rsidR="009D4388" w:rsidRDefault="009D4388" w:rsidP="009D4388">
      <w:pPr>
        <w:spacing w:before="60"/>
        <w:rPr>
          <w:sz w:val="16"/>
          <w:szCs w:val="16"/>
        </w:rPr>
      </w:pPr>
    </w:p>
    <w:p w:rsidR="009D4388" w:rsidRDefault="009D4388" w:rsidP="009D4388">
      <w:pPr>
        <w:spacing w:before="60"/>
        <w:rPr>
          <w:sz w:val="16"/>
          <w:szCs w:val="16"/>
        </w:rPr>
      </w:pPr>
    </w:p>
    <w:p w:rsidR="009D4388" w:rsidRDefault="009D4388" w:rsidP="009D4388">
      <w:pPr>
        <w:spacing w:before="60"/>
        <w:rPr>
          <w:sz w:val="16"/>
          <w:szCs w:val="16"/>
        </w:rPr>
      </w:pPr>
      <w:bookmarkStart w:id="0" w:name="_GoBack"/>
      <w:bookmarkEnd w:id="0"/>
    </w:p>
    <w:p w:rsidR="009D4388" w:rsidRDefault="009D4388" w:rsidP="009D4388">
      <w:pPr>
        <w:spacing w:before="60"/>
        <w:rPr>
          <w:sz w:val="16"/>
          <w:szCs w:val="16"/>
        </w:rPr>
      </w:pPr>
    </w:p>
    <w:p w:rsidR="009D4388" w:rsidRDefault="009D4388" w:rsidP="009D4388">
      <w:pPr>
        <w:spacing w:before="60"/>
        <w:rPr>
          <w:sz w:val="16"/>
          <w:szCs w:val="16"/>
        </w:rPr>
      </w:pPr>
    </w:p>
    <w:p w:rsidR="009D4388" w:rsidRDefault="009D4388" w:rsidP="009D4388">
      <w:pPr>
        <w:spacing w:before="60"/>
        <w:rPr>
          <w:sz w:val="16"/>
          <w:szCs w:val="16"/>
        </w:rPr>
      </w:pPr>
    </w:p>
    <w:p w:rsidR="009D4388" w:rsidRPr="00B21D68" w:rsidRDefault="009D4388" w:rsidP="009D4388">
      <w:pPr>
        <w:spacing w:before="60"/>
        <w:rPr>
          <w:sz w:val="16"/>
          <w:szCs w:val="16"/>
        </w:rPr>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pPr>
    </w:p>
    <w:p w:rsidR="00B605B5" w:rsidRPr="00B21D68" w:rsidRDefault="00B605B5" w:rsidP="00EF73B3">
      <w:pPr>
        <w:autoSpaceDE w:val="0"/>
        <w:autoSpaceDN w:val="0"/>
        <w:adjustRightInd w:val="0"/>
        <w:sectPr w:rsidR="00B605B5" w:rsidRPr="00B21D68" w:rsidSect="00BB600B">
          <w:headerReference w:type="even" r:id="rId18"/>
          <w:headerReference w:type="default" r:id="rId19"/>
          <w:type w:val="continuous"/>
          <w:pgSz w:w="11907" w:h="16840" w:code="9"/>
          <w:pgMar w:top="1418" w:right="1418" w:bottom="1134" w:left="1134" w:header="851" w:footer="851" w:gutter="0"/>
          <w:cols w:num="2" w:space="567"/>
          <w:docGrid w:linePitch="360"/>
        </w:sectPr>
      </w:pPr>
    </w:p>
    <w:p w:rsidR="007239F9" w:rsidRPr="00B21D68" w:rsidRDefault="007239F9" w:rsidP="00055EDE">
      <w:pPr>
        <w:pStyle w:val="Caption"/>
        <w:spacing w:after="0" w:line="240" w:lineRule="exact"/>
      </w:pPr>
    </w:p>
    <w:sectPr w:rsidR="007239F9" w:rsidRPr="00B21D68" w:rsidSect="00BB600B">
      <w:type w:val="continuous"/>
      <w:pgSz w:w="11907" w:h="16840" w:code="9"/>
      <w:pgMar w:top="1418" w:right="1418" w:bottom="1134" w:left="1134" w:header="851" w:footer="851"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EA0" w:rsidRDefault="00035EA0">
      <w:r>
        <w:separator/>
      </w:r>
    </w:p>
  </w:endnote>
  <w:endnote w:type="continuationSeparator" w:id="0">
    <w:p w:rsidR="00035EA0" w:rsidRDefault="0003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DD" w:rsidRDefault="00DA04DD">
    <w:pPr>
      <w:pStyle w:val="Footer"/>
      <w:jc w:val="right"/>
    </w:pPr>
  </w:p>
  <w:p w:rsidR="00DA04DD" w:rsidRDefault="00DA0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EA0" w:rsidRDefault="00035EA0">
      <w:r>
        <w:separator/>
      </w:r>
    </w:p>
  </w:footnote>
  <w:footnote w:type="continuationSeparator" w:id="0">
    <w:p w:rsidR="00035EA0" w:rsidRDefault="00035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DD" w:rsidRPr="0048428E" w:rsidRDefault="00DA04DD" w:rsidP="008F1B88">
    <w:pPr>
      <w:pStyle w:val="Header"/>
      <w:ind w:firstLine="0"/>
      <w:jc w:val="left"/>
    </w:pPr>
    <w:r w:rsidRPr="0048428E">
      <w:t>J</w:t>
    </w:r>
    <w:r w:rsidRPr="0048428E">
      <w:rPr>
        <w:rFonts w:hint="eastAsia"/>
      </w:rPr>
      <w:t xml:space="preserve">urnal </w:t>
    </w:r>
    <w:r w:rsidRPr="0048428E">
      <w:t>P</w:t>
    </w:r>
    <w:r w:rsidRPr="0048428E">
      <w:rPr>
        <w:rFonts w:hint="eastAsia"/>
      </w:rPr>
      <w:t xml:space="preserve">engelolaan </w:t>
    </w:r>
    <w:r w:rsidRPr="0048428E">
      <w:t>S</w:t>
    </w:r>
    <w:r w:rsidRPr="0048428E">
      <w:rPr>
        <w:rFonts w:hint="eastAsia"/>
      </w:rPr>
      <w:t xml:space="preserve">umberdaya Alam dan </w:t>
    </w:r>
    <w:r w:rsidRPr="0048428E">
      <w:t>L</w:t>
    </w:r>
    <w:r w:rsidRPr="0048428E">
      <w:rPr>
        <w:rFonts w:hint="eastAsia"/>
      </w:rPr>
      <w:t xml:space="preserve">ingkungan </w:t>
    </w:r>
    <w:r w:rsidRPr="0048428E">
      <w:t xml:space="preserve">Vol. </w:t>
    </w:r>
    <w:r>
      <w:t xml:space="preserve">x </w:t>
    </w:r>
    <w:r w:rsidRPr="0048428E">
      <w:rPr>
        <w:rFonts w:hint="eastAsia"/>
      </w:rPr>
      <w:t xml:space="preserve">No. </w:t>
    </w:r>
    <w:r>
      <w:t>x</w:t>
    </w:r>
    <w:r w:rsidRPr="0048428E">
      <w:rPr>
        <w:rFonts w:hint="eastAsia"/>
      </w:rPr>
      <w:t xml:space="preserve"> (</w:t>
    </w:r>
    <w:r>
      <w:t>xx</w:t>
    </w:r>
    <w:r w:rsidRPr="0048428E">
      <w:rPr>
        <w:rFonts w:hint="eastAsia"/>
      </w:rPr>
      <w:t xml:space="preserve"> 20</w:t>
    </w:r>
    <w:r>
      <w:t>xx</w:t>
    </w:r>
    <w:r w:rsidRPr="0048428E">
      <w:rPr>
        <w:rFonts w:hint="eastAsia"/>
      </w:rPr>
      <w:t xml:space="preserve">): </w:t>
    </w:r>
    <w:r>
      <w:t>xx-xx</w:t>
    </w:r>
  </w:p>
  <w:p w:rsidR="00DA04DD" w:rsidRDefault="00DA04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DD" w:rsidRPr="003F6CB2" w:rsidRDefault="00DA04DD" w:rsidP="003F6CB2">
    <w:pPr>
      <w:pStyle w:val="Header"/>
      <w:ind w:firstLine="0"/>
      <w:jc w:val="left"/>
    </w:pPr>
    <w:r w:rsidRPr="007039D1">
      <w:t>J</w:t>
    </w:r>
    <w:r w:rsidRPr="007039D1">
      <w:rPr>
        <w:rFonts w:hint="eastAsia"/>
      </w:rPr>
      <w:t xml:space="preserve">urnal </w:t>
    </w:r>
    <w:r w:rsidRPr="007039D1">
      <w:t>P</w:t>
    </w:r>
    <w:r w:rsidRPr="007039D1">
      <w:rPr>
        <w:rFonts w:hint="eastAsia"/>
      </w:rPr>
      <w:t xml:space="preserve">engelolaan </w:t>
    </w:r>
    <w:r w:rsidRPr="007039D1">
      <w:t>S</w:t>
    </w:r>
    <w:r w:rsidRPr="007039D1">
      <w:rPr>
        <w:rFonts w:hint="eastAsia"/>
      </w:rPr>
      <w:t xml:space="preserve">umberdaya Alam dan </w:t>
    </w:r>
    <w:r w:rsidRPr="007039D1">
      <w:t>L</w:t>
    </w:r>
    <w:r w:rsidRPr="007039D1">
      <w:rPr>
        <w:rFonts w:hint="eastAsia"/>
      </w:rPr>
      <w:t xml:space="preserve">ingkungan </w:t>
    </w:r>
    <w:r w:rsidRPr="007039D1">
      <w:t xml:space="preserve">Vol. 2 </w:t>
    </w:r>
    <w:r w:rsidRPr="007039D1">
      <w:rPr>
        <w:rFonts w:hint="eastAsia"/>
      </w:rPr>
      <w:t xml:space="preserve">No. </w:t>
    </w:r>
    <w:r w:rsidRPr="007039D1">
      <w:t>2</w:t>
    </w:r>
    <w:r w:rsidRPr="007039D1">
      <w:rPr>
        <w:rFonts w:hint="eastAsia"/>
      </w:rPr>
      <w:t xml:space="preserve"> (Desember 2012): </w:t>
    </w:r>
    <w:r>
      <w:t>24</w:t>
    </w:r>
    <w:r w:rsidRPr="007039D1">
      <w:rPr>
        <w:rFonts w:hint="eastAsia"/>
      </w:rPr>
      <w:t>-</w:t>
    </w:r>
    <w:r>
      <w:t>35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DD" w:rsidRPr="002A4AE1" w:rsidRDefault="00DA04DD" w:rsidP="008F1B88">
    <w:pPr>
      <w:pStyle w:val="Header"/>
      <w:jc w:val="right"/>
    </w:pPr>
    <w:r>
      <w:t>JPSL Vol. x (x): xx-xx, xx 20xx</w:t>
    </w:r>
  </w:p>
  <w:p w:rsidR="00DA04DD" w:rsidRDefault="00DA04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4DD" w:rsidRDefault="00DA04DD" w:rsidP="008F1B88">
    <w:pPr>
      <w:pStyle w:val="Header"/>
      <w:ind w:firstLine="0"/>
      <w:jc w:val="left"/>
    </w:pPr>
    <w:r>
      <w:t>ISSN 2086-4639      JPSL Vol. x (x): xx-xx</w:t>
    </w:r>
  </w:p>
  <w:p w:rsidR="00DA04DD" w:rsidRPr="008F1B88" w:rsidRDefault="00DA04DD" w:rsidP="008F1B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C6B"/>
    <w:multiLevelType w:val="hybridMultilevel"/>
    <w:tmpl w:val="8660914C"/>
    <w:lvl w:ilvl="0" w:tplc="F136353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9E1789"/>
    <w:multiLevelType w:val="multilevel"/>
    <w:tmpl w:val="103AEA00"/>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9BB23BE"/>
    <w:multiLevelType w:val="hybridMultilevel"/>
    <w:tmpl w:val="F260DBA4"/>
    <w:lvl w:ilvl="0" w:tplc="16980372">
      <w:start w:val="1999"/>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40E256AE"/>
    <w:multiLevelType w:val="hybridMultilevel"/>
    <w:tmpl w:val="25E64112"/>
    <w:lvl w:ilvl="0" w:tplc="0809000F">
      <w:start w:val="1"/>
      <w:numFmt w:val="decimal"/>
      <w:lvlText w:val="%1."/>
      <w:lvlJc w:val="left"/>
      <w:pPr>
        <w:ind w:left="930" w:hanging="360"/>
      </w:p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
    <w:nsid w:val="48772FC4"/>
    <w:multiLevelType w:val="hybridMultilevel"/>
    <w:tmpl w:val="4FF852B8"/>
    <w:lvl w:ilvl="0" w:tplc="815061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50BB51F1"/>
    <w:multiLevelType w:val="multilevel"/>
    <w:tmpl w:val="EADEF6F2"/>
    <w:lvl w:ilvl="0">
      <w:start w:val="1"/>
      <w:numFmt w:val="bullet"/>
      <w:pStyle w:val="Listbul"/>
      <w:lvlText w:val=""/>
      <w:lvlJc w:val="left"/>
      <w:pPr>
        <w:tabs>
          <w:tab w:val="num" w:pos="570"/>
        </w:tabs>
        <w:ind w:left="397" w:hanging="187"/>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6">
    <w:nsid w:val="55446572"/>
    <w:multiLevelType w:val="hybridMultilevel"/>
    <w:tmpl w:val="364EB618"/>
    <w:lvl w:ilvl="0" w:tplc="4CE2D426">
      <w:start w:val="1"/>
      <w:numFmt w:val="decimal"/>
      <w:pStyle w:val="Title"/>
      <w:lvlText w:val="[%1]"/>
      <w:lvlJc w:val="right"/>
      <w:pPr>
        <w:tabs>
          <w:tab w:val="num" w:pos="618"/>
        </w:tabs>
        <w:ind w:left="618" w:hanging="334"/>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7B032BB"/>
    <w:multiLevelType w:val="multilevel"/>
    <w:tmpl w:val="D16A84B6"/>
    <w:lvl w:ilvl="0">
      <w:start w:val="1"/>
      <w:numFmt w:val="bullet"/>
      <w:pStyle w:val="LISTdash"/>
      <w:lvlText w:val=""/>
      <w:lvlJc w:val="left"/>
      <w:pPr>
        <w:tabs>
          <w:tab w:val="num" w:pos="570"/>
        </w:tabs>
        <w:ind w:left="397" w:hanging="187"/>
      </w:pPr>
      <w:rPr>
        <w:rFonts w:ascii="Symbol" w:hAnsi="Symbol" w:hint="default"/>
        <w:b/>
        <w:i w:val="0"/>
        <w:caps w:val="0"/>
        <w:strike w:val="0"/>
        <w:dstrike w:val="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
      <w:lvlJc w:val="left"/>
      <w:pPr>
        <w:tabs>
          <w:tab w:val="num" w:pos="757"/>
        </w:tabs>
        <w:ind w:left="584" w:hanging="187"/>
      </w:pPr>
      <w:rPr>
        <w:rFonts w:ascii="Symbol" w:hAnsi="Symbol" w:hint="default"/>
        <w:b w:val="0"/>
        <w:i w:val="0"/>
        <w:sz w:val="20"/>
      </w:rPr>
    </w:lvl>
    <w:lvl w:ilvl="2">
      <w:start w:val="1"/>
      <w:numFmt w:val="bullet"/>
      <w:lvlText w:val=""/>
      <w:lvlJc w:val="left"/>
      <w:pPr>
        <w:tabs>
          <w:tab w:val="num" w:pos="933"/>
        </w:tabs>
        <w:ind w:left="210" w:firstLine="363"/>
      </w:pPr>
      <w:rPr>
        <w:rFonts w:ascii="Symbol" w:hAnsi="Symbol" w:hint="default"/>
        <w:b w:val="0"/>
        <w:i/>
        <w:sz w:val="24"/>
      </w:rPr>
    </w:lvl>
    <w:lvl w:ilvl="3">
      <w:start w:val="1"/>
      <w:numFmt w:val="decimal"/>
      <w:suff w:val="space"/>
      <w:lvlText w:val="%1.%2.%3.%4."/>
      <w:lvlJc w:val="left"/>
      <w:pPr>
        <w:ind w:left="210" w:firstLine="0"/>
      </w:pPr>
      <w:rPr>
        <w:rFonts w:ascii="Times" w:hAnsi="Times" w:hint="default"/>
        <w:b w:val="0"/>
        <w:i/>
        <w:sz w:val="24"/>
      </w:rPr>
    </w:lvl>
    <w:lvl w:ilvl="4">
      <w:start w:val="1"/>
      <w:numFmt w:val="none"/>
      <w:suff w:val="nothing"/>
      <w:lvlText w:val=""/>
      <w:lvlJc w:val="left"/>
      <w:pPr>
        <w:ind w:left="210" w:firstLine="0"/>
      </w:pPr>
      <w:rPr>
        <w:rFonts w:hint="default"/>
      </w:rPr>
    </w:lvl>
    <w:lvl w:ilvl="5">
      <w:start w:val="1"/>
      <w:numFmt w:val="none"/>
      <w:suff w:val="nothing"/>
      <w:lvlText w:val=""/>
      <w:lvlJc w:val="left"/>
      <w:pPr>
        <w:ind w:left="106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8">
    <w:nsid w:val="61426C2F"/>
    <w:multiLevelType w:val="hybridMultilevel"/>
    <w:tmpl w:val="2EB08300"/>
    <w:lvl w:ilvl="0" w:tplc="2D9ABB34">
      <w:start w:val="1"/>
      <w:numFmt w:val="lowerLetter"/>
      <w:pStyle w:val="LISTnum"/>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9">
    <w:nsid w:val="63CA79E0"/>
    <w:multiLevelType w:val="multilevel"/>
    <w:tmpl w:val="F370C5B4"/>
    <w:lvl w:ilvl="0">
      <w:start w:val="1"/>
      <w:numFmt w:val="decimal"/>
      <w:pStyle w:val="Table"/>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1">
    <w:nsid w:val="750F7F8B"/>
    <w:multiLevelType w:val="hybridMultilevel"/>
    <w:tmpl w:val="D45A0A9A"/>
    <w:lvl w:ilvl="0" w:tplc="92AA1EF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9"/>
  </w:num>
  <w:num w:numId="3">
    <w:abstractNumId w:val="8"/>
  </w:num>
  <w:num w:numId="4">
    <w:abstractNumId w:val="7"/>
  </w:num>
  <w:num w:numId="5">
    <w:abstractNumId w:val="5"/>
  </w:num>
  <w:num w:numId="6">
    <w:abstractNumId w:val="6"/>
  </w:num>
  <w:num w:numId="7">
    <w:abstractNumId w:val="1"/>
  </w:num>
  <w:num w:numId="8">
    <w:abstractNumId w:val="11"/>
  </w:num>
  <w:num w:numId="9">
    <w:abstractNumId w:val="3"/>
  </w:num>
  <w:num w:numId="10">
    <w:abstractNumId w:val="4"/>
  </w:num>
  <w:num w:numId="11">
    <w:abstractNumId w:val="2"/>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proofState w:grammar="clean"/>
  <w:attachedTemplate r:id="rId1"/>
  <w:linkStyles/>
  <w:defaultTabStop w:val="720"/>
  <w:autoHyphenation/>
  <w:hyphenationZone w:val="357"/>
  <w:evenAndOddHeaders/>
  <w:drawingGridHorizontalSpacing w:val="100"/>
  <w:displayHorizontalDrawingGridEvery w:val="2"/>
  <w:noPunctuationKerning/>
  <w:characterSpacingControl w:val="doNotCompress"/>
  <w:hdrShapeDefaults>
    <o:shapedefaults v:ext="edit" spidmax="2049">
      <v:textbox inset="5.85pt,.7pt,5.85pt,.7pt"/>
      <o:colormru v:ext="edit" colors="#ddd,#bdbcb5"/>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83D"/>
    <w:rsid w:val="0000314F"/>
    <w:rsid w:val="00010DEE"/>
    <w:rsid w:val="000160F7"/>
    <w:rsid w:val="00025597"/>
    <w:rsid w:val="00035EA0"/>
    <w:rsid w:val="00036E3F"/>
    <w:rsid w:val="000457EC"/>
    <w:rsid w:val="00055EDE"/>
    <w:rsid w:val="00083EA2"/>
    <w:rsid w:val="000B0A38"/>
    <w:rsid w:val="00105A28"/>
    <w:rsid w:val="001063E7"/>
    <w:rsid w:val="0012024F"/>
    <w:rsid w:val="0012270A"/>
    <w:rsid w:val="001255E2"/>
    <w:rsid w:val="001672D0"/>
    <w:rsid w:val="001B1B7E"/>
    <w:rsid w:val="001B1FCC"/>
    <w:rsid w:val="001C5F89"/>
    <w:rsid w:val="001E7A5B"/>
    <w:rsid w:val="001F1B5A"/>
    <w:rsid w:val="001F6E80"/>
    <w:rsid w:val="00200FE3"/>
    <w:rsid w:val="00243355"/>
    <w:rsid w:val="00257EE8"/>
    <w:rsid w:val="002664A2"/>
    <w:rsid w:val="002727DB"/>
    <w:rsid w:val="00275E02"/>
    <w:rsid w:val="0029001E"/>
    <w:rsid w:val="00291E48"/>
    <w:rsid w:val="002B50A1"/>
    <w:rsid w:val="002D522F"/>
    <w:rsid w:val="0030249A"/>
    <w:rsid w:val="003044C5"/>
    <w:rsid w:val="003113C2"/>
    <w:rsid w:val="003122CA"/>
    <w:rsid w:val="003266B4"/>
    <w:rsid w:val="00340E9E"/>
    <w:rsid w:val="00345D22"/>
    <w:rsid w:val="003564C7"/>
    <w:rsid w:val="003879E8"/>
    <w:rsid w:val="00387F53"/>
    <w:rsid w:val="003B76AE"/>
    <w:rsid w:val="003D454D"/>
    <w:rsid w:val="003F6CB2"/>
    <w:rsid w:val="00450C17"/>
    <w:rsid w:val="004627E0"/>
    <w:rsid w:val="00466F4F"/>
    <w:rsid w:val="00477C40"/>
    <w:rsid w:val="00483E05"/>
    <w:rsid w:val="0049043C"/>
    <w:rsid w:val="004945DC"/>
    <w:rsid w:val="004A6A50"/>
    <w:rsid w:val="004C159A"/>
    <w:rsid w:val="004C75D3"/>
    <w:rsid w:val="00536893"/>
    <w:rsid w:val="00557DD5"/>
    <w:rsid w:val="0059683D"/>
    <w:rsid w:val="005973D8"/>
    <w:rsid w:val="00612099"/>
    <w:rsid w:val="00621ED7"/>
    <w:rsid w:val="0068693D"/>
    <w:rsid w:val="006B20D5"/>
    <w:rsid w:val="006D0FEF"/>
    <w:rsid w:val="006E2BD1"/>
    <w:rsid w:val="006F1009"/>
    <w:rsid w:val="006F624B"/>
    <w:rsid w:val="00706053"/>
    <w:rsid w:val="007239F9"/>
    <w:rsid w:val="007429D4"/>
    <w:rsid w:val="007614D4"/>
    <w:rsid w:val="00791610"/>
    <w:rsid w:val="007C2D00"/>
    <w:rsid w:val="007D3C57"/>
    <w:rsid w:val="007E4635"/>
    <w:rsid w:val="007F403B"/>
    <w:rsid w:val="0081783D"/>
    <w:rsid w:val="00826E98"/>
    <w:rsid w:val="00830AA3"/>
    <w:rsid w:val="00870544"/>
    <w:rsid w:val="0089454D"/>
    <w:rsid w:val="008C3EB7"/>
    <w:rsid w:val="008E4CA6"/>
    <w:rsid w:val="008F1B88"/>
    <w:rsid w:val="00906B70"/>
    <w:rsid w:val="00907976"/>
    <w:rsid w:val="0094102B"/>
    <w:rsid w:val="00961FAB"/>
    <w:rsid w:val="00971B5F"/>
    <w:rsid w:val="009D39A8"/>
    <w:rsid w:val="009D4388"/>
    <w:rsid w:val="00A04B57"/>
    <w:rsid w:val="00A30FBE"/>
    <w:rsid w:val="00A50223"/>
    <w:rsid w:val="00A54044"/>
    <w:rsid w:val="00A670E7"/>
    <w:rsid w:val="00AA3159"/>
    <w:rsid w:val="00AD6A95"/>
    <w:rsid w:val="00AD6EE7"/>
    <w:rsid w:val="00B05367"/>
    <w:rsid w:val="00B21D68"/>
    <w:rsid w:val="00B37A98"/>
    <w:rsid w:val="00B41D3B"/>
    <w:rsid w:val="00B605B5"/>
    <w:rsid w:val="00B631F9"/>
    <w:rsid w:val="00B70082"/>
    <w:rsid w:val="00BB3118"/>
    <w:rsid w:val="00BB600B"/>
    <w:rsid w:val="00BE1C85"/>
    <w:rsid w:val="00C068E1"/>
    <w:rsid w:val="00CC0A4F"/>
    <w:rsid w:val="00CD607D"/>
    <w:rsid w:val="00D17DDE"/>
    <w:rsid w:val="00D3174D"/>
    <w:rsid w:val="00D61E1D"/>
    <w:rsid w:val="00D939F9"/>
    <w:rsid w:val="00D96DFA"/>
    <w:rsid w:val="00DA04DD"/>
    <w:rsid w:val="00DD4113"/>
    <w:rsid w:val="00E04FEF"/>
    <w:rsid w:val="00E12B3E"/>
    <w:rsid w:val="00E34B4D"/>
    <w:rsid w:val="00E37F6E"/>
    <w:rsid w:val="00E7565D"/>
    <w:rsid w:val="00E829E4"/>
    <w:rsid w:val="00EA4A65"/>
    <w:rsid w:val="00ED264E"/>
    <w:rsid w:val="00ED2F21"/>
    <w:rsid w:val="00EF73B3"/>
    <w:rsid w:val="00F0063E"/>
    <w:rsid w:val="00F06DE5"/>
    <w:rsid w:val="00F075AA"/>
    <w:rsid w:val="00F53EA9"/>
    <w:rsid w:val="00F7180E"/>
    <w:rsid w:val="00FB32F1"/>
    <w:rsid w:val="00FB7E0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ddd,#bdbcb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Number" w:uiPriority="0"/>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F53"/>
    <w:pPr>
      <w:ind w:firstLine="210"/>
      <w:jc w:val="both"/>
    </w:pPr>
    <w:rPr>
      <w:szCs w:val="24"/>
    </w:rPr>
  </w:style>
  <w:style w:type="paragraph" w:styleId="Heading1">
    <w:name w:val="heading 1"/>
    <w:basedOn w:val="Normal"/>
    <w:next w:val="Normal"/>
    <w:qFormat/>
    <w:rsid w:val="00387F53"/>
    <w:pPr>
      <w:keepNext/>
      <w:keepLines/>
      <w:numPr>
        <w:numId w:val="1"/>
      </w:numPr>
      <w:suppressAutoHyphens/>
      <w:spacing w:before="480" w:after="240"/>
      <w:jc w:val="left"/>
      <w:outlineLvl w:val="0"/>
    </w:pPr>
    <w:rPr>
      <w:rFonts w:cs="Arial"/>
      <w:b/>
      <w:bCs/>
      <w:kern w:val="32"/>
      <w:szCs w:val="32"/>
    </w:rPr>
  </w:style>
  <w:style w:type="paragraph" w:styleId="Heading2">
    <w:name w:val="heading 2"/>
    <w:basedOn w:val="Normal"/>
    <w:next w:val="Normal"/>
    <w:qFormat/>
    <w:rsid w:val="00387F53"/>
    <w:pPr>
      <w:keepNext/>
      <w:keepLines/>
      <w:numPr>
        <w:ilvl w:val="1"/>
        <w:numId w:val="1"/>
      </w:numPr>
      <w:suppressAutoHyphens/>
      <w:spacing w:before="240" w:after="240"/>
      <w:jc w:val="left"/>
      <w:outlineLvl w:val="1"/>
    </w:pPr>
    <w:rPr>
      <w:rFonts w:cs="Arial"/>
      <w:bCs/>
      <w:i/>
      <w:iCs/>
      <w:szCs w:val="28"/>
    </w:rPr>
  </w:style>
  <w:style w:type="paragraph" w:styleId="Heading3">
    <w:name w:val="heading 3"/>
    <w:basedOn w:val="Normal"/>
    <w:next w:val="Normal"/>
    <w:link w:val="Heading3Char"/>
    <w:qFormat/>
    <w:rsid w:val="00387F53"/>
    <w:pPr>
      <w:keepNext/>
      <w:keepLines/>
      <w:numPr>
        <w:ilvl w:val="2"/>
        <w:numId w:val="1"/>
      </w:numPr>
      <w:suppressAutoHyphens/>
      <w:spacing w:before="240"/>
      <w:jc w:val="left"/>
      <w:outlineLvl w:val="2"/>
    </w:pPr>
    <w:rPr>
      <w:rFonts w:cs="Arial"/>
      <w:bCs/>
      <w:i/>
      <w:szCs w:val="26"/>
    </w:rPr>
  </w:style>
  <w:style w:type="paragraph" w:styleId="Heading4">
    <w:name w:val="heading 4"/>
    <w:basedOn w:val="Normal"/>
    <w:next w:val="Normal"/>
    <w:qFormat/>
    <w:rsid w:val="00387F53"/>
    <w:pPr>
      <w:keepNext/>
      <w:suppressAutoHyphens/>
      <w:ind w:firstLine="0"/>
      <w:jc w:val="left"/>
      <w:outlineLvl w:val="3"/>
    </w:pPr>
    <w:rPr>
      <w:bCs/>
      <w:i/>
      <w:szCs w:val="28"/>
    </w:rPr>
  </w:style>
  <w:style w:type="paragraph" w:styleId="Heading5">
    <w:name w:val="heading 5"/>
    <w:basedOn w:val="Normal"/>
    <w:next w:val="Normal"/>
    <w:qFormat/>
    <w:rsid w:val="00387F53"/>
    <w:pPr>
      <w:numPr>
        <w:ilvl w:val="4"/>
        <w:numId w:val="1"/>
      </w:numPr>
      <w:jc w:val="left"/>
      <w:outlineLvl w:val="4"/>
    </w:pPr>
    <w:rPr>
      <w:bCs/>
      <w:i/>
      <w:iCs/>
      <w:szCs w:val="26"/>
    </w:rPr>
  </w:style>
  <w:style w:type="paragraph" w:styleId="Heading6">
    <w:name w:val="heading 6"/>
    <w:basedOn w:val="Normal"/>
    <w:next w:val="Normal"/>
    <w:qFormat/>
    <w:rsid w:val="00387F53"/>
    <w:pPr>
      <w:numPr>
        <w:ilvl w:val="5"/>
        <w:numId w:val="1"/>
      </w:numPr>
      <w:spacing w:before="240"/>
      <w:outlineLvl w:val="5"/>
    </w:pPr>
    <w:rPr>
      <w:bCs/>
      <w:szCs w:val="22"/>
    </w:rPr>
  </w:style>
  <w:style w:type="paragraph" w:styleId="Heading7">
    <w:name w:val="heading 7"/>
    <w:basedOn w:val="Normal"/>
    <w:next w:val="Normal"/>
    <w:qFormat/>
    <w:rsid w:val="00387F53"/>
    <w:pPr>
      <w:spacing w:before="240" w:after="60"/>
      <w:outlineLvl w:val="6"/>
    </w:pPr>
    <w:rPr>
      <w:sz w:val="24"/>
    </w:rPr>
  </w:style>
  <w:style w:type="paragraph" w:styleId="Heading8">
    <w:name w:val="heading 8"/>
    <w:basedOn w:val="Normal"/>
    <w:next w:val="Normal"/>
    <w:qFormat/>
    <w:rsid w:val="00387F53"/>
    <w:pPr>
      <w:spacing w:before="240" w:after="60"/>
      <w:outlineLvl w:val="7"/>
    </w:pPr>
    <w:rPr>
      <w:i/>
      <w:iCs/>
      <w:sz w:val="24"/>
    </w:rPr>
  </w:style>
  <w:style w:type="paragraph" w:styleId="Heading9">
    <w:name w:val="heading 9"/>
    <w:basedOn w:val="Normal"/>
    <w:next w:val="Normal"/>
    <w:qFormat/>
    <w:rsid w:val="00387F5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rsid w:val="00F06DE5"/>
    <w:pPr>
      <w:ind w:firstLine="0"/>
    </w:pPr>
  </w:style>
  <w:style w:type="paragraph" w:customStyle="1" w:styleId="Abstract">
    <w:name w:val="Abstract"/>
    <w:rsid w:val="00387F53"/>
    <w:pPr>
      <w:adjustRightInd w:val="0"/>
      <w:snapToGrid w:val="0"/>
      <w:spacing w:before="600" w:after="200"/>
      <w:jc w:val="both"/>
    </w:pPr>
    <w:rPr>
      <w:sz w:val="18"/>
      <w:lang w:eastAsia="en-US"/>
    </w:rPr>
  </w:style>
  <w:style w:type="paragraph" w:customStyle="1" w:styleId="Affiliation">
    <w:name w:val="Affiliation"/>
    <w:rsid w:val="00387F53"/>
    <w:pPr>
      <w:suppressAutoHyphens/>
    </w:pPr>
    <w:rPr>
      <w:i/>
      <w:lang w:eastAsia="en-US"/>
    </w:rPr>
  </w:style>
  <w:style w:type="paragraph" w:customStyle="1" w:styleId="Equation">
    <w:name w:val="Equation"/>
    <w:basedOn w:val="Normal"/>
    <w:rsid w:val="00387F53"/>
    <w:pPr>
      <w:tabs>
        <w:tab w:val="right" w:pos="4253"/>
      </w:tabs>
      <w:spacing w:before="120" w:after="120"/>
      <w:ind w:left="397" w:firstLine="0"/>
      <w:jc w:val="left"/>
    </w:pPr>
  </w:style>
  <w:style w:type="paragraph" w:customStyle="1" w:styleId="Footnote">
    <w:name w:val="Footnote"/>
    <w:basedOn w:val="Normal"/>
    <w:rsid w:val="00387F53"/>
    <w:pPr>
      <w:ind w:firstLine="170"/>
    </w:pPr>
    <w:rPr>
      <w:sz w:val="16"/>
    </w:rPr>
  </w:style>
  <w:style w:type="paragraph" w:customStyle="1" w:styleId="LISTalph">
    <w:name w:val="LISTalph"/>
    <w:basedOn w:val="Normal"/>
    <w:rsid w:val="00F06DE5"/>
    <w:pPr>
      <w:tabs>
        <w:tab w:val="left" w:pos="499"/>
        <w:tab w:val="num" w:pos="564"/>
      </w:tabs>
      <w:ind w:left="499" w:hanging="295"/>
    </w:pPr>
  </w:style>
  <w:style w:type="paragraph" w:customStyle="1" w:styleId="LISTdash">
    <w:name w:val="LISTdash"/>
    <w:basedOn w:val="Normal"/>
    <w:rsid w:val="00387F53"/>
    <w:pPr>
      <w:numPr>
        <w:numId w:val="4"/>
      </w:numPr>
      <w:tabs>
        <w:tab w:val="clear" w:pos="570"/>
        <w:tab w:val="left" w:pos="397"/>
        <w:tab w:val="left" w:pos="584"/>
      </w:tabs>
      <w:adjustRightInd w:val="0"/>
      <w:snapToGrid w:val="0"/>
    </w:pPr>
  </w:style>
  <w:style w:type="paragraph" w:customStyle="1" w:styleId="LISTnum">
    <w:name w:val="LISTnum"/>
    <w:basedOn w:val="Normal"/>
    <w:rsid w:val="00387F53"/>
    <w:pPr>
      <w:numPr>
        <w:numId w:val="3"/>
      </w:numPr>
      <w:tabs>
        <w:tab w:val="clear" w:pos="564"/>
        <w:tab w:val="num" w:pos="717"/>
      </w:tabs>
      <w:adjustRightInd w:val="0"/>
      <w:snapToGrid w:val="0"/>
      <w:ind w:left="714" w:hanging="357"/>
    </w:pPr>
  </w:style>
  <w:style w:type="paragraph" w:customStyle="1" w:styleId="References">
    <w:name w:val="References"/>
    <w:basedOn w:val="Normal"/>
    <w:rsid w:val="00387F53"/>
    <w:pPr>
      <w:numPr>
        <w:numId w:val="7"/>
      </w:numPr>
      <w:tabs>
        <w:tab w:val="left" w:pos="425"/>
      </w:tabs>
      <w:ind w:left="426" w:hanging="142"/>
    </w:pPr>
    <w:rPr>
      <w:sz w:val="16"/>
    </w:rPr>
  </w:style>
  <w:style w:type="paragraph" w:customStyle="1" w:styleId="Table">
    <w:name w:val="Table"/>
    <w:basedOn w:val="Normal"/>
    <w:rsid w:val="00387F53"/>
    <w:pPr>
      <w:numPr>
        <w:numId w:val="2"/>
      </w:numPr>
      <w:tabs>
        <w:tab w:val="clear" w:pos="717"/>
      </w:tabs>
      <w:ind w:left="0" w:firstLine="0"/>
      <w:jc w:val="left"/>
    </w:pPr>
    <w:rPr>
      <w:sz w:val="16"/>
    </w:rPr>
  </w:style>
  <w:style w:type="paragraph" w:styleId="Title">
    <w:name w:val="Title"/>
    <w:next w:val="Normal"/>
    <w:qFormat/>
    <w:rsid w:val="00387F53"/>
    <w:pPr>
      <w:numPr>
        <w:numId w:val="6"/>
      </w:numPr>
      <w:spacing w:before="480" w:after="480"/>
    </w:pPr>
    <w:rPr>
      <w:noProof/>
      <w:kern w:val="28"/>
      <w:sz w:val="50"/>
      <w:lang w:eastAsia="en-US"/>
    </w:rPr>
  </w:style>
  <w:style w:type="paragraph" w:customStyle="1" w:styleId="Author">
    <w:name w:val="Author"/>
    <w:rsid w:val="00387F53"/>
    <w:rPr>
      <w:sz w:val="22"/>
      <w:lang w:eastAsia="en-US"/>
    </w:rPr>
  </w:style>
  <w:style w:type="paragraph" w:styleId="Caption">
    <w:name w:val="caption"/>
    <w:aliases w:val="CaptionTable"/>
    <w:basedOn w:val="Normal"/>
    <w:next w:val="Normal"/>
    <w:qFormat/>
    <w:rsid w:val="00387F53"/>
    <w:pPr>
      <w:spacing w:after="100"/>
      <w:ind w:firstLine="0"/>
      <w:jc w:val="center"/>
    </w:pPr>
    <w:rPr>
      <w:sz w:val="16"/>
    </w:rPr>
  </w:style>
  <w:style w:type="paragraph" w:customStyle="1" w:styleId="LISTDescription">
    <w:name w:val="LISTDescription"/>
    <w:basedOn w:val="Normal"/>
    <w:rsid w:val="00387F53"/>
    <w:pPr>
      <w:ind w:left="210" w:firstLine="0"/>
    </w:pPr>
  </w:style>
  <w:style w:type="paragraph" w:customStyle="1" w:styleId="CaptionLong">
    <w:name w:val="CaptionLong"/>
    <w:basedOn w:val="Normal"/>
    <w:rsid w:val="00387F53"/>
    <w:pPr>
      <w:spacing w:before="200" w:after="200"/>
      <w:ind w:firstLine="0"/>
    </w:pPr>
    <w:rPr>
      <w:sz w:val="16"/>
    </w:rPr>
  </w:style>
  <w:style w:type="paragraph" w:customStyle="1" w:styleId="HeadingUnn1">
    <w:name w:val="HeadingUnn1"/>
    <w:basedOn w:val="Heading1"/>
    <w:next w:val="Normal"/>
    <w:rsid w:val="00387F53"/>
    <w:pPr>
      <w:numPr>
        <w:numId w:val="0"/>
      </w:numPr>
    </w:pPr>
    <w:rPr>
      <w:bCs w:val="0"/>
    </w:rPr>
  </w:style>
  <w:style w:type="paragraph" w:customStyle="1" w:styleId="HeadingUnn2">
    <w:name w:val="HeadingUnn2"/>
    <w:basedOn w:val="Heading2"/>
    <w:next w:val="Normal"/>
    <w:rsid w:val="00387F53"/>
    <w:pPr>
      <w:numPr>
        <w:ilvl w:val="0"/>
        <w:numId w:val="0"/>
      </w:numPr>
    </w:pPr>
  </w:style>
  <w:style w:type="paragraph" w:customStyle="1" w:styleId="HeadingUnn3">
    <w:name w:val="HeadingUnn3"/>
    <w:basedOn w:val="Heading3"/>
    <w:next w:val="NoindentNormal"/>
    <w:rsid w:val="00F06DE5"/>
    <w:pPr>
      <w:numPr>
        <w:ilvl w:val="0"/>
        <w:numId w:val="0"/>
      </w:numPr>
    </w:pPr>
  </w:style>
  <w:style w:type="paragraph" w:styleId="ListNumber">
    <w:name w:val="List Number"/>
    <w:basedOn w:val="Normal"/>
    <w:semiHidden/>
    <w:rsid w:val="00387F53"/>
    <w:pPr>
      <w:tabs>
        <w:tab w:val="left" w:pos="397"/>
        <w:tab w:val="num" w:pos="720"/>
      </w:tabs>
      <w:ind w:left="720" w:hanging="720"/>
    </w:pPr>
  </w:style>
  <w:style w:type="paragraph" w:customStyle="1" w:styleId="CaptionShort">
    <w:name w:val="CaptionShort"/>
    <w:basedOn w:val="Normal"/>
    <w:rsid w:val="00387F53"/>
    <w:pPr>
      <w:spacing w:before="200" w:after="200"/>
      <w:ind w:firstLine="0"/>
      <w:jc w:val="center"/>
    </w:pPr>
    <w:rPr>
      <w:sz w:val="16"/>
    </w:rPr>
  </w:style>
  <w:style w:type="paragraph" w:customStyle="1" w:styleId="Listbul">
    <w:name w:val="Listbul"/>
    <w:basedOn w:val="Normal"/>
    <w:rsid w:val="00F06DE5"/>
    <w:pPr>
      <w:numPr>
        <w:numId w:val="5"/>
      </w:numPr>
      <w:tabs>
        <w:tab w:val="clear" w:pos="570"/>
        <w:tab w:val="left" w:pos="397"/>
      </w:tabs>
    </w:pPr>
  </w:style>
  <w:style w:type="paragraph" w:customStyle="1" w:styleId="Keywords">
    <w:name w:val="Keywords"/>
    <w:basedOn w:val="Abstract"/>
    <w:next w:val="Heading1"/>
    <w:rsid w:val="00387F53"/>
    <w:pPr>
      <w:spacing w:before="0" w:after="600"/>
    </w:pPr>
  </w:style>
  <w:style w:type="paragraph" w:styleId="FootnoteText">
    <w:name w:val="footnote text"/>
    <w:basedOn w:val="Normal"/>
    <w:link w:val="FootnoteTextChar"/>
    <w:uiPriority w:val="99"/>
    <w:semiHidden/>
    <w:rsid w:val="00F06DE5"/>
    <w:rPr>
      <w:szCs w:val="20"/>
    </w:rPr>
  </w:style>
  <w:style w:type="character" w:styleId="FootnoteReference">
    <w:name w:val="footnote reference"/>
    <w:uiPriority w:val="99"/>
    <w:semiHidden/>
    <w:rsid w:val="00387F53"/>
    <w:rPr>
      <w:vertAlign w:val="superscript"/>
    </w:rPr>
  </w:style>
  <w:style w:type="character" w:styleId="Hyperlink">
    <w:name w:val="Hyperlink"/>
    <w:semiHidden/>
    <w:rsid w:val="00F06DE5"/>
    <w:rPr>
      <w:color w:val="0000FF"/>
      <w:u w:val="single"/>
    </w:rPr>
  </w:style>
  <w:style w:type="character" w:customStyle="1" w:styleId="MTEquationSection">
    <w:name w:val="MTEquationSection"/>
    <w:rsid w:val="00F06DE5"/>
    <w:rPr>
      <w:vanish w:val="0"/>
      <w:color w:val="FF0000"/>
      <w:sz w:val="16"/>
      <w:szCs w:val="24"/>
    </w:rPr>
  </w:style>
  <w:style w:type="character" w:styleId="CommentReference">
    <w:name w:val="annotation reference"/>
    <w:uiPriority w:val="99"/>
    <w:semiHidden/>
    <w:unhideWhenUsed/>
    <w:rsid w:val="001B1B7E"/>
    <w:rPr>
      <w:sz w:val="16"/>
      <w:szCs w:val="16"/>
    </w:rPr>
  </w:style>
  <w:style w:type="paragraph" w:styleId="CommentText">
    <w:name w:val="annotation text"/>
    <w:basedOn w:val="Normal"/>
    <w:link w:val="CommentTextChar"/>
    <w:uiPriority w:val="99"/>
    <w:semiHidden/>
    <w:unhideWhenUsed/>
    <w:rsid w:val="001B1B7E"/>
    <w:rPr>
      <w:szCs w:val="20"/>
    </w:rPr>
  </w:style>
  <w:style w:type="character" w:customStyle="1" w:styleId="CommentTextChar">
    <w:name w:val="Comment Text Char"/>
    <w:basedOn w:val="DefaultParagraphFont"/>
    <w:link w:val="CommentText"/>
    <w:uiPriority w:val="99"/>
    <w:semiHidden/>
    <w:rsid w:val="001B1B7E"/>
  </w:style>
  <w:style w:type="paragraph" w:styleId="CommentSubject">
    <w:name w:val="annotation subject"/>
    <w:basedOn w:val="CommentText"/>
    <w:next w:val="CommentText"/>
    <w:link w:val="CommentSubjectChar"/>
    <w:uiPriority w:val="99"/>
    <w:semiHidden/>
    <w:unhideWhenUsed/>
    <w:rsid w:val="001B1B7E"/>
    <w:rPr>
      <w:b/>
      <w:bCs/>
    </w:rPr>
  </w:style>
  <w:style w:type="character" w:customStyle="1" w:styleId="CommentSubjectChar">
    <w:name w:val="Comment Subject Char"/>
    <w:link w:val="CommentSubject"/>
    <w:uiPriority w:val="99"/>
    <w:semiHidden/>
    <w:rsid w:val="001B1B7E"/>
    <w:rPr>
      <w:b/>
      <w:bCs/>
    </w:rPr>
  </w:style>
  <w:style w:type="paragraph" w:styleId="BalloonText">
    <w:name w:val="Balloon Text"/>
    <w:basedOn w:val="Normal"/>
    <w:link w:val="BalloonTextChar"/>
    <w:uiPriority w:val="99"/>
    <w:semiHidden/>
    <w:unhideWhenUsed/>
    <w:rsid w:val="001B1B7E"/>
    <w:rPr>
      <w:rFonts w:ascii="Segoe UI" w:hAnsi="Segoe UI" w:cs="Segoe UI"/>
      <w:sz w:val="18"/>
      <w:szCs w:val="18"/>
    </w:rPr>
  </w:style>
  <w:style w:type="character" w:customStyle="1" w:styleId="BalloonTextChar">
    <w:name w:val="Balloon Text Char"/>
    <w:link w:val="BalloonText"/>
    <w:uiPriority w:val="99"/>
    <w:semiHidden/>
    <w:rsid w:val="001B1B7E"/>
    <w:rPr>
      <w:rFonts w:ascii="Segoe UI" w:hAnsi="Segoe UI" w:cs="Segoe UI"/>
      <w:sz w:val="18"/>
      <w:szCs w:val="18"/>
    </w:rPr>
  </w:style>
  <w:style w:type="paragraph" w:styleId="Header">
    <w:name w:val="header"/>
    <w:aliases w:val=" Char Char"/>
    <w:basedOn w:val="Normal"/>
    <w:link w:val="HeaderChar"/>
    <w:uiPriority w:val="99"/>
    <w:unhideWhenUsed/>
    <w:rsid w:val="001B1B7E"/>
    <w:pPr>
      <w:tabs>
        <w:tab w:val="center" w:pos="4419"/>
        <w:tab w:val="right" w:pos="8838"/>
      </w:tabs>
    </w:pPr>
  </w:style>
  <w:style w:type="character" w:customStyle="1" w:styleId="HeaderChar">
    <w:name w:val="Header Char"/>
    <w:aliases w:val=" Char Char Char"/>
    <w:link w:val="Header"/>
    <w:uiPriority w:val="99"/>
    <w:rsid w:val="001B1B7E"/>
    <w:rPr>
      <w:szCs w:val="24"/>
    </w:rPr>
  </w:style>
  <w:style w:type="paragraph" w:styleId="Footer">
    <w:name w:val="footer"/>
    <w:basedOn w:val="Normal"/>
    <w:link w:val="FooterChar"/>
    <w:uiPriority w:val="99"/>
    <w:unhideWhenUsed/>
    <w:rsid w:val="001B1B7E"/>
    <w:pPr>
      <w:tabs>
        <w:tab w:val="center" w:pos="4419"/>
        <w:tab w:val="right" w:pos="8838"/>
      </w:tabs>
    </w:pPr>
  </w:style>
  <w:style w:type="character" w:customStyle="1" w:styleId="FooterChar">
    <w:name w:val="Footer Char"/>
    <w:link w:val="Footer"/>
    <w:uiPriority w:val="99"/>
    <w:rsid w:val="001B1B7E"/>
    <w:rPr>
      <w:szCs w:val="24"/>
    </w:rPr>
  </w:style>
  <w:style w:type="table" w:styleId="TableGrid">
    <w:name w:val="Table Grid"/>
    <w:basedOn w:val="TableNormal"/>
    <w:uiPriority w:val="59"/>
    <w:rsid w:val="00B7008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7180E"/>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point-point"/>
    <w:basedOn w:val="Normal"/>
    <w:link w:val="ListParagraphChar"/>
    <w:uiPriority w:val="1"/>
    <w:qFormat/>
    <w:rsid w:val="008C3EB7"/>
    <w:pPr>
      <w:spacing w:after="200" w:line="276" w:lineRule="auto"/>
      <w:ind w:left="720" w:firstLine="0"/>
      <w:contextualSpacing/>
      <w:jc w:val="left"/>
    </w:pPr>
    <w:rPr>
      <w:rFonts w:ascii="Calibri" w:hAnsi="Calibri"/>
      <w:sz w:val="22"/>
      <w:szCs w:val="22"/>
      <w:lang w:eastAsia="en-US"/>
    </w:rPr>
  </w:style>
  <w:style w:type="table" w:customStyle="1" w:styleId="LightShading1">
    <w:name w:val="Light Shading1"/>
    <w:basedOn w:val="TableNormal"/>
    <w:uiPriority w:val="60"/>
    <w:rsid w:val="003B76AE"/>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rsid w:val="00A50223"/>
    <w:rPr>
      <w:rFonts w:cs="Arial"/>
      <w:bCs/>
      <w:i/>
      <w:szCs w:val="26"/>
    </w:rPr>
  </w:style>
  <w:style w:type="paragraph" w:customStyle="1" w:styleId="JudulBabdenganNomor">
    <w:name w:val="Judul Bab dengan Nomor"/>
    <w:basedOn w:val="Heading1"/>
    <w:link w:val="JudulBabdenganNomorChar"/>
    <w:qFormat/>
    <w:rsid w:val="006B20D5"/>
    <w:pPr>
      <w:numPr>
        <w:numId w:val="0"/>
      </w:numPr>
      <w:suppressAutoHyphens w:val="0"/>
      <w:spacing w:before="0" w:after="480"/>
      <w:ind w:left="720" w:hanging="360"/>
      <w:jc w:val="center"/>
    </w:pPr>
    <w:rPr>
      <w:rFonts w:eastAsiaTheme="majorEastAsia" w:cstheme="majorBidi"/>
      <w:kern w:val="0"/>
      <w:sz w:val="28"/>
      <w:szCs w:val="28"/>
      <w:lang w:val="id-ID"/>
    </w:rPr>
  </w:style>
  <w:style w:type="character" w:customStyle="1" w:styleId="JudulBabdenganNomorChar">
    <w:name w:val="Judul Bab dengan Nomor Char"/>
    <w:basedOn w:val="DefaultParagraphFont"/>
    <w:link w:val="JudulBabdenganNomor"/>
    <w:rsid w:val="006B20D5"/>
    <w:rPr>
      <w:rFonts w:eastAsiaTheme="majorEastAsia" w:cstheme="majorBidi"/>
      <w:b/>
      <w:bCs/>
      <w:sz w:val="28"/>
      <w:szCs w:val="28"/>
      <w:lang w:val="id-ID"/>
    </w:rPr>
  </w:style>
  <w:style w:type="character" w:customStyle="1" w:styleId="ListParagraphChar">
    <w:name w:val="List Paragraph Char"/>
    <w:aliases w:val="point-point Char"/>
    <w:link w:val="ListParagraph"/>
    <w:uiPriority w:val="34"/>
    <w:rsid w:val="006B20D5"/>
    <w:rPr>
      <w:rFonts w:ascii="Calibri" w:hAnsi="Calibri"/>
      <w:sz w:val="22"/>
      <w:szCs w:val="22"/>
      <w:lang w:eastAsia="en-US"/>
    </w:rPr>
  </w:style>
  <w:style w:type="character" w:customStyle="1" w:styleId="FootnoteTextChar">
    <w:name w:val="Footnote Text Char"/>
    <w:basedOn w:val="DefaultParagraphFont"/>
    <w:link w:val="FootnoteText"/>
    <w:uiPriority w:val="99"/>
    <w:semiHidden/>
    <w:rsid w:val="006B20D5"/>
  </w:style>
  <w:style w:type="paragraph" w:styleId="NormalWeb">
    <w:name w:val="Normal (Web)"/>
    <w:basedOn w:val="Normal"/>
    <w:uiPriority w:val="99"/>
    <w:unhideWhenUsed/>
    <w:rsid w:val="00E37F6E"/>
    <w:pPr>
      <w:spacing w:before="100" w:beforeAutospacing="1" w:after="100" w:afterAutospacing="1"/>
      <w:ind w:firstLine="0"/>
      <w:jc w:val="left"/>
    </w:pPr>
    <w:rPr>
      <w:rFonts w:eastAsia="Times New Roman"/>
      <w:sz w:val="24"/>
      <w:lang w:val="id-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Number" w:uiPriority="0"/>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F53"/>
    <w:pPr>
      <w:ind w:firstLine="210"/>
      <w:jc w:val="both"/>
    </w:pPr>
    <w:rPr>
      <w:szCs w:val="24"/>
    </w:rPr>
  </w:style>
  <w:style w:type="paragraph" w:styleId="Heading1">
    <w:name w:val="heading 1"/>
    <w:basedOn w:val="Normal"/>
    <w:next w:val="Normal"/>
    <w:qFormat/>
    <w:rsid w:val="00387F53"/>
    <w:pPr>
      <w:keepNext/>
      <w:keepLines/>
      <w:numPr>
        <w:numId w:val="1"/>
      </w:numPr>
      <w:suppressAutoHyphens/>
      <w:spacing w:before="480" w:after="240"/>
      <w:jc w:val="left"/>
      <w:outlineLvl w:val="0"/>
    </w:pPr>
    <w:rPr>
      <w:rFonts w:cs="Arial"/>
      <w:b/>
      <w:bCs/>
      <w:kern w:val="32"/>
      <w:szCs w:val="32"/>
    </w:rPr>
  </w:style>
  <w:style w:type="paragraph" w:styleId="Heading2">
    <w:name w:val="heading 2"/>
    <w:basedOn w:val="Normal"/>
    <w:next w:val="Normal"/>
    <w:qFormat/>
    <w:rsid w:val="00387F53"/>
    <w:pPr>
      <w:keepNext/>
      <w:keepLines/>
      <w:numPr>
        <w:ilvl w:val="1"/>
        <w:numId w:val="1"/>
      </w:numPr>
      <w:suppressAutoHyphens/>
      <w:spacing w:before="240" w:after="240"/>
      <w:jc w:val="left"/>
      <w:outlineLvl w:val="1"/>
    </w:pPr>
    <w:rPr>
      <w:rFonts w:cs="Arial"/>
      <w:bCs/>
      <w:i/>
      <w:iCs/>
      <w:szCs w:val="28"/>
    </w:rPr>
  </w:style>
  <w:style w:type="paragraph" w:styleId="Heading3">
    <w:name w:val="heading 3"/>
    <w:basedOn w:val="Normal"/>
    <w:next w:val="Normal"/>
    <w:link w:val="Heading3Char"/>
    <w:qFormat/>
    <w:rsid w:val="00387F53"/>
    <w:pPr>
      <w:keepNext/>
      <w:keepLines/>
      <w:numPr>
        <w:ilvl w:val="2"/>
        <w:numId w:val="1"/>
      </w:numPr>
      <w:suppressAutoHyphens/>
      <w:spacing w:before="240"/>
      <w:jc w:val="left"/>
      <w:outlineLvl w:val="2"/>
    </w:pPr>
    <w:rPr>
      <w:rFonts w:cs="Arial"/>
      <w:bCs/>
      <w:i/>
      <w:szCs w:val="26"/>
    </w:rPr>
  </w:style>
  <w:style w:type="paragraph" w:styleId="Heading4">
    <w:name w:val="heading 4"/>
    <w:basedOn w:val="Normal"/>
    <w:next w:val="Normal"/>
    <w:qFormat/>
    <w:rsid w:val="00387F53"/>
    <w:pPr>
      <w:keepNext/>
      <w:suppressAutoHyphens/>
      <w:ind w:firstLine="0"/>
      <w:jc w:val="left"/>
      <w:outlineLvl w:val="3"/>
    </w:pPr>
    <w:rPr>
      <w:bCs/>
      <w:i/>
      <w:szCs w:val="28"/>
    </w:rPr>
  </w:style>
  <w:style w:type="paragraph" w:styleId="Heading5">
    <w:name w:val="heading 5"/>
    <w:basedOn w:val="Normal"/>
    <w:next w:val="Normal"/>
    <w:qFormat/>
    <w:rsid w:val="00387F53"/>
    <w:pPr>
      <w:numPr>
        <w:ilvl w:val="4"/>
        <w:numId w:val="1"/>
      </w:numPr>
      <w:jc w:val="left"/>
      <w:outlineLvl w:val="4"/>
    </w:pPr>
    <w:rPr>
      <w:bCs/>
      <w:i/>
      <w:iCs/>
      <w:szCs w:val="26"/>
    </w:rPr>
  </w:style>
  <w:style w:type="paragraph" w:styleId="Heading6">
    <w:name w:val="heading 6"/>
    <w:basedOn w:val="Normal"/>
    <w:next w:val="Normal"/>
    <w:qFormat/>
    <w:rsid w:val="00387F53"/>
    <w:pPr>
      <w:numPr>
        <w:ilvl w:val="5"/>
        <w:numId w:val="1"/>
      </w:numPr>
      <w:spacing w:before="240"/>
      <w:outlineLvl w:val="5"/>
    </w:pPr>
    <w:rPr>
      <w:bCs/>
      <w:szCs w:val="22"/>
    </w:rPr>
  </w:style>
  <w:style w:type="paragraph" w:styleId="Heading7">
    <w:name w:val="heading 7"/>
    <w:basedOn w:val="Normal"/>
    <w:next w:val="Normal"/>
    <w:qFormat/>
    <w:rsid w:val="00387F53"/>
    <w:pPr>
      <w:spacing w:before="240" w:after="60"/>
      <w:outlineLvl w:val="6"/>
    </w:pPr>
    <w:rPr>
      <w:sz w:val="24"/>
    </w:rPr>
  </w:style>
  <w:style w:type="paragraph" w:styleId="Heading8">
    <w:name w:val="heading 8"/>
    <w:basedOn w:val="Normal"/>
    <w:next w:val="Normal"/>
    <w:qFormat/>
    <w:rsid w:val="00387F53"/>
    <w:pPr>
      <w:spacing w:before="240" w:after="60"/>
      <w:outlineLvl w:val="7"/>
    </w:pPr>
    <w:rPr>
      <w:i/>
      <w:iCs/>
      <w:sz w:val="24"/>
    </w:rPr>
  </w:style>
  <w:style w:type="paragraph" w:styleId="Heading9">
    <w:name w:val="heading 9"/>
    <w:basedOn w:val="Normal"/>
    <w:next w:val="Normal"/>
    <w:qFormat/>
    <w:rsid w:val="00387F5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rsid w:val="00F06DE5"/>
    <w:pPr>
      <w:ind w:firstLine="0"/>
    </w:pPr>
  </w:style>
  <w:style w:type="paragraph" w:customStyle="1" w:styleId="Abstract">
    <w:name w:val="Abstract"/>
    <w:rsid w:val="00387F53"/>
    <w:pPr>
      <w:adjustRightInd w:val="0"/>
      <w:snapToGrid w:val="0"/>
      <w:spacing w:before="600" w:after="200"/>
      <w:jc w:val="both"/>
    </w:pPr>
    <w:rPr>
      <w:sz w:val="18"/>
      <w:lang w:eastAsia="en-US"/>
    </w:rPr>
  </w:style>
  <w:style w:type="paragraph" w:customStyle="1" w:styleId="Affiliation">
    <w:name w:val="Affiliation"/>
    <w:rsid w:val="00387F53"/>
    <w:pPr>
      <w:suppressAutoHyphens/>
    </w:pPr>
    <w:rPr>
      <w:i/>
      <w:lang w:eastAsia="en-US"/>
    </w:rPr>
  </w:style>
  <w:style w:type="paragraph" w:customStyle="1" w:styleId="Equation">
    <w:name w:val="Equation"/>
    <w:basedOn w:val="Normal"/>
    <w:rsid w:val="00387F53"/>
    <w:pPr>
      <w:tabs>
        <w:tab w:val="right" w:pos="4253"/>
      </w:tabs>
      <w:spacing w:before="120" w:after="120"/>
      <w:ind w:left="397" w:firstLine="0"/>
      <w:jc w:val="left"/>
    </w:pPr>
  </w:style>
  <w:style w:type="paragraph" w:customStyle="1" w:styleId="Footnote">
    <w:name w:val="Footnote"/>
    <w:basedOn w:val="Normal"/>
    <w:rsid w:val="00387F53"/>
    <w:pPr>
      <w:ind w:firstLine="170"/>
    </w:pPr>
    <w:rPr>
      <w:sz w:val="16"/>
    </w:rPr>
  </w:style>
  <w:style w:type="paragraph" w:customStyle="1" w:styleId="LISTalph">
    <w:name w:val="LISTalph"/>
    <w:basedOn w:val="Normal"/>
    <w:rsid w:val="00F06DE5"/>
    <w:pPr>
      <w:tabs>
        <w:tab w:val="left" w:pos="499"/>
        <w:tab w:val="num" w:pos="564"/>
      </w:tabs>
      <w:ind w:left="499" w:hanging="295"/>
    </w:pPr>
  </w:style>
  <w:style w:type="paragraph" w:customStyle="1" w:styleId="LISTdash">
    <w:name w:val="LISTdash"/>
    <w:basedOn w:val="Normal"/>
    <w:rsid w:val="00387F53"/>
    <w:pPr>
      <w:numPr>
        <w:numId w:val="4"/>
      </w:numPr>
      <w:tabs>
        <w:tab w:val="clear" w:pos="570"/>
        <w:tab w:val="left" w:pos="397"/>
        <w:tab w:val="left" w:pos="584"/>
      </w:tabs>
      <w:adjustRightInd w:val="0"/>
      <w:snapToGrid w:val="0"/>
    </w:pPr>
  </w:style>
  <w:style w:type="paragraph" w:customStyle="1" w:styleId="LISTnum">
    <w:name w:val="LISTnum"/>
    <w:basedOn w:val="Normal"/>
    <w:rsid w:val="00387F53"/>
    <w:pPr>
      <w:numPr>
        <w:numId w:val="3"/>
      </w:numPr>
      <w:tabs>
        <w:tab w:val="clear" w:pos="564"/>
        <w:tab w:val="num" w:pos="717"/>
      </w:tabs>
      <w:adjustRightInd w:val="0"/>
      <w:snapToGrid w:val="0"/>
      <w:ind w:left="714" w:hanging="357"/>
    </w:pPr>
  </w:style>
  <w:style w:type="paragraph" w:customStyle="1" w:styleId="References">
    <w:name w:val="References"/>
    <w:basedOn w:val="Normal"/>
    <w:rsid w:val="00387F53"/>
    <w:pPr>
      <w:numPr>
        <w:numId w:val="7"/>
      </w:numPr>
      <w:tabs>
        <w:tab w:val="left" w:pos="425"/>
      </w:tabs>
      <w:ind w:left="426" w:hanging="142"/>
    </w:pPr>
    <w:rPr>
      <w:sz w:val="16"/>
    </w:rPr>
  </w:style>
  <w:style w:type="paragraph" w:customStyle="1" w:styleId="Table">
    <w:name w:val="Table"/>
    <w:basedOn w:val="Normal"/>
    <w:rsid w:val="00387F53"/>
    <w:pPr>
      <w:numPr>
        <w:numId w:val="2"/>
      </w:numPr>
      <w:tabs>
        <w:tab w:val="clear" w:pos="717"/>
      </w:tabs>
      <w:ind w:left="0" w:firstLine="0"/>
      <w:jc w:val="left"/>
    </w:pPr>
    <w:rPr>
      <w:sz w:val="16"/>
    </w:rPr>
  </w:style>
  <w:style w:type="paragraph" w:styleId="Title">
    <w:name w:val="Title"/>
    <w:next w:val="Normal"/>
    <w:qFormat/>
    <w:rsid w:val="00387F53"/>
    <w:pPr>
      <w:numPr>
        <w:numId w:val="6"/>
      </w:numPr>
      <w:spacing w:before="480" w:after="480"/>
    </w:pPr>
    <w:rPr>
      <w:noProof/>
      <w:kern w:val="28"/>
      <w:sz w:val="50"/>
      <w:lang w:eastAsia="en-US"/>
    </w:rPr>
  </w:style>
  <w:style w:type="paragraph" w:customStyle="1" w:styleId="Author">
    <w:name w:val="Author"/>
    <w:rsid w:val="00387F53"/>
    <w:rPr>
      <w:sz w:val="22"/>
      <w:lang w:eastAsia="en-US"/>
    </w:rPr>
  </w:style>
  <w:style w:type="paragraph" w:styleId="Caption">
    <w:name w:val="caption"/>
    <w:aliases w:val="CaptionTable"/>
    <w:basedOn w:val="Normal"/>
    <w:next w:val="Normal"/>
    <w:qFormat/>
    <w:rsid w:val="00387F53"/>
    <w:pPr>
      <w:spacing w:after="100"/>
      <w:ind w:firstLine="0"/>
      <w:jc w:val="center"/>
    </w:pPr>
    <w:rPr>
      <w:sz w:val="16"/>
    </w:rPr>
  </w:style>
  <w:style w:type="paragraph" w:customStyle="1" w:styleId="LISTDescription">
    <w:name w:val="LISTDescription"/>
    <w:basedOn w:val="Normal"/>
    <w:rsid w:val="00387F53"/>
    <w:pPr>
      <w:ind w:left="210" w:firstLine="0"/>
    </w:pPr>
  </w:style>
  <w:style w:type="paragraph" w:customStyle="1" w:styleId="CaptionLong">
    <w:name w:val="CaptionLong"/>
    <w:basedOn w:val="Normal"/>
    <w:rsid w:val="00387F53"/>
    <w:pPr>
      <w:spacing w:before="200" w:after="200"/>
      <w:ind w:firstLine="0"/>
    </w:pPr>
    <w:rPr>
      <w:sz w:val="16"/>
    </w:rPr>
  </w:style>
  <w:style w:type="paragraph" w:customStyle="1" w:styleId="HeadingUnn1">
    <w:name w:val="HeadingUnn1"/>
    <w:basedOn w:val="Heading1"/>
    <w:next w:val="Normal"/>
    <w:rsid w:val="00387F53"/>
    <w:pPr>
      <w:numPr>
        <w:numId w:val="0"/>
      </w:numPr>
    </w:pPr>
    <w:rPr>
      <w:bCs w:val="0"/>
    </w:rPr>
  </w:style>
  <w:style w:type="paragraph" w:customStyle="1" w:styleId="HeadingUnn2">
    <w:name w:val="HeadingUnn2"/>
    <w:basedOn w:val="Heading2"/>
    <w:next w:val="Normal"/>
    <w:rsid w:val="00387F53"/>
    <w:pPr>
      <w:numPr>
        <w:ilvl w:val="0"/>
        <w:numId w:val="0"/>
      </w:numPr>
    </w:pPr>
  </w:style>
  <w:style w:type="paragraph" w:customStyle="1" w:styleId="HeadingUnn3">
    <w:name w:val="HeadingUnn3"/>
    <w:basedOn w:val="Heading3"/>
    <w:next w:val="NoindentNormal"/>
    <w:rsid w:val="00F06DE5"/>
    <w:pPr>
      <w:numPr>
        <w:ilvl w:val="0"/>
        <w:numId w:val="0"/>
      </w:numPr>
    </w:pPr>
  </w:style>
  <w:style w:type="paragraph" w:styleId="ListNumber">
    <w:name w:val="List Number"/>
    <w:basedOn w:val="Normal"/>
    <w:semiHidden/>
    <w:rsid w:val="00387F53"/>
    <w:pPr>
      <w:tabs>
        <w:tab w:val="left" w:pos="397"/>
        <w:tab w:val="num" w:pos="720"/>
      </w:tabs>
      <w:ind w:left="720" w:hanging="720"/>
    </w:pPr>
  </w:style>
  <w:style w:type="paragraph" w:customStyle="1" w:styleId="CaptionShort">
    <w:name w:val="CaptionShort"/>
    <w:basedOn w:val="Normal"/>
    <w:rsid w:val="00387F53"/>
    <w:pPr>
      <w:spacing w:before="200" w:after="200"/>
      <w:ind w:firstLine="0"/>
      <w:jc w:val="center"/>
    </w:pPr>
    <w:rPr>
      <w:sz w:val="16"/>
    </w:rPr>
  </w:style>
  <w:style w:type="paragraph" w:customStyle="1" w:styleId="Listbul">
    <w:name w:val="Listbul"/>
    <w:basedOn w:val="Normal"/>
    <w:rsid w:val="00F06DE5"/>
    <w:pPr>
      <w:numPr>
        <w:numId w:val="5"/>
      </w:numPr>
      <w:tabs>
        <w:tab w:val="clear" w:pos="570"/>
        <w:tab w:val="left" w:pos="397"/>
      </w:tabs>
    </w:pPr>
  </w:style>
  <w:style w:type="paragraph" w:customStyle="1" w:styleId="Keywords">
    <w:name w:val="Keywords"/>
    <w:basedOn w:val="Abstract"/>
    <w:next w:val="Heading1"/>
    <w:rsid w:val="00387F53"/>
    <w:pPr>
      <w:spacing w:before="0" w:after="600"/>
    </w:pPr>
  </w:style>
  <w:style w:type="paragraph" w:styleId="FootnoteText">
    <w:name w:val="footnote text"/>
    <w:basedOn w:val="Normal"/>
    <w:link w:val="FootnoteTextChar"/>
    <w:uiPriority w:val="99"/>
    <w:semiHidden/>
    <w:rsid w:val="00F06DE5"/>
    <w:rPr>
      <w:szCs w:val="20"/>
    </w:rPr>
  </w:style>
  <w:style w:type="character" w:styleId="FootnoteReference">
    <w:name w:val="footnote reference"/>
    <w:uiPriority w:val="99"/>
    <w:semiHidden/>
    <w:rsid w:val="00387F53"/>
    <w:rPr>
      <w:vertAlign w:val="superscript"/>
    </w:rPr>
  </w:style>
  <w:style w:type="character" w:styleId="Hyperlink">
    <w:name w:val="Hyperlink"/>
    <w:semiHidden/>
    <w:rsid w:val="00F06DE5"/>
    <w:rPr>
      <w:color w:val="0000FF"/>
      <w:u w:val="single"/>
    </w:rPr>
  </w:style>
  <w:style w:type="character" w:customStyle="1" w:styleId="MTEquationSection">
    <w:name w:val="MTEquationSection"/>
    <w:rsid w:val="00F06DE5"/>
    <w:rPr>
      <w:vanish w:val="0"/>
      <w:color w:val="FF0000"/>
      <w:sz w:val="16"/>
      <w:szCs w:val="24"/>
    </w:rPr>
  </w:style>
  <w:style w:type="character" w:styleId="CommentReference">
    <w:name w:val="annotation reference"/>
    <w:uiPriority w:val="99"/>
    <w:semiHidden/>
    <w:unhideWhenUsed/>
    <w:rsid w:val="001B1B7E"/>
    <w:rPr>
      <w:sz w:val="16"/>
      <w:szCs w:val="16"/>
    </w:rPr>
  </w:style>
  <w:style w:type="paragraph" w:styleId="CommentText">
    <w:name w:val="annotation text"/>
    <w:basedOn w:val="Normal"/>
    <w:link w:val="CommentTextChar"/>
    <w:uiPriority w:val="99"/>
    <w:semiHidden/>
    <w:unhideWhenUsed/>
    <w:rsid w:val="001B1B7E"/>
    <w:rPr>
      <w:szCs w:val="20"/>
    </w:rPr>
  </w:style>
  <w:style w:type="character" w:customStyle="1" w:styleId="CommentTextChar">
    <w:name w:val="Comment Text Char"/>
    <w:basedOn w:val="DefaultParagraphFont"/>
    <w:link w:val="CommentText"/>
    <w:uiPriority w:val="99"/>
    <w:semiHidden/>
    <w:rsid w:val="001B1B7E"/>
  </w:style>
  <w:style w:type="paragraph" w:styleId="CommentSubject">
    <w:name w:val="annotation subject"/>
    <w:basedOn w:val="CommentText"/>
    <w:next w:val="CommentText"/>
    <w:link w:val="CommentSubjectChar"/>
    <w:uiPriority w:val="99"/>
    <w:semiHidden/>
    <w:unhideWhenUsed/>
    <w:rsid w:val="001B1B7E"/>
    <w:rPr>
      <w:b/>
      <w:bCs/>
    </w:rPr>
  </w:style>
  <w:style w:type="character" w:customStyle="1" w:styleId="CommentSubjectChar">
    <w:name w:val="Comment Subject Char"/>
    <w:link w:val="CommentSubject"/>
    <w:uiPriority w:val="99"/>
    <w:semiHidden/>
    <w:rsid w:val="001B1B7E"/>
    <w:rPr>
      <w:b/>
      <w:bCs/>
    </w:rPr>
  </w:style>
  <w:style w:type="paragraph" w:styleId="BalloonText">
    <w:name w:val="Balloon Text"/>
    <w:basedOn w:val="Normal"/>
    <w:link w:val="BalloonTextChar"/>
    <w:uiPriority w:val="99"/>
    <w:semiHidden/>
    <w:unhideWhenUsed/>
    <w:rsid w:val="001B1B7E"/>
    <w:rPr>
      <w:rFonts w:ascii="Segoe UI" w:hAnsi="Segoe UI" w:cs="Segoe UI"/>
      <w:sz w:val="18"/>
      <w:szCs w:val="18"/>
    </w:rPr>
  </w:style>
  <w:style w:type="character" w:customStyle="1" w:styleId="BalloonTextChar">
    <w:name w:val="Balloon Text Char"/>
    <w:link w:val="BalloonText"/>
    <w:uiPriority w:val="99"/>
    <w:semiHidden/>
    <w:rsid w:val="001B1B7E"/>
    <w:rPr>
      <w:rFonts w:ascii="Segoe UI" w:hAnsi="Segoe UI" w:cs="Segoe UI"/>
      <w:sz w:val="18"/>
      <w:szCs w:val="18"/>
    </w:rPr>
  </w:style>
  <w:style w:type="paragraph" w:styleId="Header">
    <w:name w:val="header"/>
    <w:aliases w:val=" Char Char"/>
    <w:basedOn w:val="Normal"/>
    <w:link w:val="HeaderChar"/>
    <w:uiPriority w:val="99"/>
    <w:unhideWhenUsed/>
    <w:rsid w:val="001B1B7E"/>
    <w:pPr>
      <w:tabs>
        <w:tab w:val="center" w:pos="4419"/>
        <w:tab w:val="right" w:pos="8838"/>
      </w:tabs>
    </w:pPr>
  </w:style>
  <w:style w:type="character" w:customStyle="1" w:styleId="HeaderChar">
    <w:name w:val="Header Char"/>
    <w:aliases w:val=" Char Char Char"/>
    <w:link w:val="Header"/>
    <w:uiPriority w:val="99"/>
    <w:rsid w:val="001B1B7E"/>
    <w:rPr>
      <w:szCs w:val="24"/>
    </w:rPr>
  </w:style>
  <w:style w:type="paragraph" w:styleId="Footer">
    <w:name w:val="footer"/>
    <w:basedOn w:val="Normal"/>
    <w:link w:val="FooterChar"/>
    <w:uiPriority w:val="99"/>
    <w:unhideWhenUsed/>
    <w:rsid w:val="001B1B7E"/>
    <w:pPr>
      <w:tabs>
        <w:tab w:val="center" w:pos="4419"/>
        <w:tab w:val="right" w:pos="8838"/>
      </w:tabs>
    </w:pPr>
  </w:style>
  <w:style w:type="character" w:customStyle="1" w:styleId="FooterChar">
    <w:name w:val="Footer Char"/>
    <w:link w:val="Footer"/>
    <w:uiPriority w:val="99"/>
    <w:rsid w:val="001B1B7E"/>
    <w:rPr>
      <w:szCs w:val="24"/>
    </w:rPr>
  </w:style>
  <w:style w:type="table" w:styleId="TableGrid">
    <w:name w:val="Table Grid"/>
    <w:basedOn w:val="TableNormal"/>
    <w:uiPriority w:val="59"/>
    <w:rsid w:val="00B70082"/>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7180E"/>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point-point"/>
    <w:basedOn w:val="Normal"/>
    <w:link w:val="ListParagraphChar"/>
    <w:uiPriority w:val="1"/>
    <w:qFormat/>
    <w:rsid w:val="008C3EB7"/>
    <w:pPr>
      <w:spacing w:after="200" w:line="276" w:lineRule="auto"/>
      <w:ind w:left="720" w:firstLine="0"/>
      <w:contextualSpacing/>
      <w:jc w:val="left"/>
    </w:pPr>
    <w:rPr>
      <w:rFonts w:ascii="Calibri" w:hAnsi="Calibri"/>
      <w:sz w:val="22"/>
      <w:szCs w:val="22"/>
      <w:lang w:eastAsia="en-US"/>
    </w:rPr>
  </w:style>
  <w:style w:type="table" w:customStyle="1" w:styleId="LightShading1">
    <w:name w:val="Light Shading1"/>
    <w:basedOn w:val="TableNormal"/>
    <w:uiPriority w:val="60"/>
    <w:rsid w:val="003B76AE"/>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rsid w:val="00A50223"/>
    <w:rPr>
      <w:rFonts w:cs="Arial"/>
      <w:bCs/>
      <w:i/>
      <w:szCs w:val="26"/>
    </w:rPr>
  </w:style>
  <w:style w:type="paragraph" w:customStyle="1" w:styleId="JudulBabdenganNomor">
    <w:name w:val="Judul Bab dengan Nomor"/>
    <w:basedOn w:val="Heading1"/>
    <w:link w:val="JudulBabdenganNomorChar"/>
    <w:qFormat/>
    <w:rsid w:val="006B20D5"/>
    <w:pPr>
      <w:numPr>
        <w:numId w:val="0"/>
      </w:numPr>
      <w:suppressAutoHyphens w:val="0"/>
      <w:spacing w:before="0" w:after="480"/>
      <w:ind w:left="720" w:hanging="360"/>
      <w:jc w:val="center"/>
    </w:pPr>
    <w:rPr>
      <w:rFonts w:eastAsiaTheme="majorEastAsia" w:cstheme="majorBidi"/>
      <w:kern w:val="0"/>
      <w:sz w:val="28"/>
      <w:szCs w:val="28"/>
      <w:lang w:val="id-ID"/>
    </w:rPr>
  </w:style>
  <w:style w:type="character" w:customStyle="1" w:styleId="JudulBabdenganNomorChar">
    <w:name w:val="Judul Bab dengan Nomor Char"/>
    <w:basedOn w:val="DefaultParagraphFont"/>
    <w:link w:val="JudulBabdenganNomor"/>
    <w:rsid w:val="006B20D5"/>
    <w:rPr>
      <w:rFonts w:eastAsiaTheme="majorEastAsia" w:cstheme="majorBidi"/>
      <w:b/>
      <w:bCs/>
      <w:sz w:val="28"/>
      <w:szCs w:val="28"/>
      <w:lang w:val="id-ID"/>
    </w:rPr>
  </w:style>
  <w:style w:type="character" w:customStyle="1" w:styleId="ListParagraphChar">
    <w:name w:val="List Paragraph Char"/>
    <w:aliases w:val="point-point Char"/>
    <w:link w:val="ListParagraph"/>
    <w:uiPriority w:val="34"/>
    <w:rsid w:val="006B20D5"/>
    <w:rPr>
      <w:rFonts w:ascii="Calibri" w:hAnsi="Calibri"/>
      <w:sz w:val="22"/>
      <w:szCs w:val="22"/>
      <w:lang w:eastAsia="en-US"/>
    </w:rPr>
  </w:style>
  <w:style w:type="character" w:customStyle="1" w:styleId="FootnoteTextChar">
    <w:name w:val="Footnote Text Char"/>
    <w:basedOn w:val="DefaultParagraphFont"/>
    <w:link w:val="FootnoteText"/>
    <w:uiPriority w:val="99"/>
    <w:semiHidden/>
    <w:rsid w:val="006B20D5"/>
  </w:style>
  <w:style w:type="paragraph" w:styleId="NormalWeb">
    <w:name w:val="Normal (Web)"/>
    <w:basedOn w:val="Normal"/>
    <w:uiPriority w:val="99"/>
    <w:unhideWhenUsed/>
    <w:rsid w:val="00E37F6E"/>
    <w:pPr>
      <w:spacing w:before="100" w:beforeAutospacing="1" w:after="100" w:afterAutospacing="1"/>
      <w:ind w:firstLine="0"/>
      <w:jc w:val="left"/>
    </w:pPr>
    <w:rPr>
      <w:rFonts w:eastAsia="Times New Roman"/>
      <w:sz w:val="24"/>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L:\E-CRC\IOS\WIA\Word_template\IOSPressDoubleColumnJour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1DD4A-7D19-4CE0-A7E3-378EAD0E3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IOSPressDoubleColumnJournal</Template>
  <TotalTime>108</TotalTime>
  <Pages>9</Pages>
  <Words>9069</Words>
  <Characters>51694</Characters>
  <Application>Microsoft Office Word</Application>
  <DocSecurity>0</DocSecurity>
  <Lines>430</Lines>
  <Paragraphs>121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Instructions for the preparation of a camera-ready paper in MS Word</vt:lpstr>
      <vt:lpstr>Instructions for the preparation of a camera-ready paper in MS Word </vt:lpstr>
    </vt:vector>
  </TitlesOfParts>
  <Company>VTEX</Company>
  <LinksUpToDate>false</LinksUpToDate>
  <CharactersWithSpaces>60642</CharactersWithSpaces>
  <SharedDoc>false</SharedDoc>
  <HLinks>
    <vt:vector size="6" baseType="variant">
      <vt:variant>
        <vt:i4>6422640</vt:i4>
      </vt:variant>
      <vt:variant>
        <vt:i4>3</vt:i4>
      </vt:variant>
      <vt:variant>
        <vt:i4>0</vt:i4>
      </vt:variant>
      <vt:variant>
        <vt:i4>5</vt:i4>
      </vt:variant>
      <vt:variant>
        <vt:lpwstr>mailto: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preparation of a camera-ready paper in MS Word</dc:title>
  <dc:creator>Ina</dc:creator>
  <cp:lastModifiedBy>ismail - [2010]</cp:lastModifiedBy>
  <cp:revision>5</cp:revision>
  <cp:lastPrinted>2009-01-07T04:53:00Z</cp:lastPrinted>
  <dcterms:created xsi:type="dcterms:W3CDTF">2017-09-18T01:20:00Z</dcterms:created>
  <dcterms:modified xsi:type="dcterms:W3CDTF">2017-09-18T03:41:00Z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http://www.zotero.org/styles/council-of-science-editors-author-date</vt:lpwstr>
  </property>
  <property fmtid="{D5CDD505-2E9C-101B-9397-08002B2CF9AE}" pid="9" name="Mendeley Recent Style Name 3_1">
    <vt:lpwstr>Council of Science Editors, Name-Year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cbabfd66-1907-332e-8dc6-dbdf55e571d5</vt:lpwstr>
  </property>
  <property fmtid="{D5CDD505-2E9C-101B-9397-08002B2CF9AE}" pid="24" name="Mendeley Citation Style_1">
    <vt:lpwstr>http://www.zotero.org/styles/ieee</vt:lpwstr>
  </property>
</Properties>
</file>