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746" w:rsidRDefault="00AD5746" w:rsidP="005437A0">
      <w:pPr>
        <w:ind w:firstLine="0"/>
        <w:rPr>
          <w:rFonts w:eastAsia="Times New Roman"/>
          <w:b/>
          <w:sz w:val="24"/>
          <w:lang w:val="id-ID" w:eastAsia="id-ID"/>
        </w:rPr>
      </w:pPr>
      <w:r w:rsidRPr="00593BC0">
        <w:rPr>
          <w:b/>
          <w:sz w:val="24"/>
        </w:rPr>
        <w:t>IDENTIFIKASI MIKROBA POTENSIAL</w:t>
      </w:r>
      <w:r>
        <w:rPr>
          <w:b/>
          <w:sz w:val="24"/>
        </w:rPr>
        <w:t xml:space="preserve"> </w:t>
      </w:r>
      <w:r w:rsidRPr="00AD765A">
        <w:rPr>
          <w:rFonts w:eastAsia="Times New Roman"/>
          <w:b/>
          <w:sz w:val="24"/>
          <w:lang w:eastAsia="id-ID"/>
        </w:rPr>
        <w:t>FUNGI MIKORIZA ARBUSKULA</w:t>
      </w:r>
      <w:r w:rsidR="004C2C27">
        <w:rPr>
          <w:rFonts w:eastAsia="Times New Roman"/>
          <w:b/>
          <w:sz w:val="24"/>
          <w:lang w:val="id-ID" w:eastAsia="id-ID"/>
        </w:rPr>
        <w:t xml:space="preserve"> (FMA)</w:t>
      </w:r>
      <w:r w:rsidR="004C2C27">
        <w:rPr>
          <w:b/>
          <w:sz w:val="24"/>
          <w:lang w:val="id-ID"/>
        </w:rPr>
        <w:t xml:space="preserve"> </w:t>
      </w:r>
      <w:r w:rsidRPr="00593BC0">
        <w:rPr>
          <w:b/>
          <w:sz w:val="24"/>
        </w:rPr>
        <w:t>PADA</w:t>
      </w:r>
      <w:r>
        <w:rPr>
          <w:b/>
          <w:sz w:val="24"/>
        </w:rPr>
        <w:t xml:space="preserve"> </w:t>
      </w:r>
      <w:r w:rsidR="004C2C27">
        <w:rPr>
          <w:b/>
          <w:sz w:val="24"/>
        </w:rPr>
        <w:t>LAHAN PASCA</w:t>
      </w:r>
      <w:r w:rsidRPr="00593BC0">
        <w:rPr>
          <w:b/>
          <w:sz w:val="24"/>
        </w:rPr>
        <w:t xml:space="preserve">TAMBANG </w:t>
      </w:r>
      <w:r w:rsidRPr="00AD765A">
        <w:rPr>
          <w:rFonts w:eastAsia="Times New Roman"/>
          <w:b/>
          <w:sz w:val="24"/>
          <w:lang w:eastAsia="id-ID"/>
        </w:rPr>
        <w:t>PT.</w:t>
      </w:r>
      <w:r w:rsidRPr="00593BC0">
        <w:rPr>
          <w:rFonts w:eastAsia="Times New Roman"/>
          <w:sz w:val="24"/>
          <w:lang w:eastAsia="id-ID"/>
        </w:rPr>
        <w:t xml:space="preserve"> </w:t>
      </w:r>
      <w:r w:rsidRPr="00AD765A">
        <w:rPr>
          <w:rFonts w:eastAsia="Times New Roman"/>
          <w:b/>
          <w:sz w:val="24"/>
          <w:lang w:eastAsia="id-ID"/>
        </w:rPr>
        <w:t>HOLCIM INDONESIA</w:t>
      </w:r>
      <w:r w:rsidRPr="00593BC0">
        <w:rPr>
          <w:rFonts w:eastAsia="Times New Roman"/>
          <w:sz w:val="24"/>
          <w:lang w:eastAsia="id-ID"/>
        </w:rPr>
        <w:t xml:space="preserve"> </w:t>
      </w:r>
      <w:r w:rsidRPr="00AD765A">
        <w:rPr>
          <w:rFonts w:eastAsia="Times New Roman"/>
          <w:b/>
          <w:sz w:val="24"/>
          <w:lang w:eastAsia="id-ID"/>
        </w:rPr>
        <w:t>Tbk</w:t>
      </w:r>
      <w:r>
        <w:rPr>
          <w:rFonts w:eastAsia="Times New Roman"/>
          <w:sz w:val="24"/>
          <w:lang w:eastAsia="id-ID"/>
        </w:rPr>
        <w:t>.</w:t>
      </w:r>
      <w:r w:rsidR="004C2C27">
        <w:rPr>
          <w:rFonts w:eastAsia="Times New Roman"/>
          <w:sz w:val="24"/>
          <w:lang w:val="id-ID" w:eastAsia="id-ID"/>
        </w:rPr>
        <w:t xml:space="preserve"> </w:t>
      </w:r>
      <w:r w:rsidR="004C2C27" w:rsidRPr="004C2C27">
        <w:rPr>
          <w:rFonts w:eastAsia="Times New Roman"/>
          <w:b/>
          <w:sz w:val="24"/>
          <w:lang w:val="id-ID" w:eastAsia="id-ID"/>
        </w:rPr>
        <w:t>CIBINONG, BOGOR</w:t>
      </w:r>
      <w:r w:rsidR="004C2C27">
        <w:rPr>
          <w:rFonts w:eastAsia="Times New Roman"/>
          <w:b/>
          <w:sz w:val="24"/>
          <w:lang w:val="id-ID" w:eastAsia="id-ID"/>
        </w:rPr>
        <w:t>,</w:t>
      </w:r>
      <w:r w:rsidR="004C2C27" w:rsidRPr="004C2C27">
        <w:rPr>
          <w:rFonts w:eastAsia="Times New Roman"/>
          <w:b/>
          <w:sz w:val="24"/>
          <w:lang w:val="id-ID" w:eastAsia="id-ID"/>
        </w:rPr>
        <w:t xml:space="preserve"> JAWA BARAT</w:t>
      </w:r>
    </w:p>
    <w:p w:rsidR="005437A0" w:rsidRDefault="005437A0" w:rsidP="005437A0">
      <w:pPr>
        <w:spacing w:line="360" w:lineRule="auto"/>
        <w:ind w:firstLine="0"/>
        <w:rPr>
          <w:rFonts w:eastAsia="Times New Roman"/>
          <w:b/>
          <w:sz w:val="24"/>
          <w:lang w:val="id-ID" w:eastAsia="id-ID"/>
        </w:rPr>
      </w:pPr>
    </w:p>
    <w:p w:rsidR="009862A7" w:rsidRPr="005437A0" w:rsidRDefault="00A72D29" w:rsidP="005437A0">
      <w:pPr>
        <w:ind w:firstLine="0"/>
        <w:rPr>
          <w:b/>
          <w:i/>
          <w:sz w:val="24"/>
          <w:lang w:val="id-ID"/>
        </w:rPr>
      </w:pPr>
      <w:r w:rsidRPr="005437A0">
        <w:rPr>
          <w:rFonts w:eastAsia="Times New Roman"/>
          <w:b/>
          <w:i/>
          <w:sz w:val="24"/>
          <w:lang w:val="id-ID" w:eastAsia="id-ID"/>
        </w:rPr>
        <w:t>Identification of Potential M</w:t>
      </w:r>
      <w:r w:rsidR="009862A7" w:rsidRPr="005437A0">
        <w:rPr>
          <w:rFonts w:eastAsia="Times New Roman"/>
          <w:b/>
          <w:i/>
          <w:sz w:val="24"/>
          <w:lang w:val="id-ID" w:eastAsia="id-ID"/>
        </w:rPr>
        <w:t>icrobes o</w:t>
      </w:r>
      <w:r w:rsidRPr="005437A0">
        <w:rPr>
          <w:rFonts w:eastAsia="Times New Roman"/>
          <w:b/>
          <w:i/>
          <w:sz w:val="24"/>
          <w:lang w:val="id-ID" w:eastAsia="id-ID"/>
        </w:rPr>
        <w:t xml:space="preserve">f Arbuscular Mycorrhizal Fungi </w:t>
      </w:r>
      <w:r w:rsidR="00BC4DDD" w:rsidRPr="005437A0">
        <w:rPr>
          <w:rFonts w:eastAsia="Times New Roman"/>
          <w:b/>
          <w:i/>
          <w:sz w:val="24"/>
          <w:lang w:val="id-ID" w:eastAsia="id-ID"/>
        </w:rPr>
        <w:t xml:space="preserve">(AMF) </w:t>
      </w:r>
      <w:r w:rsidRPr="005437A0">
        <w:rPr>
          <w:rFonts w:eastAsia="Times New Roman"/>
          <w:b/>
          <w:i/>
          <w:sz w:val="24"/>
          <w:lang w:val="id-ID" w:eastAsia="id-ID"/>
        </w:rPr>
        <w:t>in Post Mining L</w:t>
      </w:r>
      <w:r w:rsidR="009862A7" w:rsidRPr="005437A0">
        <w:rPr>
          <w:rFonts w:eastAsia="Times New Roman"/>
          <w:b/>
          <w:i/>
          <w:sz w:val="24"/>
          <w:lang w:val="id-ID" w:eastAsia="id-ID"/>
        </w:rPr>
        <w:t>and of PT. Holcim Indonesia Tbk, Cibinong, Bogor, West Java</w:t>
      </w:r>
    </w:p>
    <w:p w:rsidR="00E35593" w:rsidRDefault="00E35593" w:rsidP="00D41930">
      <w:pPr>
        <w:ind w:firstLine="0"/>
        <w:rPr>
          <w:lang w:val="id-ID"/>
        </w:rPr>
      </w:pPr>
    </w:p>
    <w:p w:rsidR="0052057F" w:rsidRDefault="0052057F" w:rsidP="00D41930">
      <w:pPr>
        <w:ind w:firstLine="0"/>
        <w:rPr>
          <w:szCs w:val="20"/>
          <w:vertAlign w:val="superscript"/>
          <w:lang w:val="id-ID"/>
        </w:rPr>
      </w:pPr>
      <w:r w:rsidRPr="0052057F">
        <w:rPr>
          <w:sz w:val="24"/>
          <w:lang w:val="id-ID"/>
        </w:rPr>
        <w:t>Ceng Asmarahman</w:t>
      </w:r>
      <w:r>
        <w:rPr>
          <w:szCs w:val="20"/>
          <w:vertAlign w:val="superscript"/>
          <w:lang w:val="id-ID"/>
        </w:rPr>
        <w:t>ae</w:t>
      </w:r>
      <w:r w:rsidRPr="00867F50">
        <w:rPr>
          <w:szCs w:val="20"/>
          <w:lang w:val="id-ID"/>
        </w:rPr>
        <w:t xml:space="preserve">, </w:t>
      </w:r>
      <w:r w:rsidRPr="0052057F">
        <w:rPr>
          <w:sz w:val="24"/>
          <w:lang w:val="id-ID"/>
        </w:rPr>
        <w:t>Sri Wilarso Budi R</w:t>
      </w:r>
      <w:r>
        <w:rPr>
          <w:szCs w:val="20"/>
          <w:vertAlign w:val="superscript"/>
          <w:lang w:val="id-ID"/>
        </w:rPr>
        <w:t>b</w:t>
      </w:r>
      <w:r w:rsidRPr="00867F50">
        <w:rPr>
          <w:szCs w:val="20"/>
          <w:lang w:val="id-ID"/>
        </w:rPr>
        <w:t xml:space="preserve">, </w:t>
      </w:r>
      <w:r w:rsidRPr="0052057F">
        <w:rPr>
          <w:sz w:val="24"/>
          <w:lang w:val="id-ID"/>
        </w:rPr>
        <w:t>Imam Wahyudi</w:t>
      </w:r>
      <w:r>
        <w:rPr>
          <w:szCs w:val="20"/>
          <w:vertAlign w:val="superscript"/>
          <w:lang w:val="id-ID"/>
        </w:rPr>
        <w:t>c</w:t>
      </w:r>
      <w:r w:rsidRPr="00867F50">
        <w:rPr>
          <w:szCs w:val="20"/>
          <w:lang w:val="id-ID"/>
        </w:rPr>
        <w:t xml:space="preserve">, </w:t>
      </w:r>
      <w:r w:rsidRPr="0052057F">
        <w:rPr>
          <w:sz w:val="24"/>
          <w:lang w:val="id-ID"/>
        </w:rPr>
        <w:t>Erdy Santoso</w:t>
      </w:r>
      <w:r>
        <w:rPr>
          <w:szCs w:val="20"/>
          <w:vertAlign w:val="superscript"/>
          <w:lang w:val="id-ID"/>
        </w:rPr>
        <w:t>d</w:t>
      </w:r>
    </w:p>
    <w:p w:rsidR="008D4C58" w:rsidRDefault="008D4C58" w:rsidP="00D41930">
      <w:pPr>
        <w:ind w:firstLine="0"/>
        <w:rPr>
          <w:sz w:val="24"/>
          <w:lang w:val="id-ID"/>
        </w:rPr>
      </w:pPr>
    </w:p>
    <w:p w:rsidR="008D4C58" w:rsidRPr="00867F50" w:rsidRDefault="008D4C58" w:rsidP="008D4C58">
      <w:pPr>
        <w:ind w:left="142" w:hanging="142"/>
        <w:rPr>
          <w:i/>
          <w:szCs w:val="20"/>
          <w:lang w:val="id-ID"/>
        </w:rPr>
      </w:pPr>
      <w:r w:rsidRPr="008D4C58">
        <w:rPr>
          <w:i/>
          <w:szCs w:val="20"/>
          <w:vertAlign w:val="superscript"/>
          <w:lang w:val="id-ID"/>
        </w:rPr>
        <w:t>a</w:t>
      </w:r>
      <w:r w:rsidR="005A683C">
        <w:rPr>
          <w:i/>
          <w:szCs w:val="20"/>
          <w:lang w:val="id-ID"/>
        </w:rPr>
        <w:t>Program Studi Silvikultur Tropika, Sekolah Pascasarjana, Institut Pertanian Bogor. Kampus IPB Darmaga, Bogor 16680 – ceng_ipk@yahoo.co.id</w:t>
      </w:r>
      <w:r w:rsidRPr="00867F50">
        <w:rPr>
          <w:i/>
          <w:szCs w:val="20"/>
          <w:lang w:val="id-ID"/>
        </w:rPr>
        <w:t>.</w:t>
      </w:r>
    </w:p>
    <w:p w:rsidR="008D4C58" w:rsidRPr="00867F50" w:rsidRDefault="008D4C58" w:rsidP="008D4C58">
      <w:pPr>
        <w:ind w:firstLine="0"/>
        <w:rPr>
          <w:i/>
          <w:szCs w:val="20"/>
          <w:lang w:val="id-ID"/>
        </w:rPr>
      </w:pPr>
      <w:r w:rsidRPr="008D4C58">
        <w:rPr>
          <w:i/>
          <w:szCs w:val="20"/>
          <w:vertAlign w:val="superscript"/>
          <w:lang w:val="id-ID"/>
        </w:rPr>
        <w:t>b</w:t>
      </w:r>
      <w:r>
        <w:rPr>
          <w:i/>
          <w:szCs w:val="20"/>
          <w:lang w:val="id-ID"/>
        </w:rPr>
        <w:t xml:space="preserve"> Departemen Silvikultur</w:t>
      </w:r>
      <w:r w:rsidRPr="00867F50">
        <w:rPr>
          <w:i/>
          <w:szCs w:val="20"/>
          <w:lang w:val="id-ID"/>
        </w:rPr>
        <w:t>, Fa</w:t>
      </w:r>
      <w:r>
        <w:rPr>
          <w:i/>
          <w:szCs w:val="20"/>
          <w:lang w:val="id-ID"/>
        </w:rPr>
        <w:t>kultas Kehutanan</w:t>
      </w:r>
      <w:r w:rsidRPr="00867F50">
        <w:rPr>
          <w:i/>
          <w:szCs w:val="20"/>
          <w:lang w:val="id-ID"/>
        </w:rPr>
        <w:t>.</w:t>
      </w:r>
      <w:r w:rsidR="005A683C">
        <w:rPr>
          <w:i/>
          <w:szCs w:val="20"/>
          <w:lang w:val="id-ID"/>
        </w:rPr>
        <w:t xml:space="preserve"> </w:t>
      </w:r>
      <w:r>
        <w:rPr>
          <w:i/>
          <w:szCs w:val="20"/>
          <w:lang w:val="id-ID"/>
        </w:rPr>
        <w:t>Institut Pertanian Bogor</w:t>
      </w:r>
      <w:r w:rsidRPr="00867F50">
        <w:rPr>
          <w:i/>
          <w:szCs w:val="20"/>
          <w:lang w:val="id-ID"/>
        </w:rPr>
        <w:t>.</w:t>
      </w:r>
      <w:r w:rsidR="0008386A">
        <w:rPr>
          <w:i/>
          <w:szCs w:val="20"/>
          <w:lang w:val="id-ID"/>
        </w:rPr>
        <w:t xml:space="preserve"> Kampus IPB Darmaga, Bogor 16680</w:t>
      </w:r>
      <w:r w:rsidRPr="00867F50">
        <w:rPr>
          <w:i/>
          <w:szCs w:val="20"/>
          <w:lang w:val="id-ID"/>
        </w:rPr>
        <w:t xml:space="preserve"> </w:t>
      </w:r>
    </w:p>
    <w:p w:rsidR="008D4C58" w:rsidRPr="00867F50" w:rsidRDefault="008D4C58" w:rsidP="008D4C58">
      <w:pPr>
        <w:ind w:firstLine="0"/>
        <w:rPr>
          <w:i/>
          <w:szCs w:val="20"/>
          <w:lang w:val="id-ID"/>
        </w:rPr>
      </w:pPr>
      <w:r w:rsidRPr="008D4C58">
        <w:rPr>
          <w:i/>
          <w:szCs w:val="20"/>
          <w:vertAlign w:val="superscript"/>
          <w:lang w:val="id-ID"/>
        </w:rPr>
        <w:t>c</w:t>
      </w:r>
      <w:r w:rsidRPr="00867F50">
        <w:rPr>
          <w:i/>
          <w:szCs w:val="20"/>
          <w:lang w:val="id-ID"/>
        </w:rPr>
        <w:t xml:space="preserve"> Departement </w:t>
      </w:r>
      <w:r>
        <w:rPr>
          <w:i/>
          <w:szCs w:val="20"/>
          <w:lang w:val="id-ID"/>
        </w:rPr>
        <w:t xml:space="preserve">Hasil Hutan </w:t>
      </w:r>
      <w:r w:rsidRPr="00867F50">
        <w:rPr>
          <w:i/>
          <w:szCs w:val="20"/>
          <w:lang w:val="id-ID"/>
        </w:rPr>
        <w:t>Fa</w:t>
      </w:r>
      <w:r>
        <w:rPr>
          <w:i/>
          <w:szCs w:val="20"/>
          <w:lang w:val="id-ID"/>
        </w:rPr>
        <w:t>kultas Kehutanan</w:t>
      </w:r>
      <w:r w:rsidRPr="00867F50">
        <w:rPr>
          <w:i/>
          <w:szCs w:val="20"/>
          <w:lang w:val="id-ID"/>
        </w:rPr>
        <w:t>.</w:t>
      </w:r>
      <w:r w:rsidR="005A683C">
        <w:rPr>
          <w:i/>
          <w:szCs w:val="20"/>
          <w:lang w:val="id-ID"/>
        </w:rPr>
        <w:t xml:space="preserve"> </w:t>
      </w:r>
      <w:r>
        <w:rPr>
          <w:i/>
          <w:szCs w:val="20"/>
          <w:lang w:val="id-ID"/>
        </w:rPr>
        <w:t>Institut Pertanian Bogor</w:t>
      </w:r>
      <w:r w:rsidR="0008386A">
        <w:rPr>
          <w:i/>
          <w:szCs w:val="20"/>
          <w:lang w:val="id-ID"/>
        </w:rPr>
        <w:t>. Kampus IPB Darmaga, Bogor 16680</w:t>
      </w:r>
      <w:r w:rsidRPr="00867F50">
        <w:rPr>
          <w:i/>
          <w:szCs w:val="20"/>
          <w:lang w:val="id-ID"/>
        </w:rPr>
        <w:t xml:space="preserve"> </w:t>
      </w:r>
    </w:p>
    <w:p w:rsidR="008D4C58" w:rsidRPr="00867F50" w:rsidRDefault="008D4C58" w:rsidP="008D4C58">
      <w:pPr>
        <w:ind w:left="98" w:hanging="98"/>
        <w:rPr>
          <w:i/>
          <w:szCs w:val="20"/>
          <w:lang w:val="id-ID"/>
        </w:rPr>
      </w:pPr>
      <w:r w:rsidRPr="00867F50">
        <w:rPr>
          <w:i/>
          <w:szCs w:val="20"/>
          <w:vertAlign w:val="superscript"/>
          <w:lang w:val="id-ID"/>
        </w:rPr>
        <w:t>d</w:t>
      </w:r>
      <w:r>
        <w:rPr>
          <w:i/>
          <w:szCs w:val="20"/>
          <w:lang w:val="id-ID"/>
        </w:rPr>
        <w:t>Peneliti senior di Lab. Microbiologi, Badan penelitian dan Pengembangan Kehutanan, Kementerian Lingkungan Hidup dan Kehutanan</w:t>
      </w:r>
    </w:p>
    <w:p w:rsidR="008D4C58" w:rsidRPr="00867F50" w:rsidRDefault="008D4C58" w:rsidP="008D4C58">
      <w:pPr>
        <w:ind w:left="142" w:hanging="142"/>
        <w:rPr>
          <w:i/>
          <w:szCs w:val="20"/>
          <w:lang w:val="id-ID"/>
        </w:rPr>
      </w:pPr>
      <w:r w:rsidRPr="00867F50">
        <w:rPr>
          <w:i/>
          <w:szCs w:val="20"/>
          <w:vertAlign w:val="superscript"/>
          <w:lang w:val="id-ID"/>
        </w:rPr>
        <w:t>e</w:t>
      </w:r>
      <w:r w:rsidRPr="00867F50">
        <w:rPr>
          <w:i/>
          <w:szCs w:val="20"/>
          <w:lang w:val="id-ID"/>
        </w:rPr>
        <w:t xml:space="preserve"> </w:t>
      </w:r>
      <w:r>
        <w:rPr>
          <w:i/>
          <w:szCs w:val="20"/>
          <w:lang w:val="id-ID"/>
        </w:rPr>
        <w:t>Jurusan Kehutanan, Fakultas Pertanian, Universitas Lampung</w:t>
      </w:r>
    </w:p>
    <w:p w:rsidR="00D41930" w:rsidRPr="0052057F" w:rsidRDefault="00D41930" w:rsidP="00D41930">
      <w:pPr>
        <w:ind w:firstLine="0"/>
        <w:rPr>
          <w:sz w:val="24"/>
          <w:lang w:val="id-ID"/>
        </w:rPr>
      </w:pPr>
    </w:p>
    <w:p w:rsidR="00E35593" w:rsidRPr="00E35593" w:rsidRDefault="00E35593" w:rsidP="00E35593">
      <w:pPr>
        <w:ind w:firstLine="0"/>
      </w:pPr>
    </w:p>
    <w:p w:rsidR="007C61EE" w:rsidRPr="00856244" w:rsidRDefault="005437A0" w:rsidP="00415D6C">
      <w:pPr>
        <w:ind w:firstLine="0"/>
        <w:rPr>
          <w:i/>
          <w:lang w:val="id-ID"/>
        </w:rPr>
      </w:pPr>
      <w:r w:rsidRPr="00856244">
        <w:rPr>
          <w:b/>
          <w:bCs/>
          <w:i/>
        </w:rPr>
        <w:t>Abstract.</w:t>
      </w:r>
      <w:r w:rsidRPr="00856244">
        <w:rPr>
          <w:b/>
          <w:bCs/>
          <w:i/>
          <w:lang w:val="id-ID"/>
        </w:rPr>
        <w:t xml:space="preserve"> </w:t>
      </w:r>
      <w:r w:rsidR="00415D6C" w:rsidRPr="00856244">
        <w:rPr>
          <w:i/>
          <w:lang w:val="id-ID"/>
        </w:rPr>
        <w:t>Impact of mining activity on environment is very significant, especially in the form of pollution on surface water and ground water. Therefore, it is necessary to rehabilitate the damaged ecosystem in post</w:t>
      </w:r>
      <w:r w:rsidR="00391E49" w:rsidRPr="00856244">
        <w:rPr>
          <w:i/>
          <w:lang w:val="id-ID"/>
        </w:rPr>
        <w:t xml:space="preserve"> mining land by introduction</w:t>
      </w:r>
      <w:r w:rsidR="00BC4DDD" w:rsidRPr="00856244">
        <w:rPr>
          <w:i/>
          <w:lang w:val="id-ID"/>
        </w:rPr>
        <w:t xml:space="preserve"> of arbuscular mycorrhizal fungi (AMF) as source of local potential inoculants. The objective of this research was identifying AMF species on the basis of size, color, and ornament of the spore. Research method comprised identification of species and number of AMF spore in shale post mining location (Site-1) and limestone post mining location (Site-2) with 4 replications for each site. </w:t>
      </w:r>
      <w:r w:rsidR="0057420D" w:rsidRPr="00856244">
        <w:rPr>
          <w:i/>
          <w:lang w:val="id-ID"/>
        </w:rPr>
        <w:t xml:space="preserve">Research result showed the finding of four genera of AMF, namely genera Glomus sp, Scutelospora sp, Gigaspora sp and Acaulosopra sp. </w:t>
      </w:r>
      <w:r w:rsidR="002C26A4" w:rsidRPr="00856244">
        <w:rPr>
          <w:i/>
          <w:lang w:val="id-ID"/>
        </w:rPr>
        <w:t xml:space="preserve">Identification result </w:t>
      </w:r>
      <w:r w:rsidR="008429A8" w:rsidRPr="00856244">
        <w:rPr>
          <w:i/>
          <w:lang w:val="id-ID"/>
        </w:rPr>
        <w:t>in the first location showed findings of AMF Glomus-1 as many as 186 spores, Glomus-2 as many as 71 spores, Scutelospora as many as 43 spores, Acaulospora as many as 18 spores and Gigaspora as many as 8 spores. On the second site there were identified AMF spores of Glomus-1 as many as 112 spores, Glomus-2 as many as 45 spores, Scutelospora</w:t>
      </w:r>
      <w:r w:rsidR="002C26A4" w:rsidRPr="00856244">
        <w:rPr>
          <w:i/>
          <w:lang w:val="id-ID"/>
        </w:rPr>
        <w:t xml:space="preserve"> </w:t>
      </w:r>
      <w:r w:rsidR="008429A8" w:rsidRPr="00856244">
        <w:rPr>
          <w:i/>
          <w:lang w:val="id-ID"/>
        </w:rPr>
        <w:t>as many as 12 spores and Gigaspora as many as 9 spores.</w:t>
      </w:r>
      <w:r w:rsidR="007C61EE" w:rsidRPr="00856244">
        <w:rPr>
          <w:i/>
          <w:lang w:val="id-ID"/>
        </w:rPr>
        <w:t xml:space="preserve"> This research is useful for accelerating the success of revegetation in post mining land.</w:t>
      </w:r>
    </w:p>
    <w:p w:rsidR="007C61EE" w:rsidRDefault="007C61EE" w:rsidP="00415D6C">
      <w:pPr>
        <w:ind w:firstLine="0"/>
        <w:rPr>
          <w:lang w:val="id-ID"/>
        </w:rPr>
      </w:pPr>
    </w:p>
    <w:p w:rsidR="008C69AE" w:rsidRDefault="007C61EE" w:rsidP="00415D6C">
      <w:pPr>
        <w:ind w:firstLine="0"/>
        <w:rPr>
          <w:lang w:val="id-ID"/>
        </w:rPr>
      </w:pPr>
      <w:r>
        <w:rPr>
          <w:lang w:val="id-ID"/>
        </w:rPr>
        <w:t xml:space="preserve">Key word: </w:t>
      </w:r>
      <w:r w:rsidRPr="00856244">
        <w:rPr>
          <w:i/>
          <w:lang w:val="id-ID"/>
        </w:rPr>
        <w:t>limestone, arbuscular mycorrhizal fungi, shale, spore</w:t>
      </w:r>
      <w:r w:rsidR="0057420D">
        <w:rPr>
          <w:lang w:val="id-ID"/>
        </w:rPr>
        <w:t xml:space="preserve"> </w:t>
      </w:r>
      <w:r w:rsidR="00415D6C">
        <w:rPr>
          <w:lang w:val="id-ID"/>
        </w:rPr>
        <w:t xml:space="preserve">  </w:t>
      </w:r>
    </w:p>
    <w:p w:rsidR="00415D6C" w:rsidRPr="008C69AE" w:rsidRDefault="00415D6C" w:rsidP="008C69AE">
      <w:pPr>
        <w:ind w:firstLine="0"/>
        <w:jc w:val="center"/>
        <w:rPr>
          <w:lang w:val="id-ID"/>
        </w:rPr>
      </w:pPr>
    </w:p>
    <w:p w:rsidR="005437A0" w:rsidRDefault="005437A0" w:rsidP="005437A0">
      <w:pPr>
        <w:pStyle w:val="Abstract"/>
        <w:spacing w:before="120"/>
        <w:jc w:val="left"/>
        <w:rPr>
          <w:lang w:val="id-ID"/>
        </w:rPr>
      </w:pPr>
    </w:p>
    <w:p w:rsidR="005437A0" w:rsidRPr="005437A0" w:rsidRDefault="005437A0" w:rsidP="00AD5746">
      <w:pPr>
        <w:pStyle w:val="Abstract"/>
        <w:jc w:val="left"/>
        <w:rPr>
          <w:lang w:val="id-ID"/>
        </w:rPr>
        <w:sectPr w:rsidR="005437A0" w:rsidRPr="005437A0" w:rsidSect="00813C01">
          <w:headerReference w:type="even" r:id="rId9"/>
          <w:headerReference w:type="default" r:id="rId10"/>
          <w:footerReference w:type="even" r:id="rId11"/>
          <w:footerReference w:type="default" r:id="rId12"/>
          <w:type w:val="continuous"/>
          <w:pgSz w:w="11907" w:h="16840" w:code="9"/>
          <w:pgMar w:top="1418" w:right="1418" w:bottom="1134" w:left="1134" w:header="851" w:footer="851" w:gutter="0"/>
          <w:pgNumType w:start="1"/>
          <w:cols w:space="708"/>
          <w:docGrid w:linePitch="360"/>
        </w:sectPr>
      </w:pPr>
    </w:p>
    <w:p w:rsidR="00D3174D" w:rsidRPr="00B21D68" w:rsidRDefault="00B37A98">
      <w:pPr>
        <w:pStyle w:val="Heading1"/>
        <w:spacing w:before="0"/>
        <w:rPr>
          <w:rFonts w:cs="Times New Roman"/>
        </w:rPr>
      </w:pPr>
      <w:r w:rsidRPr="00B21D68">
        <w:rPr>
          <w:rFonts w:cs="Times New Roman"/>
        </w:rPr>
        <w:lastRenderedPageBreak/>
        <w:t>Pe</w:t>
      </w:r>
      <w:r w:rsidR="00025684">
        <w:rPr>
          <w:rFonts w:cs="Times New Roman"/>
        </w:rPr>
        <w:t xml:space="preserve">ndahuluan </w:t>
      </w:r>
    </w:p>
    <w:p w:rsidR="00830AA3" w:rsidRPr="00B21D68" w:rsidRDefault="00025684" w:rsidP="00830AA3">
      <w:pPr>
        <w:pStyle w:val="Heading2"/>
        <w:rPr>
          <w:rFonts w:cs="Times New Roman"/>
        </w:rPr>
      </w:pPr>
      <w:r>
        <w:rPr>
          <w:rFonts w:cs="Times New Roman"/>
        </w:rPr>
        <w:t>Latar Belakang</w:t>
      </w:r>
    </w:p>
    <w:p w:rsidR="00AD5746" w:rsidRPr="00AD5746" w:rsidRDefault="00AD5746" w:rsidP="00112FCB">
      <w:pPr>
        <w:ind w:firstLine="284"/>
        <w:rPr>
          <w:szCs w:val="20"/>
        </w:rPr>
      </w:pPr>
      <w:r w:rsidRPr="00AD5746">
        <w:rPr>
          <w:szCs w:val="20"/>
          <w:lang w:val="sv-SE"/>
        </w:rPr>
        <w:t>Indonesia merupakan negara yang kaya akan sumberdaya alam, baik hayati</w:t>
      </w:r>
      <w:r w:rsidR="006B6DE3">
        <w:rPr>
          <w:szCs w:val="20"/>
          <w:lang w:val="sv-SE"/>
        </w:rPr>
        <w:t xml:space="preserve"> maupun non hayati termasuk</w:t>
      </w:r>
      <w:r w:rsidRPr="00AD5746">
        <w:rPr>
          <w:szCs w:val="20"/>
          <w:lang w:val="sv-SE"/>
        </w:rPr>
        <w:t xml:space="preserve"> bahan mineral yang ada didalamnya. Sehingg</w:t>
      </w:r>
      <w:r w:rsidR="003B1058">
        <w:rPr>
          <w:szCs w:val="20"/>
          <w:lang w:val="sv-SE"/>
        </w:rPr>
        <w:t>a sumberdaya alam yang ada</w:t>
      </w:r>
      <w:r w:rsidRPr="00AD5746">
        <w:rPr>
          <w:szCs w:val="20"/>
          <w:lang w:val="sv-SE"/>
        </w:rPr>
        <w:t xml:space="preserve"> dieksploitasi untuk meningkatkan perekonomian n</w:t>
      </w:r>
      <w:r w:rsidR="000A163E">
        <w:rPr>
          <w:szCs w:val="20"/>
          <w:lang w:val="sv-SE"/>
        </w:rPr>
        <w:t>asional.  Dalam pelaksanaan pe</w:t>
      </w:r>
      <w:r w:rsidR="000A163E">
        <w:rPr>
          <w:szCs w:val="20"/>
          <w:lang w:val="id-ID"/>
        </w:rPr>
        <w:t>n</w:t>
      </w:r>
      <w:r w:rsidRPr="00AD5746">
        <w:rPr>
          <w:szCs w:val="20"/>
          <w:lang w:val="sv-SE"/>
        </w:rPr>
        <w:t>ambangan dan eksploitasi sumberdaya alam dan bahan mineral selalu menimbulkan perubahan  terhadap kondisi lahan yang ada yang menyebabkan terjadinya perubahan terhadap permukaan tanah serta hi</w:t>
      </w:r>
      <w:r w:rsidR="006B6DE3">
        <w:rPr>
          <w:szCs w:val="20"/>
          <w:lang w:val="sv-SE"/>
        </w:rPr>
        <w:t>langnya vegetasi penutup lahan</w:t>
      </w:r>
      <w:r w:rsidRPr="00AD5746">
        <w:rPr>
          <w:szCs w:val="20"/>
          <w:lang w:val="sv-SE"/>
        </w:rPr>
        <w:t>.</w:t>
      </w:r>
    </w:p>
    <w:p w:rsidR="00AD5746" w:rsidRPr="00AD5746" w:rsidRDefault="000A163E" w:rsidP="00112FCB">
      <w:pPr>
        <w:ind w:firstLine="284"/>
        <w:rPr>
          <w:szCs w:val="20"/>
        </w:rPr>
      </w:pPr>
      <w:r>
        <w:rPr>
          <w:szCs w:val="20"/>
          <w:lang w:val="sv-SE"/>
        </w:rPr>
        <w:t>Kegiatan pe</w:t>
      </w:r>
      <w:r>
        <w:rPr>
          <w:szCs w:val="20"/>
          <w:lang w:val="id-ID"/>
        </w:rPr>
        <w:t>n</w:t>
      </w:r>
      <w:r w:rsidR="00AD5746" w:rsidRPr="00AD5746">
        <w:rPr>
          <w:szCs w:val="20"/>
          <w:lang w:val="sv-SE"/>
        </w:rPr>
        <w:t xml:space="preserve">ambangan bahan </w:t>
      </w:r>
      <w:r w:rsidR="003B1058">
        <w:rPr>
          <w:szCs w:val="20"/>
          <w:lang w:val="sv-SE"/>
        </w:rPr>
        <w:t>galian</w:t>
      </w:r>
      <w:r w:rsidR="00AD5746" w:rsidRPr="00AD5746">
        <w:rPr>
          <w:szCs w:val="20"/>
          <w:lang w:val="sv-SE"/>
        </w:rPr>
        <w:t xml:space="preserve"> dari lapisan bumi telah berlangsung sejak lama.</w:t>
      </w:r>
      <w:r w:rsidR="00AD5746" w:rsidRPr="00AD5746">
        <w:rPr>
          <w:szCs w:val="20"/>
        </w:rPr>
        <w:t xml:space="preserve"> </w:t>
      </w:r>
      <w:proofErr w:type="gramStart"/>
      <w:r w:rsidR="00AD5746" w:rsidRPr="00AD5746">
        <w:rPr>
          <w:szCs w:val="20"/>
        </w:rPr>
        <w:t>K</w:t>
      </w:r>
      <w:r w:rsidR="00AD5746" w:rsidRPr="00AD5746">
        <w:rPr>
          <w:szCs w:val="20"/>
          <w:lang w:val="sv-SE"/>
        </w:rPr>
        <w:t>onsep dasar pengolahan relatif tidak berubah, yang berubah adalah sekala kegiat</w:t>
      </w:r>
      <w:r w:rsidR="00903ABC">
        <w:rPr>
          <w:szCs w:val="20"/>
          <w:lang w:val="sv-SE"/>
        </w:rPr>
        <w:t>annya.</w:t>
      </w:r>
      <w:proofErr w:type="gramEnd"/>
      <w:r w:rsidR="00903ABC">
        <w:rPr>
          <w:szCs w:val="20"/>
          <w:lang w:val="sv-SE"/>
        </w:rPr>
        <w:t xml:space="preserve"> Mekanisasi peralatan pe</w:t>
      </w:r>
      <w:r w:rsidR="00903ABC">
        <w:rPr>
          <w:szCs w:val="20"/>
          <w:lang w:val="id-ID"/>
        </w:rPr>
        <w:t>n</w:t>
      </w:r>
      <w:r w:rsidR="00AD5746" w:rsidRPr="00AD5746">
        <w:rPr>
          <w:szCs w:val="20"/>
          <w:lang w:val="sv-SE"/>
        </w:rPr>
        <w:t>ambang</w:t>
      </w:r>
      <w:r w:rsidR="00903ABC">
        <w:rPr>
          <w:szCs w:val="20"/>
          <w:lang w:val="sv-SE"/>
        </w:rPr>
        <w:t>an telah menyebabkan sekala pe</w:t>
      </w:r>
      <w:r w:rsidR="00903ABC">
        <w:rPr>
          <w:szCs w:val="20"/>
          <w:lang w:val="id-ID"/>
        </w:rPr>
        <w:t>n</w:t>
      </w:r>
      <w:r w:rsidR="00AD5746" w:rsidRPr="00AD5746">
        <w:rPr>
          <w:szCs w:val="20"/>
          <w:lang w:val="sv-SE"/>
        </w:rPr>
        <w:t>ambangan semakin membesar</w:t>
      </w:r>
      <w:r w:rsidR="003B1058">
        <w:rPr>
          <w:szCs w:val="20"/>
          <w:lang w:val="id-ID"/>
        </w:rPr>
        <w:t>, sehingga</w:t>
      </w:r>
      <w:r w:rsidR="00AD5746" w:rsidRPr="00AD5746">
        <w:rPr>
          <w:szCs w:val="20"/>
          <w:lang w:val="sv-SE"/>
        </w:rPr>
        <w:t xml:space="preserve"> menimbulkan dampak lingkungan yang sangat besar dan bersifat</w:t>
      </w:r>
      <w:r w:rsidR="00903ABC">
        <w:rPr>
          <w:szCs w:val="20"/>
          <w:lang w:val="sv-SE"/>
        </w:rPr>
        <w:t xml:space="preserve"> penting. Pengaruh kegiatan pe</w:t>
      </w:r>
      <w:r w:rsidR="00903ABC">
        <w:rPr>
          <w:szCs w:val="20"/>
          <w:lang w:val="id-ID"/>
        </w:rPr>
        <w:t>n</w:t>
      </w:r>
      <w:r w:rsidR="00AD5746" w:rsidRPr="00AD5746">
        <w:rPr>
          <w:szCs w:val="20"/>
          <w:lang w:val="sv-SE"/>
        </w:rPr>
        <w:t xml:space="preserve">ambangan mempunyai dampak yang sangat </w:t>
      </w:r>
      <w:r w:rsidR="00AD5746" w:rsidRPr="00AD5746">
        <w:rPr>
          <w:szCs w:val="20"/>
          <w:lang w:val="sv-SE"/>
        </w:rPr>
        <w:lastRenderedPageBreak/>
        <w:t>signifikan</w:t>
      </w:r>
      <w:r w:rsidR="00AD5746" w:rsidRPr="00AD5746">
        <w:rPr>
          <w:szCs w:val="20"/>
        </w:rPr>
        <w:t xml:space="preserve"> terhadap lingkungan</w:t>
      </w:r>
      <w:r w:rsidR="00AD5746" w:rsidRPr="00AD5746">
        <w:rPr>
          <w:szCs w:val="20"/>
          <w:lang w:val="sv-SE"/>
        </w:rPr>
        <w:t xml:space="preserve"> terutama berupa pencemaran air permukaan dan air tanah.</w:t>
      </w:r>
    </w:p>
    <w:p w:rsidR="00AD5746" w:rsidRPr="00925110" w:rsidRDefault="00015598" w:rsidP="00925110">
      <w:pPr>
        <w:ind w:firstLine="284"/>
        <w:rPr>
          <w:szCs w:val="20"/>
          <w:lang w:val="id-ID"/>
        </w:rPr>
      </w:pPr>
      <w:r>
        <w:rPr>
          <w:szCs w:val="20"/>
          <w:lang w:val="id-ID"/>
        </w:rPr>
        <w:t>S</w:t>
      </w:r>
      <w:r w:rsidR="00AD5746" w:rsidRPr="00AD5746">
        <w:rPr>
          <w:szCs w:val="20"/>
        </w:rPr>
        <w:t>alah satu contoh penambangan</w:t>
      </w:r>
      <w:r w:rsidR="00C4689A">
        <w:rPr>
          <w:szCs w:val="20"/>
          <w:lang w:val="id-ID"/>
        </w:rPr>
        <w:t xml:space="preserve"> batu kapur, shale dan silika sebagai bahan baku </w:t>
      </w:r>
      <w:r w:rsidR="00AD5746" w:rsidRPr="00AD5746">
        <w:rPr>
          <w:szCs w:val="20"/>
        </w:rPr>
        <w:t>semen telah merubah rona lingkungan yang ada yaitu secara biotik telah m</w:t>
      </w:r>
      <w:r w:rsidR="00AD5746" w:rsidRPr="00AD5746">
        <w:rPr>
          <w:szCs w:val="20"/>
        </w:rPr>
        <w:t>e</w:t>
      </w:r>
      <w:r w:rsidR="00AD5746" w:rsidRPr="00AD5746">
        <w:rPr>
          <w:szCs w:val="20"/>
        </w:rPr>
        <w:t>nyebabkan hilangnya vegetasi dan terganggunya aktiv</w:t>
      </w:r>
      <w:r w:rsidR="00AD5746" w:rsidRPr="00AD5746">
        <w:rPr>
          <w:szCs w:val="20"/>
        </w:rPr>
        <w:t>i</w:t>
      </w:r>
      <w:r w:rsidR="00AD5746" w:rsidRPr="00AD5746">
        <w:rPr>
          <w:szCs w:val="20"/>
        </w:rPr>
        <w:t xml:space="preserve">tas mikroorganisme tanah. Sedangkan secara abiotik dapat merusak komponen tanah, baik struktur, tekstur maupun agregat, kemudian pH tinggi, hilangnya top soil,  mudah tererosi, drainase buruk, bersifat racun (toxic) dan miskin unsur hara. </w:t>
      </w:r>
      <w:proofErr w:type="gramStart"/>
      <w:r w:rsidR="00AD5746" w:rsidRPr="00AD5746">
        <w:rPr>
          <w:szCs w:val="20"/>
        </w:rPr>
        <w:t>Suhu udara juga menjadi panas karena tidak adanya tumbuhan.</w:t>
      </w:r>
      <w:proofErr w:type="gramEnd"/>
    </w:p>
    <w:p w:rsidR="00925110" w:rsidRPr="00925110" w:rsidRDefault="00A656AA" w:rsidP="00112FCB">
      <w:pPr>
        <w:ind w:firstLine="284"/>
        <w:rPr>
          <w:szCs w:val="20"/>
          <w:lang w:val="id-ID"/>
        </w:rPr>
      </w:pPr>
      <w:r>
        <w:rPr>
          <w:szCs w:val="20"/>
        </w:rPr>
        <w:t>Akibat aktifitas dari pe</w:t>
      </w:r>
      <w:r>
        <w:rPr>
          <w:szCs w:val="20"/>
          <w:lang w:val="id-ID"/>
        </w:rPr>
        <w:t>n</w:t>
      </w:r>
      <w:r>
        <w:rPr>
          <w:szCs w:val="20"/>
        </w:rPr>
        <w:t>ambangan</w:t>
      </w:r>
      <w:r>
        <w:rPr>
          <w:szCs w:val="20"/>
          <w:lang w:val="id-ID"/>
        </w:rPr>
        <w:t xml:space="preserve"> </w:t>
      </w:r>
      <w:r w:rsidR="00AD5746" w:rsidRPr="00AD5746">
        <w:rPr>
          <w:szCs w:val="20"/>
        </w:rPr>
        <w:t>telah me</w:t>
      </w:r>
      <w:r w:rsidR="00AD5746" w:rsidRPr="00AD5746">
        <w:rPr>
          <w:szCs w:val="20"/>
        </w:rPr>
        <w:t>n</w:t>
      </w:r>
      <w:r w:rsidR="00AD5746" w:rsidRPr="00AD5746">
        <w:rPr>
          <w:szCs w:val="20"/>
        </w:rPr>
        <w:t>imbulkan kondisi fisik, kimia dan biologis tanah me</w:t>
      </w:r>
      <w:r w:rsidR="00AD5746" w:rsidRPr="00AD5746">
        <w:rPr>
          <w:szCs w:val="20"/>
        </w:rPr>
        <w:t>n</w:t>
      </w:r>
      <w:r>
        <w:rPr>
          <w:szCs w:val="20"/>
        </w:rPr>
        <w:t>jadi buruk, seperti</w:t>
      </w:r>
      <w:r w:rsidR="00AD5746" w:rsidRPr="00AD5746">
        <w:rPr>
          <w:szCs w:val="20"/>
        </w:rPr>
        <w:t xml:space="preserve"> lapisan tanah tidak berprofil, terjadi </w:t>
      </w:r>
      <w:r w:rsidR="00AD5746" w:rsidRPr="00AD5746">
        <w:rPr>
          <w:i/>
          <w:iCs/>
          <w:szCs w:val="20"/>
        </w:rPr>
        <w:t xml:space="preserve">bulk density </w:t>
      </w:r>
      <w:r w:rsidR="00AD5746" w:rsidRPr="00AD5746">
        <w:rPr>
          <w:szCs w:val="20"/>
        </w:rPr>
        <w:t xml:space="preserve">(pemadatan), kekurangan unsur hara yang penting, pH rendah bahkan tinggi, pencemaran oleh logam-logam berat pada lahan bekas tambang, serta penurunan populasi mikroba tanah. </w:t>
      </w:r>
      <w:r w:rsidR="00925110">
        <w:rPr>
          <w:szCs w:val="20"/>
          <w:lang w:val="id-ID"/>
        </w:rPr>
        <w:t xml:space="preserve">Sehinnga </w:t>
      </w:r>
      <w:r w:rsidR="00925110" w:rsidRPr="00AD5746">
        <w:rPr>
          <w:szCs w:val="20"/>
        </w:rPr>
        <w:t>menjadi kewajiban oleh setiap pe</w:t>
      </w:r>
      <w:r w:rsidR="00925110">
        <w:rPr>
          <w:szCs w:val="20"/>
        </w:rPr>
        <w:t>rusahaan pe</w:t>
      </w:r>
      <w:r w:rsidR="00925110">
        <w:rPr>
          <w:szCs w:val="20"/>
          <w:lang w:val="id-ID"/>
        </w:rPr>
        <w:t>n</w:t>
      </w:r>
      <w:r w:rsidR="00925110" w:rsidRPr="00AD5746">
        <w:rPr>
          <w:szCs w:val="20"/>
        </w:rPr>
        <w:t>ambangan untuk melakukan kegiatan rehabilitasi lahan yang telah di</w:t>
      </w:r>
      <w:r w:rsidR="00925110">
        <w:rPr>
          <w:szCs w:val="20"/>
          <w:lang w:val="id-ID"/>
        </w:rPr>
        <w:t xml:space="preserve"> t</w:t>
      </w:r>
      <w:r w:rsidR="00925110" w:rsidRPr="00AD5746">
        <w:rPr>
          <w:szCs w:val="20"/>
        </w:rPr>
        <w:t>am</w:t>
      </w:r>
      <w:r w:rsidR="00925110">
        <w:rPr>
          <w:szCs w:val="20"/>
        </w:rPr>
        <w:t>bang/ dieksploitasi.</w:t>
      </w:r>
    </w:p>
    <w:p w:rsidR="00AD5746" w:rsidRPr="00AD5746" w:rsidRDefault="00AD5746" w:rsidP="00112FCB">
      <w:pPr>
        <w:ind w:firstLine="284"/>
        <w:rPr>
          <w:szCs w:val="20"/>
        </w:rPr>
      </w:pPr>
      <w:proofErr w:type="gramStart"/>
      <w:r w:rsidRPr="00AD5746">
        <w:rPr>
          <w:szCs w:val="20"/>
        </w:rPr>
        <w:lastRenderedPageBreak/>
        <w:t>Teknik re</w:t>
      </w:r>
      <w:r w:rsidR="00925110">
        <w:rPr>
          <w:szCs w:val="20"/>
        </w:rPr>
        <w:t xml:space="preserve">habilitasi pada lahan </w:t>
      </w:r>
      <w:r w:rsidR="00925110">
        <w:rPr>
          <w:szCs w:val="20"/>
          <w:lang w:val="id-ID"/>
        </w:rPr>
        <w:t xml:space="preserve">bekas </w:t>
      </w:r>
      <w:r w:rsidR="00A656AA">
        <w:rPr>
          <w:szCs w:val="20"/>
        </w:rPr>
        <w:t>pe</w:t>
      </w:r>
      <w:r w:rsidR="00A656AA">
        <w:rPr>
          <w:szCs w:val="20"/>
          <w:lang w:val="id-ID"/>
        </w:rPr>
        <w:t>n</w:t>
      </w:r>
      <w:r w:rsidRPr="00AD5746">
        <w:rPr>
          <w:szCs w:val="20"/>
        </w:rPr>
        <w:t>ambangan memerlukan pen</w:t>
      </w:r>
      <w:r w:rsidR="007D669A">
        <w:rPr>
          <w:szCs w:val="20"/>
        </w:rPr>
        <w:t>dekatan edaphi</w:t>
      </w:r>
      <w:r w:rsidR="007D669A">
        <w:rPr>
          <w:szCs w:val="20"/>
          <w:lang w:val="id-ID"/>
        </w:rPr>
        <w:t>k</w:t>
      </w:r>
      <w:r w:rsidRPr="00AD5746">
        <w:rPr>
          <w:szCs w:val="20"/>
        </w:rPr>
        <w:t xml:space="preserve"> dan silvikultur, karena lahan bekas tambang umumnya telah mengalami per</w:t>
      </w:r>
      <w:r w:rsidRPr="00AD5746">
        <w:rPr>
          <w:szCs w:val="20"/>
        </w:rPr>
        <w:t>u</w:t>
      </w:r>
      <w:r w:rsidRPr="00AD5746">
        <w:rPr>
          <w:szCs w:val="20"/>
        </w:rPr>
        <w:t>bahan dari pembentukan tanah yang terbentuk secara alamiah sehingga secara fisik, kimia dan biologis k</w:t>
      </w:r>
      <w:r w:rsidRPr="00AD5746">
        <w:rPr>
          <w:szCs w:val="20"/>
        </w:rPr>
        <w:t>u</w:t>
      </w:r>
      <w:r w:rsidRPr="00AD5746">
        <w:rPr>
          <w:szCs w:val="20"/>
        </w:rPr>
        <w:t>rang mendukung pertumbuhan tanaman.</w:t>
      </w:r>
      <w:proofErr w:type="gramEnd"/>
      <w:r w:rsidRPr="00AD5746">
        <w:rPr>
          <w:szCs w:val="20"/>
        </w:rPr>
        <w:t xml:space="preserve"> </w:t>
      </w:r>
      <w:proofErr w:type="gramStart"/>
      <w:r w:rsidRPr="00AD5746">
        <w:rPr>
          <w:szCs w:val="20"/>
        </w:rPr>
        <w:t>Ciri - ciri p</w:t>
      </w:r>
      <w:r w:rsidRPr="00AD5746">
        <w:rPr>
          <w:szCs w:val="20"/>
        </w:rPr>
        <w:t>e</w:t>
      </w:r>
      <w:r w:rsidRPr="00AD5746">
        <w:rPr>
          <w:szCs w:val="20"/>
        </w:rPr>
        <w:t>dogenetik pada lahan - lahan bekas tambang tidak dapat diidentifikasi dan umumnya bersifat kritis karena hilangnya vegetasi penutup tanah, adanya tekanan yang berat dari pukulan air hujan, erosi, sentuhan langsung cahaya matahari maupun aktifitas alat berat.</w:t>
      </w:r>
      <w:proofErr w:type="gramEnd"/>
    </w:p>
    <w:p w:rsidR="00AD5746" w:rsidRPr="00AD5746" w:rsidRDefault="00AD5746" w:rsidP="00112FCB">
      <w:pPr>
        <w:ind w:firstLine="284"/>
        <w:rPr>
          <w:szCs w:val="20"/>
        </w:rPr>
      </w:pPr>
      <w:proofErr w:type="gramStart"/>
      <w:r w:rsidRPr="00AD5746">
        <w:rPr>
          <w:szCs w:val="20"/>
        </w:rPr>
        <w:t>Rehabilitasi pada lahan tambang yang rusak adalah kegiatan yang bersifat holistik dengan perencanaan yang matang, agar masalah lahan tambang ini dapat te</w:t>
      </w:r>
      <w:r w:rsidRPr="00AD5746">
        <w:rPr>
          <w:szCs w:val="20"/>
        </w:rPr>
        <w:t>r</w:t>
      </w:r>
      <w:r w:rsidRPr="00AD5746">
        <w:rPr>
          <w:szCs w:val="20"/>
        </w:rPr>
        <w:t>pulihkan.</w:t>
      </w:r>
      <w:proofErr w:type="gramEnd"/>
      <w:r w:rsidRPr="00AD5746">
        <w:rPr>
          <w:szCs w:val="20"/>
        </w:rPr>
        <w:t xml:space="preserve"> Pulih disini bermakna kembalinya keadaan ekosistem seperti mendekati ke kondisi sebelum me</w:t>
      </w:r>
      <w:r w:rsidRPr="00AD5746">
        <w:rPr>
          <w:szCs w:val="20"/>
        </w:rPr>
        <w:t>n</w:t>
      </w:r>
      <w:r w:rsidRPr="00AD5746">
        <w:rPr>
          <w:szCs w:val="20"/>
        </w:rPr>
        <w:t>galami kerusakan, dengan kata lain seluruh komponen penyusun ekosistem baik yang biotik, abiotik, makro, maupun mikro beserta seluruh interaksi diantara ko</w:t>
      </w:r>
      <w:r w:rsidRPr="00AD5746">
        <w:rPr>
          <w:szCs w:val="20"/>
        </w:rPr>
        <w:t>m</w:t>
      </w:r>
      <w:r w:rsidRPr="00AD5746">
        <w:rPr>
          <w:szCs w:val="20"/>
        </w:rPr>
        <w:t>ponen tersebut dapat berfungsi dengan baik, serta menuntut pemahaman yang menyeluruh tentang ekosistem dari lahan, dan tidak dapat diatasi secara terpisah-pisah (Jordan et al, 1987).</w:t>
      </w:r>
    </w:p>
    <w:p w:rsidR="00AD5746" w:rsidRPr="00AD5746" w:rsidRDefault="00AD5746" w:rsidP="00112FCB">
      <w:pPr>
        <w:ind w:firstLine="284"/>
        <w:rPr>
          <w:szCs w:val="20"/>
        </w:rPr>
      </w:pPr>
      <w:proofErr w:type="gramStart"/>
      <w:r w:rsidRPr="00AD5746">
        <w:rPr>
          <w:szCs w:val="20"/>
        </w:rPr>
        <w:t xml:space="preserve">Alternatif perlakuan yang dapat digunakan untuk membantu pertumbuhan tanaman pada lahan - lahan yang memiliki sifat fisik, kimia, dan biologi tanah yang buruk, seperti </w:t>
      </w:r>
      <w:r w:rsidR="00A656AA">
        <w:rPr>
          <w:szCs w:val="20"/>
        </w:rPr>
        <w:t xml:space="preserve">halnya pada tanah </w:t>
      </w:r>
      <w:r w:rsidR="00A656AA">
        <w:rPr>
          <w:szCs w:val="20"/>
          <w:lang w:val="id-ID"/>
        </w:rPr>
        <w:t>pasca</w:t>
      </w:r>
      <w:r w:rsidR="00A656AA">
        <w:rPr>
          <w:szCs w:val="20"/>
        </w:rPr>
        <w:t xml:space="preserve">tambang </w:t>
      </w:r>
      <w:r w:rsidRPr="00AD5746">
        <w:rPr>
          <w:szCs w:val="20"/>
        </w:rPr>
        <w:t>adalah dengan menciptakan kondisi tanah supresif.</w:t>
      </w:r>
      <w:proofErr w:type="gramEnd"/>
      <w:r w:rsidRPr="00AD5746">
        <w:rPr>
          <w:szCs w:val="20"/>
        </w:rPr>
        <w:t xml:space="preserve">  Tanah s</w:t>
      </w:r>
      <w:r w:rsidRPr="00AD5746">
        <w:rPr>
          <w:szCs w:val="20"/>
        </w:rPr>
        <w:t>u</w:t>
      </w:r>
      <w:r w:rsidRPr="00AD5746">
        <w:rPr>
          <w:szCs w:val="20"/>
        </w:rPr>
        <w:t>presif adalah tanah yang kaya akan mikroba tanah, s</w:t>
      </w:r>
      <w:r w:rsidRPr="00AD5746">
        <w:rPr>
          <w:szCs w:val="20"/>
        </w:rPr>
        <w:t>e</w:t>
      </w:r>
      <w:r w:rsidRPr="00AD5746">
        <w:rPr>
          <w:szCs w:val="20"/>
        </w:rPr>
        <w:t>hingga kondusif untuk pertumbuhan tanaman, dan dapat menekan perkembangan mikroba patogen (Van Brugen 2000; Biwas 2000; Doran 2000; Qualls 2000).  Penggunaan mikroba tanah dalam pertanaman dapat membantu penyediaan nitrat, fosfat dan kalium serta unsur hara lainnya sehingga dapat meningkatkan kual</w:t>
      </w:r>
      <w:r w:rsidRPr="00AD5746">
        <w:rPr>
          <w:szCs w:val="20"/>
        </w:rPr>
        <w:t>i</w:t>
      </w:r>
      <w:r w:rsidRPr="00AD5746">
        <w:rPr>
          <w:szCs w:val="20"/>
        </w:rPr>
        <w:t>tas pertumbuhan tanaman di lapangan (Van Brugen 2000; Biwas 2000; Doran 2000; Qualls 2000).</w:t>
      </w:r>
    </w:p>
    <w:p w:rsidR="00830AA3" w:rsidRDefault="00AD5746" w:rsidP="00112FCB">
      <w:pPr>
        <w:autoSpaceDE w:val="0"/>
        <w:autoSpaceDN w:val="0"/>
        <w:adjustRightInd w:val="0"/>
        <w:ind w:firstLine="284"/>
        <w:rPr>
          <w:szCs w:val="20"/>
          <w:lang w:val="id-ID"/>
        </w:rPr>
      </w:pPr>
      <w:proofErr w:type="gramStart"/>
      <w:r w:rsidRPr="00AD5746">
        <w:rPr>
          <w:szCs w:val="20"/>
        </w:rPr>
        <w:t>Salah satu upaya untuk meningkatkan kesuburan tanah</w:t>
      </w:r>
      <w:r w:rsidR="00A656AA">
        <w:rPr>
          <w:szCs w:val="20"/>
        </w:rPr>
        <w:t xml:space="preserve"> bekas tambang</w:t>
      </w:r>
      <w:r w:rsidRPr="00AD5746">
        <w:rPr>
          <w:szCs w:val="20"/>
        </w:rPr>
        <w:t xml:space="preserve"> tersebut adalah dengan introduksi pupuk hayati (biofertilizer) atau pemanfaatan mikroba potensial lokal yang terdapa</w:t>
      </w:r>
      <w:r w:rsidR="007D669A">
        <w:rPr>
          <w:szCs w:val="20"/>
        </w:rPr>
        <w:t>t pada lahan pasca tambang</w:t>
      </w:r>
      <w:r w:rsidR="00A656AA">
        <w:rPr>
          <w:szCs w:val="20"/>
        </w:rPr>
        <w:t>.</w:t>
      </w:r>
      <w:proofErr w:type="gramEnd"/>
      <w:r w:rsidR="00A656AA">
        <w:rPr>
          <w:szCs w:val="20"/>
        </w:rPr>
        <w:t xml:space="preserve"> </w:t>
      </w:r>
      <w:proofErr w:type="gramStart"/>
      <w:r w:rsidR="00A656AA">
        <w:rPr>
          <w:szCs w:val="20"/>
        </w:rPr>
        <w:t>Mikroba potensial ini bisa di</w:t>
      </w:r>
      <w:r w:rsidRPr="00AD5746">
        <w:rPr>
          <w:szCs w:val="20"/>
        </w:rPr>
        <w:t>dapatkan di lokasi/site tambang atau intoduksi dari luar areal tambang.</w:t>
      </w:r>
      <w:proofErr w:type="gramEnd"/>
      <w:r w:rsidRPr="00AD5746">
        <w:rPr>
          <w:szCs w:val="20"/>
        </w:rPr>
        <w:t xml:space="preserve"> </w:t>
      </w:r>
      <w:proofErr w:type="gramStart"/>
      <w:r w:rsidRPr="00AD5746">
        <w:rPr>
          <w:szCs w:val="20"/>
        </w:rPr>
        <w:t>Namun dalam rehabilitasi lahan tambang lebih diprioritaskan pemanfaatan FMA potensial lokal karena secara ekologi dan alamiah FMA lokal ini sudah mampu hidup dan beradaptasi dengan kondisi lingkungan tambang ters</w:t>
      </w:r>
      <w:r w:rsidRPr="00AD5746">
        <w:rPr>
          <w:szCs w:val="20"/>
        </w:rPr>
        <w:t>e</w:t>
      </w:r>
      <w:r w:rsidRPr="00AD5746">
        <w:rPr>
          <w:szCs w:val="20"/>
        </w:rPr>
        <w:t>but.</w:t>
      </w:r>
      <w:proofErr w:type="gramEnd"/>
      <w:r w:rsidRPr="00AD5746">
        <w:rPr>
          <w:szCs w:val="20"/>
        </w:rPr>
        <w:t xml:space="preserve"> </w:t>
      </w:r>
      <w:proofErr w:type="gramStart"/>
      <w:r w:rsidRPr="00AD5746">
        <w:rPr>
          <w:szCs w:val="20"/>
        </w:rPr>
        <w:t>Untuk mendapatkan sumber inokulan (FMA) p</w:t>
      </w:r>
      <w:r w:rsidRPr="00AD5746">
        <w:rPr>
          <w:szCs w:val="20"/>
        </w:rPr>
        <w:t>o</w:t>
      </w:r>
      <w:r w:rsidRPr="00AD5746">
        <w:rPr>
          <w:szCs w:val="20"/>
        </w:rPr>
        <w:t>tensial tersebut maka perlu dilakukan identifikasi te</w:t>
      </w:r>
      <w:r w:rsidRPr="00AD5746">
        <w:rPr>
          <w:szCs w:val="20"/>
        </w:rPr>
        <w:t>r</w:t>
      </w:r>
      <w:r w:rsidRPr="00AD5746">
        <w:rPr>
          <w:szCs w:val="20"/>
        </w:rPr>
        <w:t>hadap mikroba potensial (FMA)</w:t>
      </w:r>
      <w:r w:rsidR="007D669A">
        <w:rPr>
          <w:szCs w:val="20"/>
        </w:rPr>
        <w:t xml:space="preserve"> yang terdapat pada lahan pascatambang</w:t>
      </w:r>
      <w:r w:rsidR="00A656AA">
        <w:rPr>
          <w:szCs w:val="20"/>
        </w:rPr>
        <w:t>.</w:t>
      </w:r>
      <w:proofErr w:type="gramEnd"/>
      <w:r w:rsidR="00A656AA">
        <w:rPr>
          <w:szCs w:val="20"/>
        </w:rPr>
        <w:t xml:space="preserve"> </w:t>
      </w:r>
      <w:r w:rsidR="00A656AA">
        <w:rPr>
          <w:szCs w:val="20"/>
          <w:lang w:val="id-ID"/>
        </w:rPr>
        <w:t>S</w:t>
      </w:r>
      <w:r w:rsidR="00A656AA">
        <w:rPr>
          <w:szCs w:val="20"/>
        </w:rPr>
        <w:t xml:space="preserve">umber inokulan </w:t>
      </w:r>
      <w:r w:rsidR="00A656AA">
        <w:rPr>
          <w:szCs w:val="20"/>
          <w:lang w:val="id-ID"/>
        </w:rPr>
        <w:t xml:space="preserve">yang </w:t>
      </w:r>
      <w:r w:rsidR="00A656AA">
        <w:rPr>
          <w:szCs w:val="20"/>
        </w:rPr>
        <w:t>di</w:t>
      </w:r>
      <w:r w:rsidRPr="00AD5746">
        <w:rPr>
          <w:szCs w:val="20"/>
        </w:rPr>
        <w:t xml:space="preserve">dapatkan </w:t>
      </w:r>
      <w:r w:rsidR="00A656AA">
        <w:rPr>
          <w:szCs w:val="20"/>
          <w:lang w:val="id-ID"/>
        </w:rPr>
        <w:t xml:space="preserve">dapat menjadi </w:t>
      </w:r>
      <w:r w:rsidRPr="00AD5746">
        <w:rPr>
          <w:szCs w:val="20"/>
        </w:rPr>
        <w:t xml:space="preserve">mikroba potensial </w:t>
      </w:r>
      <w:r w:rsidR="00A656AA">
        <w:rPr>
          <w:szCs w:val="20"/>
          <w:lang w:val="id-ID"/>
        </w:rPr>
        <w:t xml:space="preserve">yang </w:t>
      </w:r>
      <w:r w:rsidR="00A656AA">
        <w:rPr>
          <w:szCs w:val="20"/>
        </w:rPr>
        <w:t>di</w:t>
      </w:r>
      <w:r w:rsidRPr="00AD5746">
        <w:rPr>
          <w:szCs w:val="20"/>
        </w:rPr>
        <w:t>harapkan be</w:t>
      </w:r>
      <w:r w:rsidRPr="00AD5746">
        <w:rPr>
          <w:szCs w:val="20"/>
        </w:rPr>
        <w:t>r</w:t>
      </w:r>
      <w:r w:rsidRPr="00AD5746">
        <w:rPr>
          <w:szCs w:val="20"/>
        </w:rPr>
        <w:t>peran aktif dalam mempercepat proses keberhasilan revegetas</w:t>
      </w:r>
      <w:r w:rsidR="00A656AA">
        <w:rPr>
          <w:szCs w:val="20"/>
        </w:rPr>
        <w:t xml:space="preserve">i pada lahan pascatambang </w:t>
      </w:r>
      <w:r w:rsidR="00A656AA">
        <w:rPr>
          <w:szCs w:val="20"/>
          <w:lang w:val="id-ID"/>
        </w:rPr>
        <w:t>PT. Holcim Indonesia Tbk.</w:t>
      </w:r>
    </w:p>
    <w:p w:rsidR="00CB4D13" w:rsidRPr="00A656AA" w:rsidRDefault="00CB4D13" w:rsidP="00112FCB">
      <w:pPr>
        <w:autoSpaceDE w:val="0"/>
        <w:autoSpaceDN w:val="0"/>
        <w:adjustRightInd w:val="0"/>
        <w:ind w:firstLine="284"/>
        <w:rPr>
          <w:color w:val="000000"/>
          <w:szCs w:val="20"/>
          <w:lang w:val="id-ID"/>
        </w:rPr>
      </w:pPr>
    </w:p>
    <w:p w:rsidR="00830AA3" w:rsidRPr="00B21D68" w:rsidRDefault="00025684" w:rsidP="00AD5746">
      <w:pPr>
        <w:pStyle w:val="Heading2"/>
        <w:spacing w:before="120" w:after="120" w:line="276" w:lineRule="auto"/>
        <w:rPr>
          <w:rFonts w:cs="Times New Roman"/>
        </w:rPr>
      </w:pPr>
      <w:r>
        <w:rPr>
          <w:rFonts w:cs="Times New Roman"/>
        </w:rPr>
        <w:t>Tujuan Penelitian</w:t>
      </w:r>
    </w:p>
    <w:p w:rsidR="00AD5746" w:rsidRPr="00AD5746" w:rsidRDefault="00371C0C" w:rsidP="00112FCB">
      <w:pPr>
        <w:ind w:firstLine="284"/>
        <w:textAlignment w:val="baseline"/>
        <w:rPr>
          <w:color w:val="000000"/>
        </w:rPr>
      </w:pPr>
      <w:r w:rsidRPr="00371C0C">
        <w:rPr>
          <w:color w:val="000000"/>
        </w:rPr>
        <w:t xml:space="preserve">Penelitian ini bertujuan untuk </w:t>
      </w:r>
      <w:r w:rsidR="00AD5746" w:rsidRPr="00AD5746">
        <w:rPr>
          <w:color w:val="000000"/>
        </w:rPr>
        <w:t>Mengidentifikasi jenis fungi mikoriza arbuskula (FMA) berdasarkan ukuran, warna, ornamen dari spora FMA yang di temukan pad</w:t>
      </w:r>
      <w:r w:rsidR="00214499">
        <w:rPr>
          <w:color w:val="000000"/>
        </w:rPr>
        <w:t xml:space="preserve">a </w:t>
      </w:r>
      <w:r w:rsidR="00214499">
        <w:rPr>
          <w:color w:val="000000"/>
        </w:rPr>
        <w:lastRenderedPageBreak/>
        <w:t>sampel tanah pada lahan pascatambang</w:t>
      </w:r>
      <w:r w:rsidR="00AD5746" w:rsidRPr="00AD5746">
        <w:rPr>
          <w:color w:val="000000"/>
        </w:rPr>
        <w:t xml:space="preserve"> PT. Holcim I</w:t>
      </w:r>
      <w:r w:rsidR="00AD5746" w:rsidRPr="00AD5746">
        <w:rPr>
          <w:color w:val="000000"/>
        </w:rPr>
        <w:t>n</w:t>
      </w:r>
      <w:r w:rsidR="00AD5746" w:rsidRPr="00AD5746">
        <w:rPr>
          <w:color w:val="000000"/>
        </w:rPr>
        <w:t xml:space="preserve">donesia Tbk Cibinong, Kabupaten Bogor Provinsi Jawa Barat. </w:t>
      </w:r>
    </w:p>
    <w:p w:rsidR="00214499" w:rsidRDefault="00214499" w:rsidP="00AD5746">
      <w:pPr>
        <w:autoSpaceDE w:val="0"/>
        <w:autoSpaceDN w:val="0"/>
        <w:adjustRightInd w:val="0"/>
        <w:ind w:firstLine="540"/>
        <w:rPr>
          <w:lang w:val="id-ID"/>
        </w:rPr>
      </w:pPr>
    </w:p>
    <w:p w:rsidR="0059683D" w:rsidRDefault="00025684" w:rsidP="00112FCB">
      <w:pPr>
        <w:autoSpaceDE w:val="0"/>
        <w:autoSpaceDN w:val="0"/>
        <w:adjustRightInd w:val="0"/>
        <w:ind w:firstLine="284"/>
        <w:rPr>
          <w:b/>
          <w:lang w:val="id-ID"/>
        </w:rPr>
      </w:pPr>
      <w:r w:rsidRPr="00632F4A">
        <w:rPr>
          <w:b/>
        </w:rPr>
        <w:t>Metode</w:t>
      </w:r>
    </w:p>
    <w:p w:rsidR="00CB4D13" w:rsidRPr="00CB4D13" w:rsidRDefault="00CB4D13" w:rsidP="00112FCB">
      <w:pPr>
        <w:autoSpaceDE w:val="0"/>
        <w:autoSpaceDN w:val="0"/>
        <w:adjustRightInd w:val="0"/>
        <w:ind w:firstLine="284"/>
        <w:rPr>
          <w:b/>
          <w:lang w:val="id-ID"/>
        </w:rPr>
      </w:pPr>
    </w:p>
    <w:p w:rsidR="00A50223" w:rsidRPr="00B21D68" w:rsidRDefault="00025684" w:rsidP="004423CA">
      <w:pPr>
        <w:pStyle w:val="Heading2"/>
        <w:spacing w:before="120" w:after="120"/>
        <w:rPr>
          <w:rFonts w:cs="Times New Roman"/>
        </w:rPr>
      </w:pPr>
      <w:r>
        <w:rPr>
          <w:rFonts w:cs="Times New Roman"/>
        </w:rPr>
        <w:t>Tempat dan Waktu</w:t>
      </w:r>
    </w:p>
    <w:p w:rsidR="00CB4D13" w:rsidRPr="00CB4D13" w:rsidRDefault="00CB4D13" w:rsidP="00112FCB">
      <w:pPr>
        <w:ind w:firstLine="284"/>
        <w:rPr>
          <w:sz w:val="14"/>
          <w:szCs w:val="20"/>
          <w:lang w:val="id-ID"/>
        </w:rPr>
      </w:pPr>
    </w:p>
    <w:p w:rsidR="00AD5746" w:rsidRDefault="00925110" w:rsidP="00112FCB">
      <w:pPr>
        <w:ind w:firstLine="284"/>
        <w:rPr>
          <w:szCs w:val="20"/>
          <w:lang w:val="id-ID"/>
        </w:rPr>
      </w:pPr>
      <w:r>
        <w:rPr>
          <w:szCs w:val="20"/>
        </w:rPr>
        <w:t>Waktu p</w:t>
      </w:r>
      <w:r>
        <w:rPr>
          <w:szCs w:val="20"/>
          <w:lang w:val="id-ID"/>
        </w:rPr>
        <w:t>enelitian</w:t>
      </w:r>
      <w:r>
        <w:rPr>
          <w:szCs w:val="20"/>
        </w:rPr>
        <w:t xml:space="preserve"> dila</w:t>
      </w:r>
      <w:r>
        <w:rPr>
          <w:szCs w:val="20"/>
          <w:lang w:val="id-ID"/>
        </w:rPr>
        <w:t>ks</w:t>
      </w:r>
      <w:r w:rsidR="00AD5746" w:rsidRPr="00AD5746">
        <w:rPr>
          <w:szCs w:val="20"/>
        </w:rPr>
        <w:t>anakan pada bulan</w:t>
      </w:r>
      <w:r>
        <w:rPr>
          <w:szCs w:val="20"/>
          <w:lang w:val="id-ID"/>
        </w:rPr>
        <w:t xml:space="preserve"> </w:t>
      </w:r>
      <w:proofErr w:type="gramStart"/>
      <w:r>
        <w:rPr>
          <w:szCs w:val="20"/>
          <w:lang w:val="id-ID"/>
        </w:rPr>
        <w:t>Mei</w:t>
      </w:r>
      <w:r>
        <w:rPr>
          <w:szCs w:val="20"/>
        </w:rPr>
        <w:t xml:space="preserve"> </w:t>
      </w:r>
      <w:r>
        <w:rPr>
          <w:szCs w:val="20"/>
          <w:lang w:val="id-ID"/>
        </w:rPr>
        <w:t xml:space="preserve"> </w:t>
      </w:r>
      <w:r>
        <w:rPr>
          <w:szCs w:val="20"/>
        </w:rPr>
        <w:t>201</w:t>
      </w:r>
      <w:r>
        <w:rPr>
          <w:szCs w:val="20"/>
          <w:lang w:val="id-ID"/>
        </w:rPr>
        <w:t>5</w:t>
      </w:r>
      <w:proofErr w:type="gramEnd"/>
      <w:r w:rsidR="00AD5746" w:rsidRPr="00AD5746">
        <w:rPr>
          <w:szCs w:val="20"/>
        </w:rPr>
        <w:t xml:space="preserve"> sampai dengan </w:t>
      </w:r>
      <w:r w:rsidR="0007192C">
        <w:rPr>
          <w:szCs w:val="20"/>
          <w:lang w:val="id-ID"/>
        </w:rPr>
        <w:t xml:space="preserve">Agustus </w:t>
      </w:r>
      <w:r w:rsidR="00AD5746" w:rsidRPr="00AD5746">
        <w:rPr>
          <w:szCs w:val="20"/>
        </w:rPr>
        <w:t xml:space="preserve">2015. </w:t>
      </w:r>
      <w:proofErr w:type="gramStart"/>
      <w:r w:rsidR="00AD5746" w:rsidRPr="00AD5746">
        <w:rPr>
          <w:szCs w:val="20"/>
        </w:rPr>
        <w:t>Tempat p</w:t>
      </w:r>
      <w:r>
        <w:rPr>
          <w:szCs w:val="20"/>
          <w:lang w:val="id-ID"/>
        </w:rPr>
        <w:t xml:space="preserve">enelitian dilakukan lahan pascatambang PT. Holcim Indonesia Tbk. Identifikasi mikroba Fungi Mikoriza Arbuskula dilakukan </w:t>
      </w:r>
      <w:r w:rsidR="00AD5746" w:rsidRPr="00AD5746">
        <w:rPr>
          <w:szCs w:val="20"/>
        </w:rPr>
        <w:t>di Laboratorium Teknologi Mikoriza, Pr</w:t>
      </w:r>
      <w:r w:rsidR="00AD5746" w:rsidRPr="00AD5746">
        <w:rPr>
          <w:szCs w:val="20"/>
        </w:rPr>
        <w:t>o</w:t>
      </w:r>
      <w:r w:rsidR="00AD5746" w:rsidRPr="00AD5746">
        <w:rPr>
          <w:szCs w:val="20"/>
        </w:rPr>
        <w:t>gram studi Silvikultur Hutan Tropika, Fakultas Keh</w:t>
      </w:r>
      <w:r w:rsidR="00AD5746" w:rsidRPr="00AD5746">
        <w:rPr>
          <w:szCs w:val="20"/>
        </w:rPr>
        <w:t>u</w:t>
      </w:r>
      <w:r w:rsidR="00AD5746" w:rsidRPr="00AD5746">
        <w:rPr>
          <w:szCs w:val="20"/>
        </w:rPr>
        <w:t>tanan IPB.</w:t>
      </w:r>
      <w:proofErr w:type="gramEnd"/>
    </w:p>
    <w:p w:rsidR="0007192C" w:rsidRDefault="0007192C" w:rsidP="0007192C">
      <w:pPr>
        <w:ind w:firstLine="0"/>
        <w:rPr>
          <w:sz w:val="8"/>
          <w:szCs w:val="20"/>
          <w:lang w:val="id-ID"/>
        </w:rPr>
      </w:pPr>
    </w:p>
    <w:p w:rsidR="00CB4D13" w:rsidRPr="0007192C" w:rsidRDefault="00CB4D13" w:rsidP="0007192C">
      <w:pPr>
        <w:ind w:firstLine="0"/>
        <w:rPr>
          <w:sz w:val="8"/>
          <w:szCs w:val="20"/>
          <w:lang w:val="id-ID"/>
        </w:rPr>
      </w:pPr>
    </w:p>
    <w:p w:rsidR="00B8551E" w:rsidRDefault="00107BE1" w:rsidP="000705A7">
      <w:pPr>
        <w:autoSpaceDE w:val="0"/>
        <w:autoSpaceDN w:val="0"/>
        <w:adjustRightInd w:val="0"/>
        <w:ind w:firstLine="540"/>
        <w:rPr>
          <w:color w:val="000000"/>
        </w:rPr>
      </w:pPr>
      <w:r>
        <w:rPr>
          <w:noProof/>
          <w:lang w:val="id-ID" w:eastAsia="id-ID"/>
        </w:rPr>
        <w:drawing>
          <wp:anchor distT="0" distB="0" distL="114300" distR="114300" simplePos="0" relativeHeight="251659264" behindDoc="1" locked="0" layoutInCell="1" allowOverlap="1" wp14:anchorId="63C136A4" wp14:editId="065A2918">
            <wp:simplePos x="0" y="0"/>
            <wp:positionH relativeFrom="column">
              <wp:posOffset>20955</wp:posOffset>
            </wp:positionH>
            <wp:positionV relativeFrom="paragraph">
              <wp:posOffset>55245</wp:posOffset>
            </wp:positionV>
            <wp:extent cx="2330450" cy="1962150"/>
            <wp:effectExtent l="0" t="0" r="0" b="0"/>
            <wp:wrapNone/>
            <wp:docPr id="1" name="Picture 1" descr="D:\PROPOSAL DISERTASI-S3-CENG\Jurnal JPSL-IPB\Screenshots\Screenshot_2017-08-18-07-29-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POSAL DISERTASI-S3-CENG\Jurnal JPSL-IPB\Screenshots\Screenshot_2017-08-18-07-29-5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30450" cy="1962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4499" w:rsidRDefault="00214499" w:rsidP="00B76A91">
      <w:pPr>
        <w:autoSpaceDE w:val="0"/>
        <w:autoSpaceDN w:val="0"/>
        <w:adjustRightInd w:val="0"/>
        <w:ind w:firstLine="540"/>
        <w:jc w:val="center"/>
        <w:rPr>
          <w:color w:val="000000"/>
          <w:lang w:val="id-ID"/>
        </w:rPr>
      </w:pPr>
    </w:p>
    <w:p w:rsidR="00214499" w:rsidRDefault="00214499" w:rsidP="00B76A91">
      <w:pPr>
        <w:autoSpaceDE w:val="0"/>
        <w:autoSpaceDN w:val="0"/>
        <w:adjustRightInd w:val="0"/>
        <w:ind w:firstLine="540"/>
        <w:jc w:val="center"/>
        <w:rPr>
          <w:color w:val="000000"/>
          <w:lang w:val="id-ID"/>
        </w:rPr>
      </w:pPr>
    </w:p>
    <w:p w:rsidR="00214499" w:rsidRDefault="00214499" w:rsidP="00107BE1">
      <w:pPr>
        <w:autoSpaceDE w:val="0"/>
        <w:autoSpaceDN w:val="0"/>
        <w:adjustRightInd w:val="0"/>
        <w:ind w:firstLine="0"/>
        <w:rPr>
          <w:color w:val="000000"/>
          <w:lang w:val="id-ID"/>
        </w:rPr>
      </w:pPr>
    </w:p>
    <w:p w:rsidR="00214499" w:rsidRDefault="00214499" w:rsidP="00B76A91">
      <w:pPr>
        <w:autoSpaceDE w:val="0"/>
        <w:autoSpaceDN w:val="0"/>
        <w:adjustRightInd w:val="0"/>
        <w:ind w:firstLine="540"/>
        <w:jc w:val="center"/>
        <w:rPr>
          <w:color w:val="000000"/>
          <w:lang w:val="id-ID"/>
        </w:rPr>
      </w:pPr>
    </w:p>
    <w:p w:rsidR="00214499" w:rsidRDefault="00855D2C" w:rsidP="00B76A91">
      <w:pPr>
        <w:autoSpaceDE w:val="0"/>
        <w:autoSpaceDN w:val="0"/>
        <w:adjustRightInd w:val="0"/>
        <w:ind w:firstLine="540"/>
        <w:jc w:val="center"/>
        <w:rPr>
          <w:color w:val="000000"/>
          <w:lang w:val="id-ID"/>
        </w:rPr>
      </w:pPr>
      <w:r>
        <w:rPr>
          <w:noProof/>
          <w:color w:val="000000"/>
          <w:lang w:val="id-ID" w:eastAsia="id-ID"/>
        </w:rPr>
        <w:pict>
          <v:shapetype id="_x0000_t32" coordsize="21600,21600" o:spt="32" o:oned="t" path="m,l21600,21600e" filled="f">
            <v:path arrowok="t" fillok="f" o:connecttype="none"/>
            <o:lock v:ext="edit" shapetype="t"/>
          </v:shapetype>
          <v:shape id="_x0000_s1026" type="#_x0000_t32" style="position:absolute;left:0;text-align:left;margin-left:147.9pt;margin-top:6.1pt;width:45.75pt;height:21pt;z-index:251660288" o:connectortype="straight">
            <v:stroke endarrow="block"/>
          </v:shape>
        </w:pict>
      </w:r>
    </w:p>
    <w:p w:rsidR="00214499" w:rsidRDefault="00214499" w:rsidP="00B76A91">
      <w:pPr>
        <w:autoSpaceDE w:val="0"/>
        <w:autoSpaceDN w:val="0"/>
        <w:adjustRightInd w:val="0"/>
        <w:ind w:firstLine="540"/>
        <w:jc w:val="center"/>
        <w:rPr>
          <w:color w:val="000000"/>
          <w:lang w:val="id-ID"/>
        </w:rPr>
      </w:pPr>
    </w:p>
    <w:p w:rsidR="00214499" w:rsidRDefault="00855D2C" w:rsidP="00B76A91">
      <w:pPr>
        <w:autoSpaceDE w:val="0"/>
        <w:autoSpaceDN w:val="0"/>
        <w:adjustRightInd w:val="0"/>
        <w:ind w:firstLine="540"/>
        <w:jc w:val="center"/>
        <w:rPr>
          <w:color w:val="000000"/>
          <w:lang w:val="id-ID"/>
        </w:rPr>
      </w:pPr>
      <w:r>
        <w:rPr>
          <w:noProof/>
          <w:color w:val="000000"/>
          <w:lang w:val="id-ID" w:eastAsia="id-ID"/>
        </w:rPr>
        <w:pict>
          <v:rect id="_x0000_s1029" style="position:absolute;left:0;text-align:left;margin-left:173.4pt;margin-top:8.6pt;width:55.5pt;height:24.5pt;z-index:251661312">
            <v:textbox inset="5.85pt,.7pt,5.85pt,.7pt">
              <w:txbxContent>
                <w:p w:rsidR="00107BE1" w:rsidRDefault="00107BE1" w:rsidP="00107BE1">
                  <w:pPr>
                    <w:ind w:firstLine="0"/>
                    <w:jc w:val="center"/>
                    <w:rPr>
                      <w:lang w:val="id-ID"/>
                    </w:rPr>
                  </w:pPr>
                  <w:r>
                    <w:rPr>
                      <w:lang w:val="id-ID"/>
                    </w:rPr>
                    <w:t>Lokasi</w:t>
                  </w:r>
                </w:p>
                <w:p w:rsidR="00107BE1" w:rsidRPr="00107BE1" w:rsidRDefault="00107BE1" w:rsidP="00107BE1">
                  <w:pPr>
                    <w:ind w:firstLine="0"/>
                    <w:jc w:val="center"/>
                    <w:rPr>
                      <w:lang w:val="id-ID"/>
                    </w:rPr>
                  </w:pPr>
                  <w:r>
                    <w:rPr>
                      <w:lang w:val="id-ID"/>
                    </w:rPr>
                    <w:t>penelitian</w:t>
                  </w:r>
                </w:p>
              </w:txbxContent>
            </v:textbox>
          </v:rect>
        </w:pict>
      </w:r>
    </w:p>
    <w:p w:rsidR="00214499" w:rsidRDefault="00214499" w:rsidP="00B76A91">
      <w:pPr>
        <w:autoSpaceDE w:val="0"/>
        <w:autoSpaceDN w:val="0"/>
        <w:adjustRightInd w:val="0"/>
        <w:ind w:firstLine="540"/>
        <w:jc w:val="center"/>
        <w:rPr>
          <w:color w:val="000000"/>
          <w:lang w:val="id-ID"/>
        </w:rPr>
      </w:pPr>
    </w:p>
    <w:p w:rsidR="00214499" w:rsidRDefault="00214499" w:rsidP="00B76A91">
      <w:pPr>
        <w:autoSpaceDE w:val="0"/>
        <w:autoSpaceDN w:val="0"/>
        <w:adjustRightInd w:val="0"/>
        <w:ind w:firstLine="540"/>
        <w:jc w:val="center"/>
        <w:rPr>
          <w:color w:val="000000"/>
          <w:lang w:val="id-ID"/>
        </w:rPr>
      </w:pPr>
    </w:p>
    <w:p w:rsidR="00214499" w:rsidRDefault="00214499" w:rsidP="00B76A91">
      <w:pPr>
        <w:autoSpaceDE w:val="0"/>
        <w:autoSpaceDN w:val="0"/>
        <w:adjustRightInd w:val="0"/>
        <w:ind w:firstLine="540"/>
        <w:jc w:val="center"/>
        <w:rPr>
          <w:color w:val="000000"/>
          <w:lang w:val="id-ID"/>
        </w:rPr>
      </w:pPr>
    </w:p>
    <w:p w:rsidR="00214499" w:rsidRDefault="00214499" w:rsidP="00B76A91">
      <w:pPr>
        <w:autoSpaceDE w:val="0"/>
        <w:autoSpaceDN w:val="0"/>
        <w:adjustRightInd w:val="0"/>
        <w:ind w:firstLine="540"/>
        <w:jc w:val="center"/>
        <w:rPr>
          <w:color w:val="000000"/>
          <w:lang w:val="id-ID"/>
        </w:rPr>
      </w:pPr>
    </w:p>
    <w:p w:rsidR="00214499" w:rsidRDefault="00214499" w:rsidP="00107BE1">
      <w:pPr>
        <w:autoSpaceDE w:val="0"/>
        <w:autoSpaceDN w:val="0"/>
        <w:adjustRightInd w:val="0"/>
        <w:ind w:firstLine="0"/>
        <w:rPr>
          <w:color w:val="000000"/>
          <w:lang w:val="id-ID"/>
        </w:rPr>
      </w:pPr>
    </w:p>
    <w:p w:rsidR="00107BE1" w:rsidRDefault="00107BE1" w:rsidP="00B76A91">
      <w:pPr>
        <w:autoSpaceDE w:val="0"/>
        <w:autoSpaceDN w:val="0"/>
        <w:adjustRightInd w:val="0"/>
        <w:ind w:firstLine="540"/>
        <w:jc w:val="center"/>
        <w:rPr>
          <w:color w:val="000000"/>
          <w:lang w:val="id-ID"/>
        </w:rPr>
      </w:pPr>
    </w:p>
    <w:p w:rsidR="00CB4D13" w:rsidRDefault="00CB4D13" w:rsidP="00112FCB">
      <w:pPr>
        <w:autoSpaceDE w:val="0"/>
        <w:autoSpaceDN w:val="0"/>
        <w:adjustRightInd w:val="0"/>
        <w:ind w:firstLine="0"/>
        <w:jc w:val="center"/>
        <w:rPr>
          <w:color w:val="000000"/>
          <w:lang w:val="id-ID"/>
        </w:rPr>
      </w:pPr>
    </w:p>
    <w:p w:rsidR="00B8551E" w:rsidRPr="00B76A91" w:rsidRDefault="00B8551E" w:rsidP="00112FCB">
      <w:pPr>
        <w:autoSpaceDE w:val="0"/>
        <w:autoSpaceDN w:val="0"/>
        <w:adjustRightInd w:val="0"/>
        <w:ind w:firstLine="0"/>
        <w:jc w:val="center"/>
        <w:rPr>
          <w:color w:val="000000"/>
        </w:rPr>
      </w:pPr>
      <w:proofErr w:type="gramStart"/>
      <w:r w:rsidRPr="00B8551E">
        <w:rPr>
          <w:color w:val="000000"/>
        </w:rPr>
        <w:t>Gambar 1.</w:t>
      </w:r>
      <w:proofErr w:type="gramEnd"/>
      <w:r w:rsidRPr="00B8551E">
        <w:rPr>
          <w:color w:val="000000"/>
        </w:rPr>
        <w:t xml:space="preserve"> Peta Lokasi Penelitian</w:t>
      </w:r>
    </w:p>
    <w:p w:rsidR="00B8551E" w:rsidRDefault="00B8551E" w:rsidP="00B8551E">
      <w:pPr>
        <w:autoSpaceDE w:val="0"/>
        <w:autoSpaceDN w:val="0"/>
        <w:adjustRightInd w:val="0"/>
        <w:ind w:left="540" w:firstLine="0"/>
        <w:jc w:val="left"/>
        <w:rPr>
          <w:color w:val="000000"/>
        </w:rPr>
      </w:pPr>
    </w:p>
    <w:p w:rsidR="00B8551E" w:rsidRPr="00107BE1" w:rsidRDefault="00B8551E" w:rsidP="00112FCB">
      <w:pPr>
        <w:autoSpaceDE w:val="0"/>
        <w:autoSpaceDN w:val="0"/>
        <w:adjustRightInd w:val="0"/>
        <w:ind w:firstLine="0"/>
        <w:jc w:val="center"/>
        <w:rPr>
          <w:color w:val="000000"/>
          <w:szCs w:val="20"/>
          <w:lang w:val="id-ID"/>
        </w:rPr>
      </w:pPr>
      <w:r w:rsidRPr="00107BE1">
        <w:rPr>
          <w:color w:val="000000"/>
          <w:szCs w:val="20"/>
        </w:rPr>
        <w:t>Sumber:</w:t>
      </w:r>
      <w:r w:rsidRPr="00107BE1">
        <w:rPr>
          <w:color w:val="000000"/>
          <w:szCs w:val="20"/>
          <w:lang w:val="id-ID"/>
        </w:rPr>
        <w:t xml:space="preserve"> </w:t>
      </w:r>
      <w:r w:rsidR="00107BE1" w:rsidRPr="00107BE1">
        <w:rPr>
          <w:color w:val="000000"/>
          <w:szCs w:val="20"/>
          <w:lang w:val="id-ID"/>
        </w:rPr>
        <w:t>Google Map Agustus 2017</w:t>
      </w:r>
    </w:p>
    <w:p w:rsidR="00A50223" w:rsidRPr="00B21D68" w:rsidRDefault="00025684" w:rsidP="00A50223">
      <w:pPr>
        <w:pStyle w:val="Heading2"/>
        <w:rPr>
          <w:rFonts w:cs="Times New Roman"/>
        </w:rPr>
      </w:pPr>
      <w:r>
        <w:rPr>
          <w:rFonts w:cs="Times New Roman"/>
        </w:rPr>
        <w:t xml:space="preserve">Alat dan Bahan </w:t>
      </w:r>
    </w:p>
    <w:p w:rsidR="00277E79" w:rsidRPr="00593BC0" w:rsidRDefault="00277E79" w:rsidP="00112FCB">
      <w:pPr>
        <w:ind w:firstLine="284"/>
        <w:rPr>
          <w:sz w:val="24"/>
        </w:rPr>
      </w:pPr>
      <w:r w:rsidRPr="00277E79">
        <w:rPr>
          <w:szCs w:val="20"/>
        </w:rPr>
        <w:t>Alat yang digunakan adalah</w:t>
      </w:r>
      <w:r w:rsidRPr="00277E79">
        <w:rPr>
          <w:b/>
          <w:szCs w:val="20"/>
        </w:rPr>
        <w:t xml:space="preserve"> </w:t>
      </w:r>
      <w:r w:rsidR="007B085D">
        <w:rPr>
          <w:szCs w:val="20"/>
        </w:rPr>
        <w:t xml:space="preserve">Cangkul, Garpu </w:t>
      </w:r>
      <w:r w:rsidR="007B085D">
        <w:rPr>
          <w:szCs w:val="20"/>
          <w:lang w:val="id-ID"/>
        </w:rPr>
        <w:t>t</w:t>
      </w:r>
      <w:r w:rsidRPr="00277E79">
        <w:rPr>
          <w:szCs w:val="20"/>
        </w:rPr>
        <w:t xml:space="preserve">anah, Kantong plastik, Label, </w:t>
      </w:r>
      <w:r w:rsidR="007B085D">
        <w:rPr>
          <w:szCs w:val="20"/>
        </w:rPr>
        <w:t xml:space="preserve">Spidol </w:t>
      </w:r>
      <w:r w:rsidR="007B085D">
        <w:rPr>
          <w:szCs w:val="20"/>
          <w:lang w:val="id-ID"/>
        </w:rPr>
        <w:t>p</w:t>
      </w:r>
      <w:r w:rsidRPr="00277E79">
        <w:rPr>
          <w:szCs w:val="20"/>
        </w:rPr>
        <w:t>ermanen, Satu  set pe</w:t>
      </w:r>
      <w:r w:rsidRPr="00277E79">
        <w:rPr>
          <w:szCs w:val="20"/>
        </w:rPr>
        <w:t>n</w:t>
      </w:r>
      <w:r w:rsidRPr="00277E79">
        <w:rPr>
          <w:szCs w:val="20"/>
        </w:rPr>
        <w:t>yaring (</w:t>
      </w:r>
      <w:r w:rsidRPr="00277E79">
        <w:rPr>
          <w:i/>
          <w:szCs w:val="20"/>
        </w:rPr>
        <w:t>sieve</w:t>
      </w:r>
      <w:r w:rsidRPr="00277E79">
        <w:rPr>
          <w:szCs w:val="20"/>
        </w:rPr>
        <w:t>) dengan 3 tingkatan ukuran saringan</w:t>
      </w:r>
      <w:r w:rsidR="007B085D">
        <w:rPr>
          <w:szCs w:val="20"/>
        </w:rPr>
        <w:t xml:space="preserve"> (250µm, 125 µm, 60 µm), Gelas </w:t>
      </w:r>
      <w:r w:rsidR="007B085D">
        <w:rPr>
          <w:szCs w:val="20"/>
          <w:lang w:val="id-ID"/>
        </w:rPr>
        <w:t>b</w:t>
      </w:r>
      <w:r w:rsidR="007B085D">
        <w:rPr>
          <w:szCs w:val="20"/>
        </w:rPr>
        <w:t>eaker, Botol film,</w:t>
      </w:r>
      <w:r w:rsidRPr="00277E79">
        <w:rPr>
          <w:szCs w:val="20"/>
        </w:rPr>
        <w:t xml:space="preserve"> tabung sentrifuse, Pinset spora, Botol semprot, Se</w:t>
      </w:r>
      <w:r w:rsidRPr="00277E79">
        <w:rPr>
          <w:szCs w:val="20"/>
        </w:rPr>
        <w:t>n</w:t>
      </w:r>
      <w:r w:rsidRPr="00277E79">
        <w:rPr>
          <w:szCs w:val="20"/>
        </w:rPr>
        <w:t xml:space="preserve">trifuse, </w:t>
      </w:r>
      <w:r w:rsidR="007B085D">
        <w:rPr>
          <w:szCs w:val="20"/>
        </w:rPr>
        <w:t>Cawan petri dan Mikroskop</w:t>
      </w:r>
      <w:r>
        <w:rPr>
          <w:szCs w:val="20"/>
        </w:rPr>
        <w:t xml:space="preserve">.  </w:t>
      </w:r>
      <w:r w:rsidRPr="00277E79">
        <w:rPr>
          <w:szCs w:val="20"/>
        </w:rPr>
        <w:t>Bahan yang diguna</w:t>
      </w:r>
      <w:r w:rsidR="007B085D">
        <w:rPr>
          <w:szCs w:val="20"/>
        </w:rPr>
        <w:t xml:space="preserve">kan dalam penelitian ini adalah </w:t>
      </w:r>
      <w:r w:rsidR="007B085D">
        <w:rPr>
          <w:szCs w:val="20"/>
          <w:lang w:val="id-ID"/>
        </w:rPr>
        <w:t>S</w:t>
      </w:r>
      <w:r w:rsidRPr="00277E79">
        <w:rPr>
          <w:szCs w:val="20"/>
        </w:rPr>
        <w:t>a</w:t>
      </w:r>
      <w:r w:rsidR="007B085D">
        <w:rPr>
          <w:szCs w:val="20"/>
        </w:rPr>
        <w:t xml:space="preserve">mpel tanah uji pada lahan </w:t>
      </w:r>
      <w:proofErr w:type="gramStart"/>
      <w:r w:rsidR="007B085D">
        <w:rPr>
          <w:szCs w:val="20"/>
        </w:rPr>
        <w:t>Pasca</w:t>
      </w:r>
      <w:r w:rsidR="007B085D">
        <w:rPr>
          <w:szCs w:val="20"/>
          <w:lang w:val="id-ID"/>
        </w:rPr>
        <w:t>t</w:t>
      </w:r>
      <w:r w:rsidRPr="00277E79">
        <w:rPr>
          <w:szCs w:val="20"/>
        </w:rPr>
        <w:t>ambang  PT</w:t>
      </w:r>
      <w:proofErr w:type="gramEnd"/>
      <w:r w:rsidRPr="00277E79">
        <w:rPr>
          <w:szCs w:val="20"/>
        </w:rPr>
        <w:t xml:space="preserve">. Holcim Indonesia Tbk, glukosa, aquades, air Sukrosa 60%. </w:t>
      </w:r>
      <w:proofErr w:type="gramStart"/>
      <w:r w:rsidRPr="00277E79">
        <w:rPr>
          <w:szCs w:val="20"/>
        </w:rPr>
        <w:t xml:space="preserve">Sampel tanah uji diambil </w:t>
      </w:r>
      <w:r w:rsidR="007B085D">
        <w:rPr>
          <w:szCs w:val="20"/>
        </w:rPr>
        <w:t>pada 2 lokasi/site</w:t>
      </w:r>
      <w:r w:rsidR="007B085D">
        <w:rPr>
          <w:szCs w:val="20"/>
          <w:lang w:val="id-ID"/>
        </w:rPr>
        <w:t xml:space="preserve"> yaitu lahan pascatambang shale dan batu kapur</w:t>
      </w:r>
      <w:r w:rsidRPr="00277E79">
        <w:rPr>
          <w:szCs w:val="20"/>
        </w:rPr>
        <w:t xml:space="preserve"> PT. Holcim Indonesia Tbk Cib</w:t>
      </w:r>
      <w:r w:rsidRPr="00277E79">
        <w:rPr>
          <w:szCs w:val="20"/>
        </w:rPr>
        <w:t>i</w:t>
      </w:r>
      <w:r w:rsidRPr="00277E79">
        <w:rPr>
          <w:szCs w:val="20"/>
        </w:rPr>
        <w:t>nong, Kabupaten Bogor, Provinsi Jawa Barat.</w:t>
      </w:r>
      <w:proofErr w:type="gramEnd"/>
    </w:p>
    <w:p w:rsidR="00277E79" w:rsidRPr="00277E79" w:rsidRDefault="00277E79" w:rsidP="00277E79">
      <w:pPr>
        <w:rPr>
          <w:szCs w:val="20"/>
        </w:rPr>
      </w:pPr>
    </w:p>
    <w:p w:rsidR="007C2458" w:rsidRPr="007C2458" w:rsidRDefault="0037596B" w:rsidP="007C2458">
      <w:pPr>
        <w:pStyle w:val="Heading2"/>
        <w:rPr>
          <w:rFonts w:cs="Times New Roman"/>
        </w:rPr>
      </w:pPr>
      <w:r>
        <w:rPr>
          <w:rFonts w:cs="Times New Roman"/>
        </w:rPr>
        <w:t xml:space="preserve">Pengambilan </w:t>
      </w:r>
      <w:r>
        <w:rPr>
          <w:rFonts w:cs="Times New Roman"/>
          <w:lang w:val="id-ID"/>
        </w:rPr>
        <w:t>D</w:t>
      </w:r>
      <w:r w:rsidR="007C2458">
        <w:rPr>
          <w:rFonts w:cs="Times New Roman"/>
        </w:rPr>
        <w:t xml:space="preserve">ata dan </w:t>
      </w:r>
      <w:r w:rsidR="00025684">
        <w:rPr>
          <w:rFonts w:cs="Times New Roman"/>
        </w:rPr>
        <w:t>Analisis Data</w:t>
      </w:r>
    </w:p>
    <w:p w:rsidR="00A50223" w:rsidRDefault="007C2458" w:rsidP="0066596E">
      <w:pPr>
        <w:pStyle w:val="Heading3"/>
        <w:numPr>
          <w:ilvl w:val="2"/>
          <w:numId w:val="15"/>
        </w:numPr>
        <w:rPr>
          <w:rFonts w:cs="Times New Roman"/>
          <w:lang w:val="id-ID"/>
        </w:rPr>
      </w:pPr>
      <w:r>
        <w:rPr>
          <w:rFonts w:cs="Times New Roman"/>
        </w:rPr>
        <w:t>Teknik Pengambilan Data</w:t>
      </w:r>
    </w:p>
    <w:p w:rsidR="00CB4D13" w:rsidRPr="00CB4D13" w:rsidRDefault="00CB4D13" w:rsidP="00CB4D13">
      <w:pPr>
        <w:rPr>
          <w:lang w:val="id-ID"/>
        </w:rPr>
      </w:pPr>
    </w:p>
    <w:p w:rsidR="00277E79" w:rsidRDefault="007C2458" w:rsidP="00112FCB">
      <w:pPr>
        <w:ind w:firstLine="284"/>
      </w:pPr>
      <w:r w:rsidRPr="007C2458">
        <w:rPr>
          <w:lang w:val="id-ID"/>
        </w:rPr>
        <w:t xml:space="preserve">Pengambilan data </w:t>
      </w:r>
      <w:r w:rsidR="00277E79">
        <w:t>dilakukan melalui 4 tahapan kegiatan sebagai berikut :</w:t>
      </w:r>
    </w:p>
    <w:p w:rsidR="00112FCB" w:rsidRDefault="00112FCB" w:rsidP="00277E79">
      <w:pPr>
        <w:pStyle w:val="ListParagraph"/>
        <w:spacing w:after="0" w:line="240" w:lineRule="auto"/>
        <w:ind w:left="0"/>
        <w:rPr>
          <w:rFonts w:ascii="Times New Roman" w:hAnsi="Times New Roman"/>
          <w:b/>
          <w:sz w:val="20"/>
          <w:szCs w:val="20"/>
          <w:lang w:val="id-ID"/>
        </w:rPr>
      </w:pPr>
    </w:p>
    <w:p w:rsidR="00CB4D13" w:rsidRDefault="00CB4D13" w:rsidP="00277E79">
      <w:pPr>
        <w:pStyle w:val="ListParagraph"/>
        <w:spacing w:after="0" w:line="240" w:lineRule="auto"/>
        <w:ind w:left="0"/>
        <w:rPr>
          <w:rFonts w:ascii="Times New Roman" w:hAnsi="Times New Roman"/>
          <w:b/>
          <w:sz w:val="20"/>
          <w:szCs w:val="20"/>
          <w:lang w:val="id-ID"/>
        </w:rPr>
      </w:pPr>
    </w:p>
    <w:p w:rsidR="00CB4D13" w:rsidRDefault="00CB4D13" w:rsidP="00277E79">
      <w:pPr>
        <w:pStyle w:val="ListParagraph"/>
        <w:spacing w:after="0" w:line="240" w:lineRule="auto"/>
        <w:ind w:left="0"/>
        <w:rPr>
          <w:rFonts w:ascii="Times New Roman" w:hAnsi="Times New Roman"/>
          <w:b/>
          <w:sz w:val="20"/>
          <w:szCs w:val="20"/>
          <w:lang w:val="id-ID"/>
        </w:rPr>
      </w:pPr>
    </w:p>
    <w:p w:rsidR="00277E79" w:rsidRPr="00277E79" w:rsidRDefault="00277E79" w:rsidP="00277E79">
      <w:pPr>
        <w:pStyle w:val="ListParagraph"/>
        <w:spacing w:after="0" w:line="240" w:lineRule="auto"/>
        <w:ind w:left="0"/>
        <w:rPr>
          <w:rFonts w:ascii="Times New Roman" w:hAnsi="Times New Roman"/>
          <w:b/>
          <w:sz w:val="20"/>
          <w:szCs w:val="20"/>
        </w:rPr>
      </w:pPr>
      <w:proofErr w:type="gramStart"/>
      <w:r w:rsidRPr="00277E79">
        <w:rPr>
          <w:rFonts w:ascii="Times New Roman" w:hAnsi="Times New Roman"/>
          <w:b/>
          <w:sz w:val="20"/>
          <w:szCs w:val="20"/>
        </w:rPr>
        <w:lastRenderedPageBreak/>
        <w:t>Tahap 1.</w:t>
      </w:r>
      <w:proofErr w:type="gramEnd"/>
      <w:r w:rsidRPr="00277E79">
        <w:rPr>
          <w:rFonts w:ascii="Times New Roman" w:hAnsi="Times New Roman"/>
          <w:b/>
          <w:sz w:val="20"/>
          <w:szCs w:val="20"/>
        </w:rPr>
        <w:t xml:space="preserve"> Survey lokasi</w:t>
      </w:r>
    </w:p>
    <w:p w:rsidR="00CB4D13" w:rsidRDefault="00CB4D13" w:rsidP="00112FCB">
      <w:pPr>
        <w:pStyle w:val="ListParagraph"/>
        <w:spacing w:after="0" w:line="240" w:lineRule="auto"/>
        <w:ind w:left="0" w:firstLine="284"/>
        <w:jc w:val="both"/>
        <w:rPr>
          <w:rFonts w:ascii="Times New Roman" w:hAnsi="Times New Roman"/>
          <w:sz w:val="20"/>
          <w:szCs w:val="20"/>
          <w:lang w:val="id-ID"/>
        </w:rPr>
      </w:pPr>
    </w:p>
    <w:p w:rsidR="00277E79" w:rsidRPr="00277E79" w:rsidRDefault="00277E79" w:rsidP="00112FCB">
      <w:pPr>
        <w:pStyle w:val="ListParagraph"/>
        <w:spacing w:after="0" w:line="240" w:lineRule="auto"/>
        <w:ind w:left="0" w:firstLine="284"/>
        <w:jc w:val="both"/>
        <w:rPr>
          <w:rFonts w:ascii="Times New Roman" w:hAnsi="Times New Roman"/>
          <w:sz w:val="20"/>
          <w:szCs w:val="20"/>
        </w:rPr>
      </w:pPr>
      <w:proofErr w:type="gramStart"/>
      <w:r w:rsidRPr="00277E79">
        <w:rPr>
          <w:rFonts w:ascii="Times New Roman" w:hAnsi="Times New Roman"/>
          <w:sz w:val="20"/>
          <w:szCs w:val="20"/>
        </w:rPr>
        <w:t>Survey lokasi merupakan tahap awal yang penting dilakukan sebelum memulai suatu kegiatan.</w:t>
      </w:r>
      <w:proofErr w:type="gramEnd"/>
      <w:r w:rsidRPr="00277E79">
        <w:rPr>
          <w:rFonts w:ascii="Times New Roman" w:hAnsi="Times New Roman"/>
          <w:sz w:val="20"/>
          <w:szCs w:val="20"/>
        </w:rPr>
        <w:t xml:space="preserve"> Dalam kegiatan identifikasi mikroba potensi</w:t>
      </w:r>
      <w:r w:rsidR="00E34961">
        <w:rPr>
          <w:rFonts w:ascii="Times New Roman" w:hAnsi="Times New Roman"/>
          <w:sz w:val="20"/>
          <w:szCs w:val="20"/>
        </w:rPr>
        <w:t>al (FMA) lokal pada lahan pasca</w:t>
      </w:r>
      <w:r w:rsidRPr="00277E79">
        <w:rPr>
          <w:rFonts w:ascii="Times New Roman" w:hAnsi="Times New Roman"/>
          <w:sz w:val="20"/>
          <w:szCs w:val="20"/>
        </w:rPr>
        <w:t>tambang</w:t>
      </w:r>
      <w:r w:rsidR="00E34961">
        <w:rPr>
          <w:rFonts w:ascii="Times New Roman" w:hAnsi="Times New Roman"/>
          <w:sz w:val="20"/>
          <w:szCs w:val="20"/>
          <w:lang w:val="id-ID"/>
        </w:rPr>
        <w:t>, peneliti</w:t>
      </w:r>
      <w:r w:rsidRPr="00277E79">
        <w:rPr>
          <w:rFonts w:ascii="Times New Roman" w:hAnsi="Times New Roman"/>
          <w:sz w:val="20"/>
          <w:szCs w:val="20"/>
        </w:rPr>
        <w:t xml:space="preserve"> melakukan survey awal ini pada tanggal 2 </w:t>
      </w:r>
      <w:r w:rsidR="00E34961">
        <w:rPr>
          <w:rFonts w:ascii="Times New Roman" w:hAnsi="Times New Roman"/>
          <w:sz w:val="20"/>
          <w:szCs w:val="20"/>
          <w:lang w:val="id-ID"/>
        </w:rPr>
        <w:t xml:space="preserve">Mei </w:t>
      </w:r>
      <w:r w:rsidR="00E34961">
        <w:rPr>
          <w:rFonts w:ascii="Times New Roman" w:hAnsi="Times New Roman"/>
          <w:sz w:val="20"/>
          <w:szCs w:val="20"/>
        </w:rPr>
        <w:t>201</w:t>
      </w:r>
      <w:r w:rsidR="00E34961">
        <w:rPr>
          <w:rFonts w:ascii="Times New Roman" w:hAnsi="Times New Roman"/>
          <w:sz w:val="20"/>
          <w:szCs w:val="20"/>
          <w:lang w:val="id-ID"/>
        </w:rPr>
        <w:t>5</w:t>
      </w:r>
      <w:r w:rsidRPr="00277E79">
        <w:rPr>
          <w:rFonts w:ascii="Times New Roman" w:hAnsi="Times New Roman"/>
          <w:sz w:val="20"/>
          <w:szCs w:val="20"/>
        </w:rPr>
        <w:t>, survey ini bertujuan untuk  melih</w:t>
      </w:r>
      <w:r w:rsidR="00E34961">
        <w:rPr>
          <w:rFonts w:ascii="Times New Roman" w:hAnsi="Times New Roman"/>
          <w:sz w:val="20"/>
          <w:szCs w:val="20"/>
        </w:rPr>
        <w:t>at kondisi exsiting lahan pasca</w:t>
      </w:r>
      <w:r w:rsidRPr="00277E79">
        <w:rPr>
          <w:rFonts w:ascii="Times New Roman" w:hAnsi="Times New Roman"/>
          <w:sz w:val="20"/>
          <w:szCs w:val="20"/>
        </w:rPr>
        <w:t xml:space="preserve">tambang sebelum dilakukan tahapan kegiatan selanjutnya. </w:t>
      </w:r>
    </w:p>
    <w:p w:rsidR="00112FCB" w:rsidRDefault="00112FCB" w:rsidP="00277E79">
      <w:pPr>
        <w:pStyle w:val="ListParagraph"/>
        <w:spacing w:after="0" w:line="240" w:lineRule="auto"/>
        <w:ind w:left="0"/>
        <w:rPr>
          <w:rFonts w:ascii="Times New Roman" w:hAnsi="Times New Roman"/>
          <w:b/>
          <w:sz w:val="20"/>
          <w:szCs w:val="20"/>
          <w:lang w:val="id-ID"/>
        </w:rPr>
      </w:pPr>
    </w:p>
    <w:p w:rsidR="00277E79" w:rsidRPr="00277E79" w:rsidRDefault="00277E79" w:rsidP="00277E79">
      <w:pPr>
        <w:pStyle w:val="ListParagraph"/>
        <w:spacing w:after="0" w:line="240" w:lineRule="auto"/>
        <w:ind w:left="0"/>
        <w:rPr>
          <w:rFonts w:ascii="Times New Roman" w:hAnsi="Times New Roman"/>
          <w:b/>
          <w:sz w:val="20"/>
          <w:szCs w:val="20"/>
        </w:rPr>
      </w:pPr>
      <w:proofErr w:type="gramStart"/>
      <w:r w:rsidRPr="00277E79">
        <w:rPr>
          <w:rFonts w:ascii="Times New Roman" w:hAnsi="Times New Roman"/>
          <w:b/>
          <w:sz w:val="20"/>
          <w:szCs w:val="20"/>
        </w:rPr>
        <w:t>Tahap 2.</w:t>
      </w:r>
      <w:proofErr w:type="gramEnd"/>
      <w:r w:rsidRPr="00277E79">
        <w:rPr>
          <w:rFonts w:ascii="Times New Roman" w:hAnsi="Times New Roman"/>
          <w:b/>
          <w:sz w:val="20"/>
          <w:szCs w:val="20"/>
        </w:rPr>
        <w:t xml:space="preserve"> Pengambilan Sampel Tanah</w:t>
      </w:r>
    </w:p>
    <w:p w:rsidR="00CB4D13" w:rsidRDefault="00CB4D13" w:rsidP="00112FCB">
      <w:pPr>
        <w:ind w:firstLine="284"/>
        <w:rPr>
          <w:szCs w:val="20"/>
          <w:lang w:val="id-ID"/>
        </w:rPr>
      </w:pPr>
    </w:p>
    <w:p w:rsidR="00277E79" w:rsidRPr="00277E79" w:rsidRDefault="00277E79" w:rsidP="00112FCB">
      <w:pPr>
        <w:ind w:firstLine="284"/>
        <w:rPr>
          <w:szCs w:val="20"/>
        </w:rPr>
      </w:pPr>
      <w:r w:rsidRPr="00277E79">
        <w:rPr>
          <w:szCs w:val="20"/>
        </w:rPr>
        <w:t>Pengambilan sampel tanah uji dilapangan merup</w:t>
      </w:r>
      <w:r w:rsidRPr="00277E79">
        <w:rPr>
          <w:szCs w:val="20"/>
        </w:rPr>
        <w:t>a</w:t>
      </w:r>
      <w:r w:rsidRPr="00277E79">
        <w:rPr>
          <w:szCs w:val="20"/>
        </w:rPr>
        <w:t xml:space="preserve">kan kegiatan untuk menyiapkan bahan atau materi yang </w:t>
      </w:r>
      <w:proofErr w:type="gramStart"/>
      <w:r w:rsidRPr="00277E79">
        <w:rPr>
          <w:szCs w:val="20"/>
        </w:rPr>
        <w:t>akan</w:t>
      </w:r>
      <w:proofErr w:type="gramEnd"/>
      <w:r w:rsidRPr="00277E79">
        <w:rPr>
          <w:szCs w:val="20"/>
        </w:rPr>
        <w:t xml:space="preserve"> digunakan sebagai bahan untuk identifikasi FMA. </w:t>
      </w:r>
      <w:proofErr w:type="gramStart"/>
      <w:r w:rsidRPr="00277E79">
        <w:rPr>
          <w:szCs w:val="20"/>
        </w:rPr>
        <w:t>Pengambilan contoh tanah dilakukan secara non pr</w:t>
      </w:r>
      <w:r w:rsidRPr="00277E79">
        <w:rPr>
          <w:szCs w:val="20"/>
        </w:rPr>
        <w:t>o</w:t>
      </w:r>
      <w:r w:rsidRPr="00277E79">
        <w:rPr>
          <w:szCs w:val="20"/>
        </w:rPr>
        <w:t xml:space="preserve">porsional yang ditentukan berdasarkan </w:t>
      </w:r>
      <w:r w:rsidR="00583EC1">
        <w:rPr>
          <w:szCs w:val="20"/>
        </w:rPr>
        <w:t>pada kondisi lapangan yang ada</w:t>
      </w:r>
      <w:r w:rsidR="00583EC1">
        <w:rPr>
          <w:szCs w:val="20"/>
          <w:lang w:val="id-ID"/>
        </w:rPr>
        <w:t xml:space="preserve"> yaitu </w:t>
      </w:r>
      <w:r w:rsidRPr="00277E79">
        <w:rPr>
          <w:szCs w:val="20"/>
        </w:rPr>
        <w:t>berdasarkan pada sebaran nabatah (vegetasi) yang tumbuh di</w:t>
      </w:r>
      <w:r w:rsidR="00583EC1">
        <w:rPr>
          <w:szCs w:val="20"/>
          <w:lang w:val="id-ID"/>
        </w:rPr>
        <w:t>lokasi.</w:t>
      </w:r>
      <w:proofErr w:type="gramEnd"/>
      <w:r w:rsidR="00583EC1">
        <w:rPr>
          <w:szCs w:val="20"/>
          <w:lang w:val="id-ID"/>
        </w:rPr>
        <w:t xml:space="preserve">  </w:t>
      </w:r>
      <w:r w:rsidRPr="00277E79">
        <w:rPr>
          <w:szCs w:val="20"/>
        </w:rPr>
        <w:t xml:space="preserve">Sampel tanah uji diambil dari rhizosfer kelompok tanaman yang </w:t>
      </w:r>
      <w:proofErr w:type="gramStart"/>
      <w:r w:rsidRPr="00277E79">
        <w:rPr>
          <w:szCs w:val="20"/>
        </w:rPr>
        <w:t>sama</w:t>
      </w:r>
      <w:proofErr w:type="gramEnd"/>
      <w:r w:rsidRPr="00277E79">
        <w:rPr>
          <w:szCs w:val="20"/>
        </w:rPr>
        <w:t xml:space="preserve">, pertumbuhannya terbaik dan terlihat sehat.  </w:t>
      </w:r>
    </w:p>
    <w:p w:rsidR="00112FCB" w:rsidRDefault="00112FCB" w:rsidP="00277E79">
      <w:pPr>
        <w:pStyle w:val="ListParagraph"/>
        <w:spacing w:after="0" w:line="240" w:lineRule="auto"/>
        <w:ind w:left="0"/>
        <w:rPr>
          <w:rFonts w:ascii="Times New Roman" w:hAnsi="Times New Roman"/>
          <w:b/>
          <w:sz w:val="20"/>
          <w:szCs w:val="20"/>
          <w:lang w:val="id-ID"/>
        </w:rPr>
      </w:pPr>
    </w:p>
    <w:p w:rsidR="00277E79" w:rsidRPr="00277E79" w:rsidRDefault="00277E79" w:rsidP="00277E79">
      <w:pPr>
        <w:pStyle w:val="ListParagraph"/>
        <w:spacing w:after="0" w:line="240" w:lineRule="auto"/>
        <w:ind w:left="0"/>
        <w:rPr>
          <w:rFonts w:ascii="Times New Roman" w:hAnsi="Times New Roman"/>
          <w:b/>
          <w:sz w:val="20"/>
          <w:szCs w:val="20"/>
        </w:rPr>
      </w:pPr>
      <w:proofErr w:type="gramStart"/>
      <w:r w:rsidRPr="00277E79">
        <w:rPr>
          <w:rFonts w:ascii="Times New Roman" w:hAnsi="Times New Roman"/>
          <w:b/>
          <w:sz w:val="20"/>
          <w:szCs w:val="20"/>
        </w:rPr>
        <w:t>Tahap 3.</w:t>
      </w:r>
      <w:proofErr w:type="gramEnd"/>
      <w:r w:rsidRPr="00277E79">
        <w:rPr>
          <w:rFonts w:ascii="Times New Roman" w:hAnsi="Times New Roman"/>
          <w:b/>
          <w:sz w:val="20"/>
          <w:szCs w:val="20"/>
        </w:rPr>
        <w:t xml:space="preserve"> Pemisahan Sampel tanah dari bahan lain dan Penimbangan Tanah Uji</w:t>
      </w:r>
    </w:p>
    <w:p w:rsidR="00CB4D13" w:rsidRDefault="00CB4D13" w:rsidP="00112FCB">
      <w:pPr>
        <w:pStyle w:val="ListParagraph"/>
        <w:spacing w:after="0" w:line="240" w:lineRule="auto"/>
        <w:ind w:left="0" w:firstLine="284"/>
        <w:jc w:val="both"/>
        <w:rPr>
          <w:rFonts w:ascii="Times New Roman" w:hAnsi="Times New Roman"/>
          <w:sz w:val="20"/>
          <w:szCs w:val="20"/>
          <w:lang w:val="id-ID"/>
        </w:rPr>
      </w:pPr>
    </w:p>
    <w:p w:rsidR="00277E79" w:rsidRPr="00277E79" w:rsidRDefault="00277E79" w:rsidP="00112FCB">
      <w:pPr>
        <w:pStyle w:val="ListParagraph"/>
        <w:spacing w:after="0" w:line="240" w:lineRule="auto"/>
        <w:ind w:left="0" w:firstLine="284"/>
        <w:jc w:val="both"/>
        <w:rPr>
          <w:rFonts w:ascii="Times New Roman" w:hAnsi="Times New Roman"/>
          <w:sz w:val="20"/>
          <w:szCs w:val="20"/>
        </w:rPr>
      </w:pPr>
      <w:proofErr w:type="gramStart"/>
      <w:r w:rsidRPr="00277E79">
        <w:rPr>
          <w:rFonts w:ascii="Times New Roman" w:hAnsi="Times New Roman"/>
          <w:sz w:val="20"/>
          <w:szCs w:val="20"/>
        </w:rPr>
        <w:t>Setelah pengambilan sampel tanah dari l</w:t>
      </w:r>
      <w:r w:rsidR="00EA4789">
        <w:rPr>
          <w:rFonts w:ascii="Times New Roman" w:hAnsi="Times New Roman"/>
          <w:sz w:val="20"/>
          <w:szCs w:val="20"/>
        </w:rPr>
        <w:t>apangan maka</w:t>
      </w:r>
      <w:r w:rsidRPr="00277E79">
        <w:rPr>
          <w:rFonts w:ascii="Times New Roman" w:hAnsi="Times New Roman"/>
          <w:sz w:val="20"/>
          <w:szCs w:val="20"/>
        </w:rPr>
        <w:t xml:space="preserve"> dilakukan pemisahan sampel tanah uji dari bahan-bahan lain yang tidak penting, yang mungkin terbawa pada saat pengambilan sampel tanah.</w:t>
      </w:r>
      <w:proofErr w:type="gramEnd"/>
      <w:r w:rsidRPr="00277E79">
        <w:rPr>
          <w:rFonts w:ascii="Times New Roman" w:hAnsi="Times New Roman"/>
          <w:sz w:val="20"/>
          <w:szCs w:val="20"/>
        </w:rPr>
        <w:t xml:space="preserve"> </w:t>
      </w:r>
    </w:p>
    <w:p w:rsidR="00112FCB" w:rsidRDefault="00112FCB" w:rsidP="00277E79">
      <w:pPr>
        <w:pStyle w:val="ListParagraph"/>
        <w:spacing w:after="0" w:line="240" w:lineRule="auto"/>
        <w:ind w:left="0"/>
        <w:rPr>
          <w:rFonts w:ascii="Times New Roman" w:hAnsi="Times New Roman"/>
          <w:b/>
          <w:sz w:val="20"/>
          <w:szCs w:val="20"/>
          <w:lang w:val="id-ID"/>
        </w:rPr>
      </w:pPr>
    </w:p>
    <w:p w:rsidR="00277E79" w:rsidRPr="00277E79" w:rsidRDefault="00277E79" w:rsidP="00277E79">
      <w:pPr>
        <w:pStyle w:val="ListParagraph"/>
        <w:spacing w:after="0" w:line="240" w:lineRule="auto"/>
        <w:ind w:left="0"/>
        <w:rPr>
          <w:rFonts w:ascii="Times New Roman" w:hAnsi="Times New Roman"/>
          <w:b/>
          <w:sz w:val="20"/>
          <w:szCs w:val="20"/>
        </w:rPr>
      </w:pPr>
      <w:proofErr w:type="gramStart"/>
      <w:r w:rsidRPr="00277E79">
        <w:rPr>
          <w:rFonts w:ascii="Times New Roman" w:hAnsi="Times New Roman"/>
          <w:b/>
          <w:sz w:val="20"/>
          <w:szCs w:val="20"/>
        </w:rPr>
        <w:t>Tahap 4.</w:t>
      </w:r>
      <w:proofErr w:type="gramEnd"/>
      <w:r w:rsidRPr="00277E79">
        <w:rPr>
          <w:rFonts w:ascii="Times New Roman" w:hAnsi="Times New Roman"/>
          <w:b/>
          <w:sz w:val="20"/>
          <w:szCs w:val="20"/>
        </w:rPr>
        <w:t xml:space="preserve"> Sieving Spora FMA</w:t>
      </w:r>
    </w:p>
    <w:p w:rsidR="00CB4D13" w:rsidRDefault="00CB4D13" w:rsidP="00112FCB">
      <w:pPr>
        <w:ind w:firstLine="284"/>
        <w:rPr>
          <w:color w:val="000000"/>
          <w:lang w:val="id-ID"/>
        </w:rPr>
      </w:pPr>
    </w:p>
    <w:p w:rsidR="004736ED" w:rsidRPr="00112FCB" w:rsidRDefault="00373F7D" w:rsidP="00112FCB">
      <w:pPr>
        <w:ind w:firstLine="284"/>
        <w:rPr>
          <w:szCs w:val="20"/>
          <w:lang w:val="id-ID"/>
        </w:rPr>
      </w:pPr>
      <w:proofErr w:type="gramStart"/>
      <w:r>
        <w:rPr>
          <w:color w:val="000000"/>
        </w:rPr>
        <w:t xml:space="preserve">Isolasi </w:t>
      </w:r>
      <w:r w:rsidRPr="00B472EA">
        <w:rPr>
          <w:color w:val="000000"/>
        </w:rPr>
        <w:t>spora</w:t>
      </w:r>
      <w:r>
        <w:rPr>
          <w:color w:val="000000"/>
        </w:rPr>
        <w:t xml:space="preserve"> dari tanah</w:t>
      </w:r>
      <w:r w:rsidRPr="00B472EA">
        <w:rPr>
          <w:color w:val="000000"/>
        </w:rPr>
        <w:t xml:space="preserve"> dilakukan dengan metode </w:t>
      </w:r>
      <w:r>
        <w:rPr>
          <w:color w:val="000000"/>
        </w:rPr>
        <w:t>t</w:t>
      </w:r>
      <w:r>
        <w:rPr>
          <w:color w:val="000000"/>
        </w:rPr>
        <w:t>u</w:t>
      </w:r>
      <w:r>
        <w:rPr>
          <w:color w:val="000000"/>
        </w:rPr>
        <w:t>ang dan saring dan dilanjutkan dengan modifikasi se</w:t>
      </w:r>
      <w:r>
        <w:rPr>
          <w:color w:val="000000"/>
        </w:rPr>
        <w:t>n</w:t>
      </w:r>
      <w:r>
        <w:rPr>
          <w:color w:val="000000"/>
        </w:rPr>
        <w:t xml:space="preserve">trifugasi dari Brundret </w:t>
      </w:r>
      <w:r w:rsidRPr="0067580F">
        <w:rPr>
          <w:i/>
          <w:color w:val="000000"/>
        </w:rPr>
        <w:t xml:space="preserve">et </w:t>
      </w:r>
      <w:r w:rsidRPr="00AD3FA9">
        <w:rPr>
          <w:i/>
          <w:color w:val="000000"/>
        </w:rPr>
        <w:t>al.</w:t>
      </w:r>
      <w:r w:rsidRPr="00AD3FA9">
        <w:rPr>
          <w:color w:val="000000"/>
        </w:rPr>
        <w:t xml:space="preserve"> (1996) untuk mendapatkan keragaman spora FMA.</w:t>
      </w:r>
      <w:proofErr w:type="gramEnd"/>
      <w:r w:rsidR="007C2458" w:rsidRPr="00277E79">
        <w:rPr>
          <w:szCs w:val="20"/>
        </w:rPr>
        <w:t xml:space="preserve"> </w:t>
      </w:r>
    </w:p>
    <w:p w:rsidR="00A50223" w:rsidRDefault="007C2458" w:rsidP="0066596E">
      <w:pPr>
        <w:pStyle w:val="Heading3"/>
        <w:numPr>
          <w:ilvl w:val="2"/>
          <w:numId w:val="15"/>
        </w:numPr>
        <w:rPr>
          <w:rFonts w:cs="Times New Roman"/>
          <w:lang w:val="id-ID"/>
        </w:rPr>
      </w:pPr>
      <w:r>
        <w:rPr>
          <w:rFonts w:cs="Times New Roman"/>
        </w:rPr>
        <w:t xml:space="preserve">Analisis Data </w:t>
      </w:r>
    </w:p>
    <w:p w:rsidR="00CB4D13" w:rsidRPr="00CB4D13" w:rsidRDefault="00CB4D13" w:rsidP="00CB4D13">
      <w:pPr>
        <w:rPr>
          <w:lang w:val="id-ID"/>
        </w:rPr>
      </w:pPr>
    </w:p>
    <w:p w:rsidR="007C2458" w:rsidRPr="00DF7B9E" w:rsidRDefault="007C2458" w:rsidP="00112FCB">
      <w:pPr>
        <w:pStyle w:val="Heading3"/>
        <w:numPr>
          <w:ilvl w:val="0"/>
          <w:numId w:val="0"/>
        </w:numPr>
        <w:spacing w:before="0"/>
        <w:ind w:firstLine="284"/>
        <w:jc w:val="both"/>
        <w:rPr>
          <w:rFonts w:cs="Times New Roman"/>
          <w:bCs w:val="0"/>
          <w:i w:val="0"/>
          <w:szCs w:val="24"/>
          <w:lang w:val="id-ID"/>
        </w:rPr>
      </w:pPr>
      <w:r w:rsidRPr="007C2458">
        <w:rPr>
          <w:rFonts w:cs="Times New Roman"/>
          <w:bCs w:val="0"/>
          <w:i w:val="0"/>
          <w:szCs w:val="24"/>
          <w:lang w:val="id-ID"/>
        </w:rPr>
        <w:t xml:space="preserve">Analisis data </w:t>
      </w:r>
      <w:r w:rsidR="00277E79">
        <w:rPr>
          <w:rFonts w:cs="Times New Roman"/>
          <w:bCs w:val="0"/>
          <w:i w:val="0"/>
          <w:szCs w:val="24"/>
        </w:rPr>
        <w:t>menggunakan  analisis morfologi spora</w:t>
      </w:r>
      <w:r w:rsidR="00DF7B9E">
        <w:rPr>
          <w:rFonts w:cs="Times New Roman"/>
          <w:bCs w:val="0"/>
          <w:i w:val="0"/>
          <w:szCs w:val="24"/>
          <w:lang w:val="id-ID"/>
        </w:rPr>
        <w:t xml:space="preserve"> FMA </w:t>
      </w:r>
      <w:r w:rsidR="00DF7B9E" w:rsidRPr="00DF7B9E">
        <w:rPr>
          <w:i w:val="0"/>
          <w:color w:val="000000"/>
          <w:szCs w:val="24"/>
        </w:rPr>
        <w:t>(warna, bentuk, ukuran, hifa attachment dan ornamen spora) dan pembuatan preparat slide (larutan melzer’s) (Schneck &amp; Perz 1988; Brundrett et al.1996; Invam 2003)</w:t>
      </w:r>
      <w:r>
        <w:rPr>
          <w:rFonts w:cs="Times New Roman"/>
          <w:bCs w:val="0"/>
          <w:i w:val="0"/>
          <w:szCs w:val="24"/>
        </w:rPr>
        <w:t xml:space="preserve"> </w:t>
      </w:r>
      <w:r w:rsidR="00277E79">
        <w:rPr>
          <w:rFonts w:cs="Times New Roman"/>
          <w:bCs w:val="0"/>
          <w:i w:val="0"/>
          <w:szCs w:val="24"/>
        </w:rPr>
        <w:t>yang kemudian dianalisis genus dari masing-masing FMA yang ditemukan</w:t>
      </w:r>
      <w:r w:rsidR="00DF7B9E">
        <w:rPr>
          <w:rFonts w:cs="Times New Roman"/>
          <w:bCs w:val="0"/>
          <w:i w:val="0"/>
          <w:szCs w:val="24"/>
          <w:lang w:val="id-ID"/>
        </w:rPr>
        <w:t xml:space="preserve">. </w:t>
      </w:r>
    </w:p>
    <w:p w:rsidR="00112FCB" w:rsidRPr="00112FCB" w:rsidRDefault="00112FCB" w:rsidP="00CB4D13">
      <w:pPr>
        <w:ind w:firstLine="0"/>
        <w:rPr>
          <w:lang w:val="id-ID"/>
        </w:rPr>
      </w:pPr>
    </w:p>
    <w:p w:rsidR="00414814" w:rsidRDefault="00F034B9" w:rsidP="00112FCB">
      <w:pPr>
        <w:pStyle w:val="Heading1"/>
        <w:spacing w:before="0" w:after="0"/>
        <w:rPr>
          <w:lang w:val="id-ID"/>
        </w:rPr>
      </w:pPr>
      <w:r>
        <w:t xml:space="preserve">Hasil dan Pembahasan </w:t>
      </w:r>
    </w:p>
    <w:p w:rsidR="00CB4D13" w:rsidRPr="00CB4D13" w:rsidRDefault="00CB4D13" w:rsidP="00CB4D13">
      <w:pPr>
        <w:rPr>
          <w:lang w:val="id-ID"/>
        </w:rPr>
      </w:pPr>
    </w:p>
    <w:p w:rsidR="009C3032" w:rsidRDefault="00632ABE" w:rsidP="00CB4D13">
      <w:pPr>
        <w:ind w:firstLine="284"/>
        <w:rPr>
          <w:szCs w:val="20"/>
          <w:lang w:val="id-ID"/>
        </w:rPr>
      </w:pPr>
      <w:r>
        <w:rPr>
          <w:szCs w:val="20"/>
        </w:rPr>
        <w:t>Berdasarkan hasil</w:t>
      </w:r>
      <w:r w:rsidR="00277E79" w:rsidRPr="00277E79">
        <w:rPr>
          <w:szCs w:val="20"/>
        </w:rPr>
        <w:t xml:space="preserve"> </w:t>
      </w:r>
      <w:r>
        <w:rPr>
          <w:szCs w:val="20"/>
          <w:lang w:val="id-ID"/>
        </w:rPr>
        <w:t>i</w:t>
      </w:r>
      <w:r w:rsidR="00277E79" w:rsidRPr="00277E79">
        <w:rPr>
          <w:szCs w:val="20"/>
        </w:rPr>
        <w:t>dentifi</w:t>
      </w:r>
      <w:r>
        <w:rPr>
          <w:szCs w:val="20"/>
        </w:rPr>
        <w:t xml:space="preserve">kasi </w:t>
      </w:r>
      <w:r>
        <w:rPr>
          <w:szCs w:val="20"/>
          <w:lang w:val="id-ID"/>
        </w:rPr>
        <w:t>m</w:t>
      </w:r>
      <w:r w:rsidR="00277E79" w:rsidRPr="00277E79">
        <w:rPr>
          <w:szCs w:val="20"/>
        </w:rPr>
        <w:t>ikro</w:t>
      </w:r>
      <w:r w:rsidR="002B22BD">
        <w:rPr>
          <w:szCs w:val="20"/>
        </w:rPr>
        <w:t xml:space="preserve">ba potensial FMA pada </w:t>
      </w:r>
      <w:r w:rsidR="002B22BD">
        <w:rPr>
          <w:szCs w:val="20"/>
          <w:lang w:val="id-ID"/>
        </w:rPr>
        <w:t>l</w:t>
      </w:r>
      <w:r w:rsidR="002B22BD">
        <w:rPr>
          <w:szCs w:val="20"/>
        </w:rPr>
        <w:t xml:space="preserve">ahan </w:t>
      </w:r>
      <w:r w:rsidR="002B22BD">
        <w:rPr>
          <w:szCs w:val="20"/>
          <w:lang w:val="id-ID"/>
        </w:rPr>
        <w:t>p</w:t>
      </w:r>
      <w:r w:rsidR="002B22BD">
        <w:rPr>
          <w:szCs w:val="20"/>
        </w:rPr>
        <w:t>asca</w:t>
      </w:r>
      <w:r w:rsidR="002B22BD">
        <w:rPr>
          <w:szCs w:val="20"/>
          <w:lang w:val="id-ID"/>
        </w:rPr>
        <w:t>t</w:t>
      </w:r>
      <w:r w:rsidR="00277E79" w:rsidRPr="00277E79">
        <w:rPr>
          <w:szCs w:val="20"/>
        </w:rPr>
        <w:t xml:space="preserve">ambang PT. Holcim Indonesia Tbk Cibinong Kabupaten Bogor, Provinsi Jawa Barat, untuk jenis dan  jumlah spora yang di temukan pada </w:t>
      </w:r>
      <w:r w:rsidR="00277E79" w:rsidRPr="00277E79">
        <w:rPr>
          <w:rFonts w:eastAsia="Times New Roman"/>
          <w:szCs w:val="20"/>
          <w:lang w:eastAsia="id-ID"/>
        </w:rPr>
        <w:t>lokasi pascatambang shale (</w:t>
      </w:r>
      <w:r w:rsidR="00277E79" w:rsidRPr="00277E79">
        <w:rPr>
          <w:rStyle w:val="Emphasis"/>
          <w:rFonts w:eastAsia="Arial Unicode MS"/>
          <w:szCs w:val="20"/>
          <w:bdr w:val="none" w:sz="0" w:space="0" w:color="auto" w:frame="1"/>
          <w:shd w:val="clear" w:color="auto" w:fill="FFFFFF"/>
        </w:rPr>
        <w:t>Site</w:t>
      </w:r>
      <w:r w:rsidR="00277E79" w:rsidRPr="00277E79">
        <w:rPr>
          <w:rStyle w:val="Emphasis"/>
          <w:rFonts w:eastAsia="Arial Unicode MS"/>
          <w:i w:val="0"/>
          <w:szCs w:val="20"/>
          <w:bdr w:val="none" w:sz="0" w:space="0" w:color="auto" w:frame="1"/>
          <w:shd w:val="clear" w:color="auto" w:fill="FFFFFF"/>
        </w:rPr>
        <w:t>-</w:t>
      </w:r>
      <w:r w:rsidR="00277E79" w:rsidRPr="00277E79">
        <w:rPr>
          <w:rStyle w:val="Emphasis"/>
          <w:rFonts w:eastAsia="Arial Unicode MS"/>
          <w:szCs w:val="20"/>
          <w:bdr w:val="none" w:sz="0" w:space="0" w:color="auto" w:frame="1"/>
          <w:shd w:val="clear" w:color="auto" w:fill="FFFFFF"/>
        </w:rPr>
        <w:t>1</w:t>
      </w:r>
      <w:r w:rsidR="00277E79" w:rsidRPr="00277E79">
        <w:rPr>
          <w:rStyle w:val="Emphasis"/>
          <w:rFonts w:eastAsia="Arial Unicode MS"/>
          <w:i w:val="0"/>
          <w:szCs w:val="20"/>
          <w:bdr w:val="none" w:sz="0" w:space="0" w:color="auto" w:frame="1"/>
          <w:shd w:val="clear" w:color="auto" w:fill="FFFFFF"/>
        </w:rPr>
        <w:t>)</w:t>
      </w:r>
      <w:r w:rsidR="00277E79" w:rsidRPr="00277E79">
        <w:rPr>
          <w:rStyle w:val="Emphasis"/>
          <w:rFonts w:eastAsia="Arial Unicode MS"/>
          <w:szCs w:val="20"/>
          <w:bdr w:val="none" w:sz="0" w:space="0" w:color="auto" w:frame="1"/>
          <w:shd w:val="clear" w:color="auto" w:fill="FFFFFF"/>
        </w:rPr>
        <w:t xml:space="preserve"> </w:t>
      </w:r>
      <w:r w:rsidR="00277E79" w:rsidRPr="00277E79">
        <w:rPr>
          <w:szCs w:val="20"/>
        </w:rPr>
        <w:t xml:space="preserve"> dapat dilihat pada Gambar 2. </w:t>
      </w:r>
    </w:p>
    <w:p w:rsidR="00CB4D13" w:rsidRDefault="00CB4D13" w:rsidP="00CB4D13">
      <w:pPr>
        <w:ind w:firstLine="284"/>
        <w:rPr>
          <w:szCs w:val="20"/>
          <w:lang w:val="id-ID"/>
        </w:rPr>
      </w:pPr>
    </w:p>
    <w:p w:rsidR="00CB4D13" w:rsidRDefault="00CB4D13" w:rsidP="00CB4D13">
      <w:pPr>
        <w:ind w:firstLine="284"/>
        <w:rPr>
          <w:szCs w:val="20"/>
          <w:lang w:val="id-ID"/>
        </w:rPr>
      </w:pPr>
    </w:p>
    <w:p w:rsidR="00CB4D13" w:rsidRDefault="00CB4D13" w:rsidP="00CB4D13">
      <w:pPr>
        <w:ind w:firstLine="284"/>
        <w:rPr>
          <w:szCs w:val="20"/>
          <w:lang w:val="id-ID"/>
        </w:rPr>
      </w:pPr>
    </w:p>
    <w:p w:rsidR="00CB4D13" w:rsidRDefault="00CB4D13" w:rsidP="00CB4D13">
      <w:pPr>
        <w:ind w:firstLine="284"/>
        <w:rPr>
          <w:szCs w:val="20"/>
          <w:lang w:val="id-ID"/>
        </w:rPr>
      </w:pPr>
    </w:p>
    <w:p w:rsidR="0030708D" w:rsidRDefault="0030708D" w:rsidP="00CB4D13">
      <w:pPr>
        <w:ind w:firstLine="284"/>
        <w:rPr>
          <w:szCs w:val="20"/>
          <w:lang w:val="id-ID"/>
        </w:rPr>
      </w:pPr>
    </w:p>
    <w:p w:rsidR="00CB4D13" w:rsidRDefault="00CB4D13" w:rsidP="00CB4D13">
      <w:pPr>
        <w:ind w:firstLine="284"/>
        <w:rPr>
          <w:szCs w:val="20"/>
          <w:lang w:val="id-ID"/>
        </w:rPr>
      </w:pPr>
    </w:p>
    <w:p w:rsidR="00CB4D13" w:rsidRPr="00CB4D13" w:rsidRDefault="00CB4D13" w:rsidP="00CB4D13">
      <w:pPr>
        <w:ind w:firstLine="0"/>
        <w:rPr>
          <w:szCs w:val="20"/>
          <w:lang w:val="id-ID"/>
        </w:rPr>
      </w:pPr>
    </w:p>
    <w:p w:rsidR="009C3032" w:rsidRDefault="00B6591D" w:rsidP="00277E79">
      <w:pPr>
        <w:ind w:left="1302" w:hanging="1302"/>
        <w:rPr>
          <w:szCs w:val="20"/>
          <w:lang w:val="id-ID"/>
        </w:rPr>
      </w:pPr>
      <w:r w:rsidRPr="00277E79">
        <w:rPr>
          <w:noProof/>
          <w:szCs w:val="20"/>
          <w:lang w:val="id-ID" w:eastAsia="id-ID"/>
        </w:rPr>
        <w:lastRenderedPageBreak/>
        <w:drawing>
          <wp:anchor distT="0" distB="0" distL="114300" distR="114300" simplePos="0" relativeHeight="251662336" behindDoc="1" locked="0" layoutInCell="1" allowOverlap="1" wp14:anchorId="0054583B" wp14:editId="3EC97EB7">
            <wp:simplePos x="0" y="0"/>
            <wp:positionH relativeFrom="column">
              <wp:posOffset>29845</wp:posOffset>
            </wp:positionH>
            <wp:positionV relativeFrom="paragraph">
              <wp:posOffset>33020</wp:posOffset>
            </wp:positionV>
            <wp:extent cx="2752725" cy="2581275"/>
            <wp:effectExtent l="0" t="0" r="0" b="0"/>
            <wp:wrapNone/>
            <wp:docPr id="5"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52725" cy="25812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9C3032" w:rsidRDefault="009C3032" w:rsidP="00277E79">
      <w:pPr>
        <w:ind w:left="1302" w:hanging="1302"/>
        <w:rPr>
          <w:szCs w:val="20"/>
          <w:lang w:val="id-ID"/>
        </w:rPr>
      </w:pPr>
    </w:p>
    <w:p w:rsidR="009C3032" w:rsidRDefault="009C3032" w:rsidP="00277E79">
      <w:pPr>
        <w:ind w:left="1302" w:hanging="1302"/>
        <w:rPr>
          <w:szCs w:val="20"/>
          <w:lang w:val="id-ID"/>
        </w:rPr>
      </w:pPr>
    </w:p>
    <w:p w:rsidR="009C3032" w:rsidRDefault="009C3032" w:rsidP="00277E79">
      <w:pPr>
        <w:ind w:left="1302" w:hanging="1302"/>
        <w:rPr>
          <w:szCs w:val="20"/>
          <w:lang w:val="id-ID"/>
        </w:rPr>
      </w:pPr>
    </w:p>
    <w:p w:rsidR="009C3032" w:rsidRDefault="009C3032" w:rsidP="00277E79">
      <w:pPr>
        <w:ind w:left="1302" w:hanging="1302"/>
        <w:rPr>
          <w:szCs w:val="20"/>
          <w:lang w:val="id-ID"/>
        </w:rPr>
      </w:pPr>
    </w:p>
    <w:p w:rsidR="009C3032" w:rsidRDefault="009C3032" w:rsidP="00277E79">
      <w:pPr>
        <w:ind w:left="1302" w:hanging="1302"/>
        <w:rPr>
          <w:szCs w:val="20"/>
          <w:lang w:val="id-ID"/>
        </w:rPr>
      </w:pPr>
    </w:p>
    <w:p w:rsidR="009C3032" w:rsidRDefault="009C3032" w:rsidP="00277E79">
      <w:pPr>
        <w:ind w:left="1302" w:hanging="1302"/>
        <w:rPr>
          <w:szCs w:val="20"/>
          <w:lang w:val="id-ID"/>
        </w:rPr>
      </w:pPr>
    </w:p>
    <w:p w:rsidR="009C3032" w:rsidRDefault="009C3032" w:rsidP="00277E79">
      <w:pPr>
        <w:ind w:left="1302" w:hanging="1302"/>
        <w:rPr>
          <w:szCs w:val="20"/>
          <w:lang w:val="id-ID"/>
        </w:rPr>
      </w:pPr>
    </w:p>
    <w:p w:rsidR="009C3032" w:rsidRDefault="009C3032" w:rsidP="00277E79">
      <w:pPr>
        <w:ind w:left="1302" w:hanging="1302"/>
        <w:rPr>
          <w:szCs w:val="20"/>
          <w:lang w:val="id-ID"/>
        </w:rPr>
      </w:pPr>
    </w:p>
    <w:p w:rsidR="009C3032" w:rsidRDefault="009C3032" w:rsidP="00277E79">
      <w:pPr>
        <w:ind w:left="1302" w:hanging="1302"/>
        <w:rPr>
          <w:szCs w:val="20"/>
          <w:lang w:val="id-ID"/>
        </w:rPr>
      </w:pPr>
    </w:p>
    <w:p w:rsidR="009C3032" w:rsidRDefault="009C3032" w:rsidP="00277E79">
      <w:pPr>
        <w:ind w:left="1302" w:hanging="1302"/>
        <w:rPr>
          <w:szCs w:val="20"/>
          <w:lang w:val="id-ID"/>
        </w:rPr>
      </w:pPr>
    </w:p>
    <w:p w:rsidR="009C3032" w:rsidRDefault="009C3032" w:rsidP="00277E79">
      <w:pPr>
        <w:ind w:left="1302" w:hanging="1302"/>
        <w:rPr>
          <w:szCs w:val="20"/>
          <w:lang w:val="id-ID"/>
        </w:rPr>
      </w:pPr>
    </w:p>
    <w:p w:rsidR="00B6591D" w:rsidRDefault="00B6591D" w:rsidP="00277E79">
      <w:pPr>
        <w:ind w:left="1302" w:hanging="1302"/>
        <w:rPr>
          <w:szCs w:val="20"/>
          <w:lang w:val="id-ID"/>
        </w:rPr>
      </w:pPr>
    </w:p>
    <w:p w:rsidR="00B6591D" w:rsidRDefault="00B6591D" w:rsidP="00277E79">
      <w:pPr>
        <w:ind w:left="1302" w:hanging="1302"/>
        <w:rPr>
          <w:szCs w:val="20"/>
          <w:lang w:val="id-ID"/>
        </w:rPr>
      </w:pPr>
    </w:p>
    <w:p w:rsidR="00B6591D" w:rsidRDefault="00B6591D" w:rsidP="00277E79">
      <w:pPr>
        <w:ind w:left="1302" w:hanging="1302"/>
        <w:rPr>
          <w:szCs w:val="20"/>
          <w:lang w:val="id-ID"/>
        </w:rPr>
      </w:pPr>
    </w:p>
    <w:p w:rsidR="009C3032" w:rsidRDefault="009C3032" w:rsidP="00277E79">
      <w:pPr>
        <w:ind w:left="1302" w:hanging="1302"/>
        <w:rPr>
          <w:szCs w:val="20"/>
          <w:lang w:val="id-ID"/>
        </w:rPr>
      </w:pPr>
    </w:p>
    <w:p w:rsidR="009C3032" w:rsidRDefault="009C3032" w:rsidP="00277E79">
      <w:pPr>
        <w:ind w:left="1302" w:hanging="1302"/>
        <w:rPr>
          <w:szCs w:val="20"/>
          <w:lang w:val="id-ID"/>
        </w:rPr>
      </w:pPr>
    </w:p>
    <w:p w:rsidR="00B6591D" w:rsidRDefault="00B6591D" w:rsidP="006F35E4">
      <w:pPr>
        <w:ind w:firstLine="0"/>
        <w:rPr>
          <w:szCs w:val="20"/>
          <w:lang w:val="id-ID"/>
        </w:rPr>
      </w:pPr>
    </w:p>
    <w:p w:rsidR="00B6591D" w:rsidRDefault="00B6591D" w:rsidP="006F35E4">
      <w:pPr>
        <w:rPr>
          <w:szCs w:val="20"/>
          <w:lang w:val="id-ID"/>
        </w:rPr>
      </w:pPr>
    </w:p>
    <w:p w:rsidR="00277E79" w:rsidRPr="00277E79" w:rsidRDefault="006F35E4" w:rsidP="006F35E4">
      <w:pPr>
        <w:ind w:left="1134" w:hanging="1134"/>
        <w:rPr>
          <w:szCs w:val="20"/>
        </w:rPr>
      </w:pPr>
      <w:proofErr w:type="gramStart"/>
      <w:r>
        <w:rPr>
          <w:szCs w:val="20"/>
        </w:rPr>
        <w:t>Gambar</w:t>
      </w:r>
      <w:r>
        <w:rPr>
          <w:szCs w:val="20"/>
          <w:lang w:val="id-ID"/>
        </w:rPr>
        <w:t xml:space="preserve"> </w:t>
      </w:r>
      <w:r>
        <w:rPr>
          <w:szCs w:val="20"/>
        </w:rPr>
        <w:t>2.</w:t>
      </w:r>
      <w:proofErr w:type="gramEnd"/>
      <w:r>
        <w:rPr>
          <w:szCs w:val="20"/>
          <w:lang w:val="id-ID"/>
        </w:rPr>
        <w:t xml:space="preserve"> </w:t>
      </w:r>
      <w:r w:rsidR="00277E79" w:rsidRPr="00277E79">
        <w:rPr>
          <w:szCs w:val="20"/>
        </w:rPr>
        <w:t xml:space="preserve">Jenis dan jumlah spora FMA yang ditemukan pada </w:t>
      </w:r>
      <w:r w:rsidR="009C3032">
        <w:rPr>
          <w:rFonts w:eastAsia="Times New Roman"/>
          <w:szCs w:val="20"/>
          <w:lang w:eastAsia="id-ID"/>
        </w:rPr>
        <w:t xml:space="preserve">lokasi pascatambang </w:t>
      </w:r>
      <w:proofErr w:type="gramStart"/>
      <w:r w:rsidR="009C3032">
        <w:rPr>
          <w:rFonts w:eastAsia="Times New Roman"/>
          <w:szCs w:val="20"/>
          <w:lang w:eastAsia="id-ID"/>
        </w:rPr>
        <w:t>shale</w:t>
      </w:r>
      <w:r w:rsidR="00277E79" w:rsidRPr="00277E79">
        <w:rPr>
          <w:rStyle w:val="Emphasis"/>
          <w:rFonts w:eastAsia="Arial Unicode MS"/>
          <w:szCs w:val="20"/>
          <w:bdr w:val="none" w:sz="0" w:space="0" w:color="auto" w:frame="1"/>
          <w:shd w:val="clear" w:color="auto" w:fill="FFFFFF"/>
        </w:rPr>
        <w:t xml:space="preserve"> </w:t>
      </w:r>
      <w:r w:rsidR="00277E79" w:rsidRPr="00277E79">
        <w:rPr>
          <w:rStyle w:val="Emphasis"/>
          <w:rFonts w:eastAsia="Arial Unicode MS"/>
          <w:i w:val="0"/>
          <w:szCs w:val="20"/>
          <w:bdr w:val="none" w:sz="0" w:space="0" w:color="auto" w:frame="1"/>
          <w:shd w:val="clear" w:color="auto" w:fill="FFFFFF"/>
        </w:rPr>
        <w:t xml:space="preserve"> </w:t>
      </w:r>
      <w:r w:rsidR="00277E79" w:rsidRPr="00277E79">
        <w:rPr>
          <w:szCs w:val="20"/>
        </w:rPr>
        <w:t>PT</w:t>
      </w:r>
      <w:proofErr w:type="gramEnd"/>
      <w:r w:rsidR="00277E79" w:rsidRPr="00277E79">
        <w:rPr>
          <w:szCs w:val="20"/>
        </w:rPr>
        <w:t>. Holcim Indonesia Tbk Cib</w:t>
      </w:r>
      <w:r w:rsidR="00277E79" w:rsidRPr="00277E79">
        <w:rPr>
          <w:szCs w:val="20"/>
        </w:rPr>
        <w:t>i</w:t>
      </w:r>
      <w:r w:rsidR="00277E79" w:rsidRPr="00277E79">
        <w:rPr>
          <w:szCs w:val="20"/>
        </w:rPr>
        <w:t>nong, Kabu</w:t>
      </w:r>
      <w:r>
        <w:rPr>
          <w:szCs w:val="20"/>
        </w:rPr>
        <w:t>paten Bogor,</w:t>
      </w:r>
      <w:r w:rsidR="00277E79" w:rsidRPr="00277E79">
        <w:rPr>
          <w:szCs w:val="20"/>
        </w:rPr>
        <w:t xml:space="preserve"> Jawa Barat.</w:t>
      </w:r>
    </w:p>
    <w:p w:rsidR="00277E79" w:rsidRPr="00277E79" w:rsidRDefault="00277E79" w:rsidP="00277E79">
      <w:pPr>
        <w:ind w:firstLine="567"/>
        <w:rPr>
          <w:szCs w:val="20"/>
        </w:rPr>
      </w:pPr>
    </w:p>
    <w:p w:rsidR="00277E79" w:rsidRPr="00277E79" w:rsidRDefault="00277E79" w:rsidP="00112FCB">
      <w:pPr>
        <w:ind w:firstLine="284"/>
        <w:rPr>
          <w:szCs w:val="20"/>
        </w:rPr>
      </w:pPr>
      <w:proofErr w:type="gramStart"/>
      <w:r w:rsidRPr="00277E79">
        <w:rPr>
          <w:szCs w:val="20"/>
        </w:rPr>
        <w:t>Dari data yang</w:t>
      </w:r>
      <w:r w:rsidR="002B22BD">
        <w:rPr>
          <w:szCs w:val="20"/>
        </w:rPr>
        <w:t xml:space="preserve"> disajikan diatas dan Gambar.</w:t>
      </w:r>
      <w:proofErr w:type="gramEnd"/>
      <w:r w:rsidR="002B22BD">
        <w:rPr>
          <w:szCs w:val="20"/>
        </w:rPr>
        <w:t xml:space="preserve"> </w:t>
      </w:r>
      <w:r w:rsidR="002B22BD">
        <w:rPr>
          <w:szCs w:val="20"/>
          <w:lang w:val="id-ID"/>
        </w:rPr>
        <w:t>2</w:t>
      </w:r>
      <w:r w:rsidRPr="00277E79">
        <w:rPr>
          <w:szCs w:val="20"/>
        </w:rPr>
        <w:t xml:space="preserve"> te</w:t>
      </w:r>
      <w:r w:rsidRPr="00277E79">
        <w:rPr>
          <w:szCs w:val="20"/>
        </w:rPr>
        <w:t>r</w:t>
      </w:r>
      <w:r w:rsidRPr="00277E79">
        <w:rPr>
          <w:szCs w:val="20"/>
        </w:rPr>
        <w:t>lihat bahwa ada 5 jenis FMA yang ditemukan pada l</w:t>
      </w:r>
      <w:r w:rsidRPr="00277E79">
        <w:rPr>
          <w:szCs w:val="20"/>
        </w:rPr>
        <w:t>o</w:t>
      </w:r>
      <w:r w:rsidRPr="00277E79">
        <w:rPr>
          <w:szCs w:val="20"/>
        </w:rPr>
        <w:t xml:space="preserve">kasi/site pertama yaitu </w:t>
      </w:r>
      <w:r w:rsidRPr="00277E79">
        <w:rPr>
          <w:i/>
          <w:szCs w:val="20"/>
        </w:rPr>
        <w:t>Glomus 1, Glomus 2, Gigaspora, Acaulospora</w:t>
      </w:r>
      <w:r w:rsidRPr="00277E79">
        <w:rPr>
          <w:szCs w:val="20"/>
        </w:rPr>
        <w:t xml:space="preserve"> dan</w:t>
      </w:r>
      <w:r w:rsidRPr="00277E79">
        <w:rPr>
          <w:i/>
          <w:szCs w:val="20"/>
        </w:rPr>
        <w:t xml:space="preserve"> Scutelospora</w:t>
      </w:r>
      <w:r w:rsidR="00E67F86">
        <w:rPr>
          <w:szCs w:val="20"/>
        </w:rPr>
        <w:t xml:space="preserve">. Pada </w:t>
      </w:r>
      <w:r w:rsidRPr="00277E79">
        <w:rPr>
          <w:szCs w:val="20"/>
        </w:rPr>
        <w:t xml:space="preserve">site pertama spora FMA </w:t>
      </w:r>
      <w:proofErr w:type="gramStart"/>
      <w:r w:rsidRPr="00277E79">
        <w:rPr>
          <w:i/>
          <w:szCs w:val="20"/>
        </w:rPr>
        <w:t>Glomus</w:t>
      </w:r>
      <w:r w:rsidRPr="00277E79">
        <w:rPr>
          <w:szCs w:val="20"/>
        </w:rPr>
        <w:t>1  merupakan</w:t>
      </w:r>
      <w:proofErr w:type="gramEnd"/>
      <w:r w:rsidRPr="00277E79">
        <w:rPr>
          <w:szCs w:val="20"/>
        </w:rPr>
        <w:t xml:space="preserve"> yang paling tinggi jumlahnya ditemukan pada sampel tanah uji. </w:t>
      </w:r>
      <w:proofErr w:type="gramStart"/>
      <w:r w:rsidRPr="00277E79">
        <w:rPr>
          <w:szCs w:val="20"/>
        </w:rPr>
        <w:t>Sedangkan spora</w:t>
      </w:r>
      <w:r w:rsidRPr="00277E79">
        <w:rPr>
          <w:i/>
          <w:szCs w:val="20"/>
        </w:rPr>
        <w:t xml:space="preserve"> </w:t>
      </w:r>
      <w:r w:rsidRPr="00277E79">
        <w:rPr>
          <w:szCs w:val="20"/>
        </w:rPr>
        <w:t xml:space="preserve">FMA </w:t>
      </w:r>
      <w:r w:rsidRPr="00277E79">
        <w:rPr>
          <w:i/>
          <w:szCs w:val="20"/>
        </w:rPr>
        <w:t>Gigaspora</w:t>
      </w:r>
      <w:r w:rsidRPr="00277E79">
        <w:rPr>
          <w:szCs w:val="20"/>
        </w:rPr>
        <w:t xml:space="preserve"> yang paling sedi</w:t>
      </w:r>
      <w:r w:rsidR="00E67F86">
        <w:rPr>
          <w:szCs w:val="20"/>
        </w:rPr>
        <w:t>kit</w:t>
      </w:r>
      <w:r w:rsidRPr="00277E79">
        <w:rPr>
          <w:szCs w:val="20"/>
        </w:rPr>
        <w:t xml:space="preserve"> ditemukan.</w:t>
      </w:r>
      <w:proofErr w:type="gramEnd"/>
      <w:r w:rsidRPr="00277E79">
        <w:rPr>
          <w:szCs w:val="20"/>
        </w:rPr>
        <w:t xml:space="preserve"> Hasil Identifikasi FMA pada </w:t>
      </w:r>
      <w:r w:rsidR="00E67F86">
        <w:rPr>
          <w:szCs w:val="20"/>
          <w:lang w:val="id-ID"/>
        </w:rPr>
        <w:t xml:space="preserve">lahan pascatambang shale </w:t>
      </w:r>
      <w:r w:rsidRPr="00277E79">
        <w:rPr>
          <w:szCs w:val="20"/>
        </w:rPr>
        <w:t xml:space="preserve">jenis spora </w:t>
      </w:r>
      <w:r w:rsidR="00E67F86">
        <w:rPr>
          <w:i/>
          <w:szCs w:val="20"/>
        </w:rPr>
        <w:t>Glomus</w:t>
      </w:r>
      <w:r w:rsidR="00E67F86">
        <w:rPr>
          <w:i/>
          <w:szCs w:val="20"/>
          <w:lang w:val="id-ID"/>
        </w:rPr>
        <w:t>-</w:t>
      </w:r>
      <w:r w:rsidRPr="00277E79">
        <w:rPr>
          <w:szCs w:val="20"/>
        </w:rPr>
        <w:t xml:space="preserve">1 (186 spora), selanjutnya </w:t>
      </w:r>
      <w:r w:rsidRPr="00277E79">
        <w:rPr>
          <w:i/>
          <w:szCs w:val="20"/>
        </w:rPr>
        <w:t>Glomus</w:t>
      </w:r>
      <w:r w:rsidR="00E67F86">
        <w:rPr>
          <w:szCs w:val="20"/>
          <w:lang w:val="id-ID"/>
        </w:rPr>
        <w:t>-</w:t>
      </w:r>
      <w:r w:rsidRPr="00277E79">
        <w:rPr>
          <w:szCs w:val="20"/>
        </w:rPr>
        <w:t xml:space="preserve">2 sebanyak 71 spora, </w:t>
      </w:r>
      <w:r w:rsidRPr="00277E79">
        <w:rPr>
          <w:i/>
          <w:szCs w:val="20"/>
        </w:rPr>
        <w:t>Scutelospora</w:t>
      </w:r>
      <w:r w:rsidRPr="00277E79">
        <w:rPr>
          <w:szCs w:val="20"/>
        </w:rPr>
        <w:t xml:space="preserve"> sebanyak 43 spora,   </w:t>
      </w:r>
      <w:r w:rsidRPr="00277E79">
        <w:rPr>
          <w:i/>
          <w:szCs w:val="20"/>
        </w:rPr>
        <w:t>Acaulospora</w:t>
      </w:r>
      <w:r w:rsidRPr="00277E79">
        <w:rPr>
          <w:szCs w:val="20"/>
        </w:rPr>
        <w:t xml:space="preserve"> sebanyak 18 spora dan </w:t>
      </w:r>
      <w:r w:rsidRPr="00277E79">
        <w:rPr>
          <w:i/>
          <w:szCs w:val="20"/>
        </w:rPr>
        <w:t>Gigaspora</w:t>
      </w:r>
      <w:r w:rsidRPr="00277E79">
        <w:rPr>
          <w:szCs w:val="20"/>
        </w:rPr>
        <w:t xml:space="preserve"> sebanyak  8 spora.</w:t>
      </w:r>
    </w:p>
    <w:p w:rsidR="00277E79" w:rsidRPr="009C3032" w:rsidRDefault="00277E79" w:rsidP="00112FCB">
      <w:pPr>
        <w:ind w:firstLine="284"/>
        <w:rPr>
          <w:szCs w:val="20"/>
          <w:lang w:val="id-ID"/>
        </w:rPr>
      </w:pPr>
      <w:proofErr w:type="gramStart"/>
      <w:r w:rsidRPr="00277E79">
        <w:rPr>
          <w:szCs w:val="20"/>
        </w:rPr>
        <w:t xml:space="preserve">Hasil </w:t>
      </w:r>
      <w:r w:rsidR="0080237F">
        <w:rPr>
          <w:szCs w:val="20"/>
          <w:lang w:val="id-ID"/>
        </w:rPr>
        <w:t xml:space="preserve">spora yang didapatkan </w:t>
      </w:r>
      <w:r w:rsidRPr="00277E79">
        <w:rPr>
          <w:szCs w:val="20"/>
        </w:rPr>
        <w:t>dari tempat yang be</w:t>
      </w:r>
      <w:r w:rsidRPr="00277E79">
        <w:rPr>
          <w:szCs w:val="20"/>
        </w:rPr>
        <w:t>r</w:t>
      </w:r>
      <w:r w:rsidRPr="00277E79">
        <w:rPr>
          <w:szCs w:val="20"/>
        </w:rPr>
        <w:t>beda menunjukkan adanya keragaman dalam bentuk, jenis, ukuran, serta jumlah spora.</w:t>
      </w:r>
      <w:proofErr w:type="gramEnd"/>
      <w:r w:rsidRPr="00277E79">
        <w:rPr>
          <w:szCs w:val="20"/>
        </w:rPr>
        <w:t xml:space="preserve"> </w:t>
      </w:r>
      <w:proofErr w:type="gramStart"/>
      <w:r w:rsidRPr="00277E79">
        <w:rPr>
          <w:szCs w:val="20"/>
        </w:rPr>
        <w:t>Ukuran spora mikor</w:t>
      </w:r>
      <w:r w:rsidRPr="00277E79">
        <w:rPr>
          <w:szCs w:val="20"/>
        </w:rPr>
        <w:t>i</w:t>
      </w:r>
      <w:r w:rsidRPr="00277E79">
        <w:rPr>
          <w:szCs w:val="20"/>
        </w:rPr>
        <w:t>za bervariasi.</w:t>
      </w:r>
      <w:proofErr w:type="gramEnd"/>
      <w:r w:rsidRPr="00277E79">
        <w:rPr>
          <w:szCs w:val="20"/>
        </w:rPr>
        <w:t xml:space="preserve"> </w:t>
      </w:r>
      <w:proofErr w:type="gramStart"/>
      <w:r w:rsidRPr="00277E79">
        <w:rPr>
          <w:szCs w:val="20"/>
        </w:rPr>
        <w:t>Keadaan tersebut menunjukkan bahwa keberadaan spo</w:t>
      </w:r>
      <w:r w:rsidR="007E16FD">
        <w:rPr>
          <w:szCs w:val="20"/>
        </w:rPr>
        <w:t xml:space="preserve">ra di lahan pascatambang </w:t>
      </w:r>
      <w:r w:rsidR="007E16FD">
        <w:rPr>
          <w:szCs w:val="20"/>
          <w:lang w:val="id-ID"/>
        </w:rPr>
        <w:t>shale</w:t>
      </w:r>
      <w:r w:rsidRPr="00277E79">
        <w:rPr>
          <w:szCs w:val="20"/>
        </w:rPr>
        <w:t xml:space="preserve"> PT. Holcim Indonesia Tbk pada site dan titik pengambilan sampel sangat beragam.</w:t>
      </w:r>
      <w:proofErr w:type="gramEnd"/>
      <w:r w:rsidRPr="00277E79">
        <w:rPr>
          <w:szCs w:val="20"/>
        </w:rPr>
        <w:t xml:space="preserve">  </w:t>
      </w:r>
      <w:proofErr w:type="gramStart"/>
      <w:r w:rsidRPr="00277E79">
        <w:rPr>
          <w:szCs w:val="20"/>
        </w:rPr>
        <w:t xml:space="preserve">Menurut Lovera dan Cuenca (1995) </w:t>
      </w:r>
      <w:r w:rsidRPr="00277E79">
        <w:rPr>
          <w:i/>
          <w:szCs w:val="20"/>
        </w:rPr>
        <w:t>dalam</w:t>
      </w:r>
      <w:r w:rsidRPr="00277E79">
        <w:rPr>
          <w:szCs w:val="20"/>
        </w:rPr>
        <w:t xml:space="preserve"> Saptiningsih (2001), mikoriza arbuskula merupakan cendawan yang tidak mempunyai inang sp</w:t>
      </w:r>
      <w:r w:rsidRPr="00277E79">
        <w:rPr>
          <w:szCs w:val="20"/>
        </w:rPr>
        <w:t>e</w:t>
      </w:r>
      <w:r w:rsidRPr="00277E79">
        <w:rPr>
          <w:szCs w:val="20"/>
        </w:rPr>
        <w:t xml:space="preserve">sifik bahkan sampel tanaman dari golongan </w:t>
      </w:r>
      <w:r w:rsidRPr="00277E79">
        <w:rPr>
          <w:i/>
          <w:szCs w:val="20"/>
        </w:rPr>
        <w:t>Cyperaceae</w:t>
      </w:r>
      <w:r w:rsidRPr="00277E79">
        <w:rPr>
          <w:szCs w:val="20"/>
        </w:rPr>
        <w:t xml:space="preserve"> di daerah savana yang miskin hara, mikoriza berke</w:t>
      </w:r>
      <w:r w:rsidRPr="00277E79">
        <w:rPr>
          <w:szCs w:val="20"/>
        </w:rPr>
        <w:t>m</w:t>
      </w:r>
      <w:r w:rsidRPr="00277E79">
        <w:rPr>
          <w:szCs w:val="20"/>
        </w:rPr>
        <w:t>bang baik dengan membentuk arbuskula pada daerah kortek.</w:t>
      </w:r>
      <w:proofErr w:type="gramEnd"/>
      <w:r w:rsidRPr="00277E79">
        <w:rPr>
          <w:szCs w:val="20"/>
        </w:rPr>
        <w:t xml:space="preserve"> Dilaporkan pula bahwa satu individu tanaman dapat berasosiasi dengan lebih dari satu mikobion dan satu mikobion dapat berasosiasi dengan satu atau lebih </w:t>
      </w:r>
      <w:proofErr w:type="gramStart"/>
      <w:r w:rsidRPr="00277E79">
        <w:rPr>
          <w:szCs w:val="20"/>
        </w:rPr>
        <w:t>autobion  (</w:t>
      </w:r>
      <w:proofErr w:type="gramEnd"/>
      <w:r w:rsidRPr="00277E79">
        <w:rPr>
          <w:szCs w:val="20"/>
        </w:rPr>
        <w:t xml:space="preserve">Nuhamara </w:t>
      </w:r>
      <w:r w:rsidRPr="00277E79">
        <w:rPr>
          <w:i/>
          <w:szCs w:val="20"/>
        </w:rPr>
        <w:t>et al</w:t>
      </w:r>
      <w:r w:rsidRPr="00277E79">
        <w:rPr>
          <w:szCs w:val="20"/>
        </w:rPr>
        <w:t xml:space="preserve">., 1985 </w:t>
      </w:r>
      <w:r w:rsidRPr="00277E79">
        <w:rPr>
          <w:i/>
          <w:szCs w:val="20"/>
        </w:rPr>
        <w:t xml:space="preserve">dalam </w:t>
      </w:r>
      <w:r w:rsidRPr="00277E79">
        <w:rPr>
          <w:szCs w:val="20"/>
        </w:rPr>
        <w:t>Prihastuti, 2007).</w:t>
      </w:r>
    </w:p>
    <w:p w:rsidR="00277E79" w:rsidRDefault="007E16FD" w:rsidP="00277E79">
      <w:pPr>
        <w:shd w:val="clear" w:color="auto" w:fill="FFFFFF"/>
        <w:rPr>
          <w:szCs w:val="20"/>
          <w:lang w:val="id-ID"/>
        </w:rPr>
      </w:pPr>
      <w:r>
        <w:rPr>
          <w:szCs w:val="20"/>
          <w:lang w:val="id-ID"/>
        </w:rPr>
        <w:t>Sementara h</w:t>
      </w:r>
      <w:r>
        <w:rPr>
          <w:szCs w:val="20"/>
        </w:rPr>
        <w:t xml:space="preserve">asil identifikasi </w:t>
      </w:r>
      <w:r>
        <w:rPr>
          <w:szCs w:val="20"/>
          <w:lang w:val="id-ID"/>
        </w:rPr>
        <w:t>m</w:t>
      </w:r>
      <w:r w:rsidR="00277E79" w:rsidRPr="00277E79">
        <w:rPr>
          <w:szCs w:val="20"/>
        </w:rPr>
        <w:t>ikroba potensial FMA pa</w:t>
      </w:r>
      <w:r>
        <w:rPr>
          <w:szCs w:val="20"/>
        </w:rPr>
        <w:t xml:space="preserve">da </w:t>
      </w:r>
      <w:r>
        <w:rPr>
          <w:szCs w:val="20"/>
          <w:lang w:val="id-ID"/>
        </w:rPr>
        <w:t>l</w:t>
      </w:r>
      <w:r w:rsidR="00277E79" w:rsidRPr="00277E79">
        <w:rPr>
          <w:szCs w:val="20"/>
        </w:rPr>
        <w:t>a</w:t>
      </w:r>
      <w:r>
        <w:rPr>
          <w:szCs w:val="20"/>
        </w:rPr>
        <w:t xml:space="preserve">han </w:t>
      </w:r>
      <w:r>
        <w:rPr>
          <w:szCs w:val="20"/>
          <w:lang w:val="id-ID"/>
        </w:rPr>
        <w:t>p</w:t>
      </w:r>
      <w:r>
        <w:rPr>
          <w:szCs w:val="20"/>
        </w:rPr>
        <w:t>asca</w:t>
      </w:r>
      <w:r>
        <w:rPr>
          <w:szCs w:val="20"/>
          <w:lang w:val="id-ID"/>
        </w:rPr>
        <w:t>t</w:t>
      </w:r>
      <w:r w:rsidR="00277E79" w:rsidRPr="00277E79">
        <w:rPr>
          <w:szCs w:val="20"/>
        </w:rPr>
        <w:t xml:space="preserve">ambang </w:t>
      </w:r>
      <w:r>
        <w:rPr>
          <w:szCs w:val="20"/>
          <w:lang w:val="id-ID"/>
        </w:rPr>
        <w:t xml:space="preserve">batu kapur </w:t>
      </w:r>
      <w:r w:rsidRPr="00277E79">
        <w:rPr>
          <w:rFonts w:eastAsia="Times New Roman"/>
          <w:szCs w:val="20"/>
          <w:lang w:eastAsia="id-ID"/>
        </w:rPr>
        <w:t>(</w:t>
      </w:r>
      <w:r w:rsidRPr="00277E79">
        <w:rPr>
          <w:rStyle w:val="Emphasis"/>
          <w:rFonts w:eastAsia="Arial Unicode MS"/>
          <w:szCs w:val="20"/>
          <w:bdr w:val="none" w:sz="0" w:space="0" w:color="auto" w:frame="1"/>
          <w:shd w:val="clear" w:color="auto" w:fill="FFFFFF"/>
        </w:rPr>
        <w:t>Site</w:t>
      </w:r>
      <w:r w:rsidRPr="00277E79">
        <w:rPr>
          <w:rStyle w:val="Emphasis"/>
          <w:rFonts w:eastAsia="Arial Unicode MS"/>
          <w:i w:val="0"/>
          <w:szCs w:val="20"/>
          <w:bdr w:val="none" w:sz="0" w:space="0" w:color="auto" w:frame="1"/>
          <w:shd w:val="clear" w:color="auto" w:fill="FFFFFF"/>
        </w:rPr>
        <w:t>-2)</w:t>
      </w:r>
      <w:r>
        <w:rPr>
          <w:szCs w:val="20"/>
          <w:lang w:val="id-ID"/>
        </w:rPr>
        <w:t xml:space="preserve"> </w:t>
      </w:r>
      <w:r w:rsidR="00277E79" w:rsidRPr="00277E79">
        <w:rPr>
          <w:szCs w:val="20"/>
        </w:rPr>
        <w:t>PT. Holcim Indonesia Tbk Cibinong Kabupaten Bogor, Provinsi Jawa Bar</w:t>
      </w:r>
      <w:r>
        <w:rPr>
          <w:szCs w:val="20"/>
        </w:rPr>
        <w:t>at,</w:t>
      </w:r>
      <w:r w:rsidR="00277E79" w:rsidRPr="00277E79">
        <w:rPr>
          <w:szCs w:val="20"/>
        </w:rPr>
        <w:t xml:space="preserve"> jenis dan jumlah spora yang di temukan pada </w:t>
      </w:r>
      <w:proofErr w:type="gramStart"/>
      <w:r w:rsidR="00277E79" w:rsidRPr="00277E79">
        <w:rPr>
          <w:rFonts w:eastAsia="Times New Roman"/>
          <w:szCs w:val="20"/>
          <w:lang w:eastAsia="id-ID"/>
        </w:rPr>
        <w:t>lokasi</w:t>
      </w:r>
      <w:r w:rsidR="00277E79" w:rsidRPr="00277E79">
        <w:rPr>
          <w:rStyle w:val="Emphasis"/>
          <w:rFonts w:eastAsia="Arial Unicode MS"/>
          <w:szCs w:val="20"/>
          <w:bdr w:val="none" w:sz="0" w:space="0" w:color="auto" w:frame="1"/>
          <w:shd w:val="clear" w:color="auto" w:fill="FFFFFF"/>
        </w:rPr>
        <w:t xml:space="preserve"> </w:t>
      </w:r>
      <w:r w:rsidR="00277E79" w:rsidRPr="00277E79">
        <w:rPr>
          <w:szCs w:val="20"/>
        </w:rPr>
        <w:t xml:space="preserve"> dapat</w:t>
      </w:r>
      <w:proofErr w:type="gramEnd"/>
      <w:r w:rsidR="00277E79" w:rsidRPr="00277E79">
        <w:rPr>
          <w:szCs w:val="20"/>
        </w:rPr>
        <w:t xml:space="preserve"> dilihat pada Gambar 3.</w:t>
      </w:r>
    </w:p>
    <w:p w:rsidR="009C3032" w:rsidRPr="009C3032" w:rsidRDefault="009C3032" w:rsidP="00277E79">
      <w:pPr>
        <w:shd w:val="clear" w:color="auto" w:fill="FFFFFF"/>
        <w:rPr>
          <w:szCs w:val="20"/>
          <w:lang w:val="id-ID"/>
        </w:rPr>
      </w:pPr>
    </w:p>
    <w:p w:rsidR="00277E79" w:rsidRDefault="009C3032" w:rsidP="00277E79">
      <w:pPr>
        <w:shd w:val="clear" w:color="auto" w:fill="FFFFFF"/>
        <w:ind w:left="1302" w:hanging="1302"/>
        <w:jc w:val="center"/>
        <w:rPr>
          <w:noProof/>
          <w:szCs w:val="20"/>
          <w:lang w:val="id-ID" w:eastAsia="id-ID"/>
        </w:rPr>
      </w:pPr>
      <w:r w:rsidRPr="00277E79">
        <w:rPr>
          <w:noProof/>
          <w:szCs w:val="20"/>
          <w:lang w:val="id-ID" w:eastAsia="id-ID"/>
        </w:rPr>
        <w:lastRenderedPageBreak/>
        <w:drawing>
          <wp:inline distT="0" distB="0" distL="0" distR="0" wp14:anchorId="77144F1B" wp14:editId="612BAE13">
            <wp:extent cx="2771775" cy="2533650"/>
            <wp:effectExtent l="0" t="0" r="0" b="0"/>
            <wp:docPr id="12"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5" cstate="print"/>
                    <a:srcRect/>
                    <a:stretch>
                      <a:fillRect/>
                    </a:stretch>
                  </pic:blipFill>
                  <pic:spPr bwMode="auto">
                    <a:xfrm>
                      <a:off x="0" y="0"/>
                      <a:ext cx="2780165" cy="2541319"/>
                    </a:xfrm>
                    <a:prstGeom prst="rect">
                      <a:avLst/>
                    </a:prstGeom>
                    <a:noFill/>
                    <a:ln w="9525">
                      <a:noFill/>
                      <a:miter lim="800000"/>
                      <a:headEnd/>
                      <a:tailEnd/>
                    </a:ln>
                  </pic:spPr>
                </pic:pic>
              </a:graphicData>
            </a:graphic>
          </wp:inline>
        </w:drawing>
      </w:r>
    </w:p>
    <w:p w:rsidR="009C3032" w:rsidRDefault="009C3032" w:rsidP="00277E79">
      <w:pPr>
        <w:shd w:val="clear" w:color="auto" w:fill="FFFFFF"/>
        <w:ind w:left="1302" w:hanging="1302"/>
        <w:jc w:val="center"/>
        <w:rPr>
          <w:noProof/>
          <w:szCs w:val="20"/>
          <w:lang w:val="id-ID" w:eastAsia="id-ID"/>
        </w:rPr>
      </w:pPr>
    </w:p>
    <w:p w:rsidR="00277E79" w:rsidRPr="00277E79" w:rsidRDefault="005D2AE8" w:rsidP="009C3032">
      <w:pPr>
        <w:shd w:val="clear" w:color="auto" w:fill="FFFFFF"/>
        <w:ind w:left="1134" w:hanging="1134"/>
        <w:rPr>
          <w:szCs w:val="20"/>
        </w:rPr>
      </w:pPr>
      <w:proofErr w:type="gramStart"/>
      <w:r>
        <w:rPr>
          <w:szCs w:val="20"/>
        </w:rPr>
        <w:t>Gambar</w:t>
      </w:r>
      <w:r>
        <w:rPr>
          <w:szCs w:val="20"/>
          <w:lang w:val="id-ID"/>
        </w:rPr>
        <w:t xml:space="preserve"> </w:t>
      </w:r>
      <w:r>
        <w:rPr>
          <w:szCs w:val="20"/>
        </w:rPr>
        <w:t>3.</w:t>
      </w:r>
      <w:proofErr w:type="gramEnd"/>
      <w:r>
        <w:rPr>
          <w:szCs w:val="20"/>
          <w:lang w:val="id-ID"/>
        </w:rPr>
        <w:t xml:space="preserve"> </w:t>
      </w:r>
      <w:proofErr w:type="gramStart"/>
      <w:r w:rsidR="00277E79" w:rsidRPr="00277E79">
        <w:rPr>
          <w:szCs w:val="20"/>
        </w:rPr>
        <w:t>Jenis dan jumlah spora FMA yang ditemukan pada s</w:t>
      </w:r>
      <w:r w:rsidR="00277E79" w:rsidRPr="00277E79">
        <w:rPr>
          <w:rFonts w:eastAsia="Times New Roman"/>
          <w:szCs w:val="20"/>
          <w:lang w:eastAsia="id-ID"/>
        </w:rPr>
        <w:t xml:space="preserve"> lokasi pascatambang batu kapur </w:t>
      </w:r>
      <w:r w:rsidR="00277E79" w:rsidRPr="00277E79">
        <w:rPr>
          <w:szCs w:val="20"/>
        </w:rPr>
        <w:t>PT. Holcim Indonesia Tbk Cib</w:t>
      </w:r>
      <w:r w:rsidR="006F35E4">
        <w:rPr>
          <w:szCs w:val="20"/>
        </w:rPr>
        <w:t>inong, Kabupaten Bogor,</w:t>
      </w:r>
      <w:r w:rsidR="00277E79" w:rsidRPr="00277E79">
        <w:rPr>
          <w:szCs w:val="20"/>
        </w:rPr>
        <w:t xml:space="preserve"> Jawa Barat.</w:t>
      </w:r>
      <w:proofErr w:type="gramEnd"/>
    </w:p>
    <w:p w:rsidR="00277E79" w:rsidRPr="00277E79" w:rsidRDefault="00277E79" w:rsidP="00277E79">
      <w:pPr>
        <w:shd w:val="clear" w:color="auto" w:fill="FFFFFF"/>
        <w:rPr>
          <w:szCs w:val="20"/>
        </w:rPr>
      </w:pPr>
    </w:p>
    <w:p w:rsidR="00277E79" w:rsidRPr="00277E79" w:rsidRDefault="00277E79" w:rsidP="00112FCB">
      <w:pPr>
        <w:shd w:val="clear" w:color="auto" w:fill="FFFFFF"/>
        <w:ind w:firstLine="284"/>
        <w:rPr>
          <w:szCs w:val="20"/>
        </w:rPr>
      </w:pPr>
      <w:r w:rsidRPr="00277E79">
        <w:rPr>
          <w:szCs w:val="20"/>
        </w:rPr>
        <w:t>Hasil isolasi</w:t>
      </w:r>
      <w:r w:rsidR="00F962BD">
        <w:rPr>
          <w:szCs w:val="20"/>
          <w:lang w:val="id-ID"/>
        </w:rPr>
        <w:t xml:space="preserve"> dan identifikasi</w:t>
      </w:r>
      <w:r w:rsidRPr="00277E79">
        <w:rPr>
          <w:szCs w:val="20"/>
        </w:rPr>
        <w:t xml:space="preserve"> morfologis</w:t>
      </w:r>
      <w:r w:rsidR="00F962BD">
        <w:rPr>
          <w:szCs w:val="20"/>
          <w:lang w:val="id-ID"/>
        </w:rPr>
        <w:t xml:space="preserve"> FMA pada lahan pascatambang batu kapur </w:t>
      </w:r>
      <w:proofErr w:type="gramStart"/>
      <w:r w:rsidR="00F962BD">
        <w:rPr>
          <w:szCs w:val="20"/>
          <w:lang w:val="id-ID"/>
        </w:rPr>
        <w:t xml:space="preserve">ditemukan </w:t>
      </w:r>
      <w:r w:rsidRPr="00277E79">
        <w:rPr>
          <w:szCs w:val="20"/>
        </w:rPr>
        <w:t xml:space="preserve"> 4</w:t>
      </w:r>
      <w:proofErr w:type="gramEnd"/>
      <w:r w:rsidRPr="00277E79">
        <w:rPr>
          <w:szCs w:val="20"/>
        </w:rPr>
        <w:t xml:space="preserve"> genus spora FMA yaitu </w:t>
      </w:r>
      <w:r w:rsidRPr="00277E79">
        <w:rPr>
          <w:i/>
          <w:iCs/>
          <w:szCs w:val="20"/>
        </w:rPr>
        <w:t xml:space="preserve">Glomus, Gigaspora, Scutelospora </w:t>
      </w:r>
      <w:r w:rsidRPr="00277E79">
        <w:rPr>
          <w:iCs/>
          <w:szCs w:val="20"/>
        </w:rPr>
        <w:t xml:space="preserve">dan </w:t>
      </w:r>
      <w:r w:rsidRPr="00277E79">
        <w:rPr>
          <w:i/>
          <w:iCs/>
          <w:szCs w:val="20"/>
        </w:rPr>
        <w:t>Acaulospora</w:t>
      </w:r>
      <w:r w:rsidRPr="00277E79">
        <w:rPr>
          <w:szCs w:val="20"/>
        </w:rPr>
        <w:t xml:space="preserve">. </w:t>
      </w:r>
      <w:proofErr w:type="gramStart"/>
      <w:r w:rsidRPr="00277E79">
        <w:rPr>
          <w:szCs w:val="20"/>
        </w:rPr>
        <w:t>Tipe dan karakteristik spora yang ditemukan mempunyai berbagai perbedaan mulai dari bentuk, warna, tekstur maupun ukuran.</w:t>
      </w:r>
      <w:proofErr w:type="gramEnd"/>
      <w:r w:rsidRPr="00277E79">
        <w:rPr>
          <w:szCs w:val="20"/>
        </w:rPr>
        <w:t xml:space="preserve"> </w:t>
      </w:r>
      <w:proofErr w:type="gramStart"/>
      <w:r w:rsidRPr="00277E79">
        <w:rPr>
          <w:szCs w:val="20"/>
        </w:rPr>
        <w:t xml:space="preserve">Dari hasil identifikasi spora yang dilakukan genus </w:t>
      </w:r>
      <w:r w:rsidRPr="00277E79">
        <w:rPr>
          <w:i/>
          <w:iCs/>
          <w:szCs w:val="20"/>
        </w:rPr>
        <w:t xml:space="preserve">Glomus </w:t>
      </w:r>
      <w:r w:rsidRPr="00277E79">
        <w:rPr>
          <w:szCs w:val="20"/>
        </w:rPr>
        <w:t>dominan dijumpai.</w:t>
      </w:r>
      <w:proofErr w:type="gramEnd"/>
      <w:r w:rsidRPr="00277E79">
        <w:rPr>
          <w:szCs w:val="20"/>
        </w:rPr>
        <w:t xml:space="preserve"> </w:t>
      </w:r>
      <w:proofErr w:type="gramStart"/>
      <w:r w:rsidRPr="00277E79">
        <w:rPr>
          <w:szCs w:val="20"/>
        </w:rPr>
        <w:t xml:space="preserve">Hal ini menunjukkan bahwa </w:t>
      </w:r>
      <w:r w:rsidRPr="00277E79">
        <w:rPr>
          <w:i/>
          <w:iCs/>
          <w:szCs w:val="20"/>
        </w:rPr>
        <w:t xml:space="preserve">Glomus </w:t>
      </w:r>
      <w:r w:rsidRPr="00277E79">
        <w:rPr>
          <w:szCs w:val="20"/>
        </w:rPr>
        <w:t>mempunyai tingkat adaptasi yang cukup tinggi terhadap lin</w:t>
      </w:r>
      <w:r w:rsidRPr="00277E79">
        <w:rPr>
          <w:szCs w:val="20"/>
        </w:rPr>
        <w:t>g</w:t>
      </w:r>
      <w:r w:rsidRPr="00277E79">
        <w:rPr>
          <w:szCs w:val="20"/>
        </w:rPr>
        <w:t>kungan.</w:t>
      </w:r>
      <w:proofErr w:type="gramEnd"/>
      <w:r w:rsidRPr="00277E79">
        <w:rPr>
          <w:szCs w:val="20"/>
        </w:rPr>
        <w:t xml:space="preserve"> Hal ini menunjukkan bahwa genus </w:t>
      </w:r>
      <w:r w:rsidRPr="00277E79">
        <w:rPr>
          <w:i/>
          <w:iCs/>
          <w:szCs w:val="20"/>
        </w:rPr>
        <w:t xml:space="preserve">Glomus </w:t>
      </w:r>
      <w:r w:rsidRPr="00277E79">
        <w:rPr>
          <w:szCs w:val="20"/>
        </w:rPr>
        <w:t>masih memiliki adaptasi yang cukup tinggi dibandingkan dengan jenis FMA yang lain.</w:t>
      </w:r>
    </w:p>
    <w:p w:rsidR="00277E79" w:rsidRPr="00277E79" w:rsidRDefault="00277E79" w:rsidP="00112FCB">
      <w:pPr>
        <w:shd w:val="clear" w:color="auto" w:fill="FFFFFF"/>
        <w:ind w:firstLine="284"/>
        <w:rPr>
          <w:szCs w:val="20"/>
        </w:rPr>
      </w:pPr>
      <w:proofErr w:type="gramStart"/>
      <w:r w:rsidRPr="00277E79">
        <w:rPr>
          <w:szCs w:val="20"/>
        </w:rPr>
        <w:t>Dari data yang</w:t>
      </w:r>
      <w:r w:rsidR="00F764E4">
        <w:rPr>
          <w:szCs w:val="20"/>
        </w:rPr>
        <w:t xml:space="preserve"> disajikan </w:t>
      </w:r>
      <w:r w:rsidR="00F764E4">
        <w:rPr>
          <w:szCs w:val="20"/>
          <w:lang w:val="id-ID"/>
        </w:rPr>
        <w:t>pada</w:t>
      </w:r>
      <w:r w:rsidR="009F16C9">
        <w:rPr>
          <w:szCs w:val="20"/>
        </w:rPr>
        <w:t xml:space="preserve"> Gambar.</w:t>
      </w:r>
      <w:proofErr w:type="gramEnd"/>
      <w:r w:rsidR="009F16C9">
        <w:rPr>
          <w:szCs w:val="20"/>
        </w:rPr>
        <w:t xml:space="preserve"> </w:t>
      </w:r>
      <w:r w:rsidR="009F16C9">
        <w:rPr>
          <w:szCs w:val="20"/>
          <w:lang w:val="id-ID"/>
        </w:rPr>
        <w:t>3</w:t>
      </w:r>
      <w:r w:rsidRPr="00277E79">
        <w:rPr>
          <w:szCs w:val="20"/>
        </w:rPr>
        <w:t xml:space="preserve"> terlihat bahwa ada 4 jenis FMA yang ditemukan pada lokasi/site kedua yaitu </w:t>
      </w:r>
      <w:r w:rsidRPr="00277E79">
        <w:rPr>
          <w:i/>
          <w:szCs w:val="20"/>
        </w:rPr>
        <w:t xml:space="preserve">Glomus-1, Glomus-2, Gigaspora, </w:t>
      </w:r>
      <w:r w:rsidRPr="00277E79">
        <w:rPr>
          <w:szCs w:val="20"/>
        </w:rPr>
        <w:t>dan</w:t>
      </w:r>
      <w:r w:rsidRPr="00277E79">
        <w:rPr>
          <w:i/>
          <w:szCs w:val="20"/>
        </w:rPr>
        <w:t xml:space="preserve"> Scutelospora</w:t>
      </w:r>
      <w:r w:rsidRPr="00277E79">
        <w:rPr>
          <w:szCs w:val="20"/>
        </w:rPr>
        <w:t xml:space="preserve">. Pada data diatas spora FMA </w:t>
      </w:r>
      <w:r w:rsidRPr="00277E79">
        <w:rPr>
          <w:i/>
          <w:szCs w:val="20"/>
        </w:rPr>
        <w:t>Glomus-</w:t>
      </w:r>
      <w:proofErr w:type="gramStart"/>
      <w:r w:rsidR="009F16C9">
        <w:rPr>
          <w:szCs w:val="20"/>
        </w:rPr>
        <w:t>1  merupakan</w:t>
      </w:r>
      <w:proofErr w:type="gramEnd"/>
      <w:r w:rsidR="009F16C9">
        <w:rPr>
          <w:szCs w:val="20"/>
          <w:lang w:val="id-ID"/>
        </w:rPr>
        <w:t xml:space="preserve"> jumlah</w:t>
      </w:r>
      <w:r w:rsidRPr="00277E79">
        <w:rPr>
          <w:szCs w:val="20"/>
        </w:rPr>
        <w:t xml:space="preserve"> </w:t>
      </w:r>
      <w:r w:rsidR="009F16C9">
        <w:rPr>
          <w:szCs w:val="20"/>
          <w:lang w:val="id-ID"/>
        </w:rPr>
        <w:t xml:space="preserve">yang </w:t>
      </w:r>
      <w:r w:rsidRPr="00277E79">
        <w:rPr>
          <w:szCs w:val="20"/>
        </w:rPr>
        <w:t xml:space="preserve">paling tinggi ditemukan. </w:t>
      </w:r>
      <w:proofErr w:type="gramStart"/>
      <w:r w:rsidRPr="00277E79">
        <w:rPr>
          <w:szCs w:val="20"/>
        </w:rPr>
        <w:t>Sedangkan spora</w:t>
      </w:r>
      <w:r w:rsidRPr="00277E79">
        <w:rPr>
          <w:i/>
          <w:szCs w:val="20"/>
        </w:rPr>
        <w:t xml:space="preserve"> </w:t>
      </w:r>
      <w:r w:rsidRPr="00277E79">
        <w:rPr>
          <w:szCs w:val="20"/>
        </w:rPr>
        <w:t xml:space="preserve">FMA </w:t>
      </w:r>
      <w:r w:rsidRPr="00277E79">
        <w:rPr>
          <w:i/>
          <w:szCs w:val="20"/>
        </w:rPr>
        <w:t>Gigaspora</w:t>
      </w:r>
      <w:r w:rsidRPr="00277E79">
        <w:rPr>
          <w:szCs w:val="20"/>
        </w:rPr>
        <w:t xml:space="preserve"> yang paling sedikit jumlahnya ditemukan.</w:t>
      </w:r>
      <w:proofErr w:type="gramEnd"/>
      <w:r w:rsidRPr="00277E79">
        <w:rPr>
          <w:szCs w:val="20"/>
        </w:rPr>
        <w:t xml:space="preserve"> Hasil Identifikasi FMA pada site kedua la</w:t>
      </w:r>
      <w:r w:rsidR="00F764E4">
        <w:rPr>
          <w:szCs w:val="20"/>
        </w:rPr>
        <w:t>han pasca</w:t>
      </w:r>
      <w:r w:rsidR="009F16C9">
        <w:rPr>
          <w:szCs w:val="20"/>
        </w:rPr>
        <w:t xml:space="preserve">tambang </w:t>
      </w:r>
      <w:r w:rsidR="009F16C9">
        <w:rPr>
          <w:szCs w:val="20"/>
          <w:lang w:val="id-ID"/>
        </w:rPr>
        <w:t>batu kapur</w:t>
      </w:r>
      <w:r w:rsidRPr="00277E79">
        <w:rPr>
          <w:szCs w:val="20"/>
        </w:rPr>
        <w:t xml:space="preserve"> PT. Holcim Indonesia Tbk Cibinong jenis spora FMA </w:t>
      </w:r>
      <w:r w:rsidRPr="00277E79">
        <w:rPr>
          <w:i/>
          <w:szCs w:val="20"/>
        </w:rPr>
        <w:t>Glomus-</w:t>
      </w:r>
      <w:r w:rsidRPr="00277E79">
        <w:rPr>
          <w:szCs w:val="20"/>
        </w:rPr>
        <w:t xml:space="preserve">1 (112 spora) paling banyak ditemukan, selanjutnya </w:t>
      </w:r>
      <w:r w:rsidRPr="00277E79">
        <w:rPr>
          <w:i/>
          <w:szCs w:val="20"/>
        </w:rPr>
        <w:t>Glomus</w:t>
      </w:r>
      <w:r w:rsidRPr="00277E79">
        <w:rPr>
          <w:szCs w:val="20"/>
        </w:rPr>
        <w:t xml:space="preserve">-2 sebanyak 45 spora, </w:t>
      </w:r>
      <w:r w:rsidRPr="00277E79">
        <w:rPr>
          <w:i/>
          <w:szCs w:val="20"/>
        </w:rPr>
        <w:t>Scutelospora</w:t>
      </w:r>
      <w:r w:rsidRPr="00277E79">
        <w:rPr>
          <w:szCs w:val="20"/>
        </w:rPr>
        <w:t xml:space="preserve"> sebanyak 12 spora dan </w:t>
      </w:r>
      <w:r w:rsidRPr="00277E79">
        <w:rPr>
          <w:i/>
          <w:szCs w:val="20"/>
        </w:rPr>
        <w:t>Gigaspora</w:t>
      </w:r>
      <w:r w:rsidRPr="00277E79">
        <w:rPr>
          <w:szCs w:val="20"/>
        </w:rPr>
        <w:t xml:space="preserve"> sebanyak  9 spora.</w:t>
      </w:r>
    </w:p>
    <w:p w:rsidR="00277E79" w:rsidRPr="00277E79" w:rsidRDefault="00277E79" w:rsidP="00112FCB">
      <w:pPr>
        <w:ind w:firstLine="284"/>
        <w:textAlignment w:val="baseline"/>
        <w:rPr>
          <w:rFonts w:eastAsia="Times New Roman"/>
          <w:szCs w:val="20"/>
          <w:lang w:eastAsia="id-ID"/>
        </w:rPr>
      </w:pPr>
      <w:proofErr w:type="gramStart"/>
      <w:r w:rsidRPr="00277E79">
        <w:rPr>
          <w:rFonts w:eastAsia="Times New Roman"/>
          <w:szCs w:val="20"/>
          <w:lang w:eastAsia="id-ID"/>
        </w:rPr>
        <w:t>Spora FMA terbentuk sebagai akibat penggelembungan satu atau lebih dudukan hifa (</w:t>
      </w:r>
      <w:r w:rsidRPr="00277E79">
        <w:rPr>
          <w:rFonts w:eastAsia="Times New Roman"/>
          <w:i/>
          <w:szCs w:val="20"/>
          <w:lang w:eastAsia="id-ID"/>
        </w:rPr>
        <w:t>subtending hypha</w:t>
      </w:r>
      <w:r w:rsidRPr="00277E79">
        <w:rPr>
          <w:rFonts w:eastAsia="Times New Roman"/>
          <w:szCs w:val="20"/>
          <w:lang w:eastAsia="id-ID"/>
        </w:rPr>
        <w:t xml:space="preserve">) dalam tanah atau dalam akar (Brundrett </w:t>
      </w:r>
      <w:r w:rsidRPr="00277E79">
        <w:rPr>
          <w:rFonts w:eastAsia="Times New Roman"/>
          <w:i/>
          <w:szCs w:val="20"/>
          <w:lang w:eastAsia="id-ID"/>
        </w:rPr>
        <w:t>et al</w:t>
      </w:r>
      <w:r w:rsidRPr="00277E79">
        <w:rPr>
          <w:rFonts w:eastAsia="Times New Roman"/>
          <w:szCs w:val="20"/>
          <w:lang w:eastAsia="id-ID"/>
        </w:rPr>
        <w:t>. 1996).</w:t>
      </w:r>
      <w:proofErr w:type="gramEnd"/>
      <w:r w:rsidRPr="00277E79">
        <w:rPr>
          <w:rFonts w:eastAsia="Times New Roman"/>
          <w:szCs w:val="20"/>
          <w:lang w:eastAsia="id-ID"/>
        </w:rPr>
        <w:t xml:space="preserve"> Pembentukan spora umumnya berlangsung jika terjadi remobilisasi hara dari akar yaitu pada saat simbiosis FMA dan tanaman </w:t>
      </w:r>
      <w:proofErr w:type="gramStart"/>
      <w:r w:rsidRPr="00277E79">
        <w:rPr>
          <w:rFonts w:eastAsia="Times New Roman"/>
          <w:szCs w:val="20"/>
          <w:lang w:eastAsia="id-ID"/>
        </w:rPr>
        <w:t>akan</w:t>
      </w:r>
      <w:proofErr w:type="gramEnd"/>
      <w:r w:rsidRPr="00277E79">
        <w:rPr>
          <w:rFonts w:eastAsia="Times New Roman"/>
          <w:szCs w:val="20"/>
          <w:lang w:eastAsia="id-ID"/>
        </w:rPr>
        <w:t xml:space="preserve"> mengalami kematian. </w:t>
      </w:r>
      <w:proofErr w:type="gramStart"/>
      <w:r w:rsidRPr="00277E79">
        <w:rPr>
          <w:rFonts w:eastAsia="Times New Roman"/>
          <w:szCs w:val="20"/>
          <w:lang w:eastAsia="id-ID"/>
        </w:rPr>
        <w:t>Bentuk spora umumnya bulat sampai lonjong dengan ukuran garis tengah yang beragam.</w:t>
      </w:r>
      <w:proofErr w:type="gramEnd"/>
      <w:r w:rsidRPr="00277E79">
        <w:rPr>
          <w:rFonts w:eastAsia="Times New Roman"/>
          <w:szCs w:val="20"/>
          <w:lang w:eastAsia="id-ID"/>
        </w:rPr>
        <w:t xml:space="preserve"> </w:t>
      </w:r>
      <w:proofErr w:type="gramStart"/>
      <w:r w:rsidRPr="00277E79">
        <w:rPr>
          <w:rFonts w:eastAsia="Times New Roman"/>
          <w:szCs w:val="20"/>
          <w:lang w:eastAsia="id-ID"/>
        </w:rPr>
        <w:t xml:space="preserve">Setiap spora dibatasi oleh satu atau lebih lapisan yang di sebut dinding spora yang masing-masing memiliki ketebalan tertentu (Nusantara </w:t>
      </w:r>
      <w:r w:rsidRPr="00277E79">
        <w:rPr>
          <w:rFonts w:eastAsia="Times New Roman"/>
          <w:i/>
          <w:szCs w:val="20"/>
          <w:lang w:eastAsia="id-ID"/>
        </w:rPr>
        <w:t>et al.</w:t>
      </w:r>
      <w:r w:rsidRPr="00277E79">
        <w:rPr>
          <w:rFonts w:eastAsia="Times New Roman"/>
          <w:szCs w:val="20"/>
          <w:lang w:eastAsia="id-ID"/>
        </w:rPr>
        <w:t>, 2012).</w:t>
      </w:r>
      <w:proofErr w:type="gramEnd"/>
    </w:p>
    <w:p w:rsidR="00277E79" w:rsidRPr="00277E79" w:rsidRDefault="00277E79" w:rsidP="00112FCB">
      <w:pPr>
        <w:ind w:firstLine="284"/>
        <w:textAlignment w:val="baseline"/>
        <w:rPr>
          <w:rFonts w:eastAsia="Times New Roman"/>
          <w:szCs w:val="20"/>
          <w:lang w:eastAsia="id-ID"/>
        </w:rPr>
      </w:pPr>
      <w:proofErr w:type="gramStart"/>
      <w:r w:rsidRPr="00277E79">
        <w:rPr>
          <w:rFonts w:eastAsia="Times New Roman"/>
          <w:szCs w:val="20"/>
          <w:lang w:eastAsia="id-ID"/>
        </w:rPr>
        <w:t>Warna spora beragam mulai dari bening atau jernih, kuning sampai hitam.</w:t>
      </w:r>
      <w:proofErr w:type="gramEnd"/>
      <w:r w:rsidRPr="00277E79">
        <w:rPr>
          <w:rFonts w:eastAsia="Times New Roman"/>
          <w:szCs w:val="20"/>
          <w:lang w:eastAsia="id-ID"/>
        </w:rPr>
        <w:t xml:space="preserve"> </w:t>
      </w:r>
      <w:proofErr w:type="gramStart"/>
      <w:r w:rsidRPr="00277E79">
        <w:rPr>
          <w:rFonts w:eastAsia="Times New Roman"/>
          <w:szCs w:val="20"/>
          <w:lang w:eastAsia="id-ID"/>
        </w:rPr>
        <w:t>Spora berisi lemak, sitoplasma dan banyak inti.</w:t>
      </w:r>
      <w:proofErr w:type="gramEnd"/>
      <w:r w:rsidRPr="00277E79">
        <w:rPr>
          <w:rFonts w:eastAsia="Times New Roman"/>
          <w:szCs w:val="20"/>
          <w:lang w:eastAsia="id-ID"/>
        </w:rPr>
        <w:t xml:space="preserve"> </w:t>
      </w:r>
      <w:proofErr w:type="gramStart"/>
      <w:r w:rsidRPr="00277E79">
        <w:rPr>
          <w:rFonts w:eastAsia="Times New Roman"/>
          <w:szCs w:val="20"/>
          <w:lang w:eastAsia="id-ID"/>
        </w:rPr>
        <w:t xml:space="preserve">Oleh karena itu, spora dapat berfungsi </w:t>
      </w:r>
      <w:r w:rsidRPr="00277E79">
        <w:rPr>
          <w:rFonts w:eastAsia="Times New Roman"/>
          <w:szCs w:val="20"/>
          <w:lang w:eastAsia="id-ID"/>
        </w:rPr>
        <w:lastRenderedPageBreak/>
        <w:t>sebagai propagul.</w:t>
      </w:r>
      <w:proofErr w:type="gramEnd"/>
      <w:r w:rsidRPr="00277E79">
        <w:rPr>
          <w:rFonts w:eastAsia="Times New Roman"/>
          <w:szCs w:val="20"/>
          <w:lang w:eastAsia="id-ID"/>
        </w:rPr>
        <w:t xml:space="preserve"> </w:t>
      </w:r>
      <w:proofErr w:type="gramStart"/>
      <w:r w:rsidRPr="00277E79">
        <w:rPr>
          <w:rFonts w:eastAsia="Times New Roman"/>
          <w:szCs w:val="20"/>
          <w:lang w:eastAsia="id-ID"/>
        </w:rPr>
        <w:t xml:space="preserve">Spora dapat mengelompok menjadi gugus-gugus kecil yang disebut tandan spora </w:t>
      </w:r>
      <w:r w:rsidRPr="00277E79">
        <w:rPr>
          <w:rFonts w:eastAsia="Times New Roman"/>
          <w:i/>
          <w:szCs w:val="20"/>
          <w:lang w:eastAsia="id-ID"/>
        </w:rPr>
        <w:t>(sporocarp).</w:t>
      </w:r>
      <w:proofErr w:type="gramEnd"/>
      <w:r w:rsidRPr="00277E79">
        <w:rPr>
          <w:rFonts w:eastAsia="Times New Roman"/>
          <w:i/>
          <w:szCs w:val="20"/>
          <w:lang w:eastAsia="id-ID"/>
        </w:rPr>
        <w:t xml:space="preserve"> </w:t>
      </w:r>
      <w:proofErr w:type="gramStart"/>
      <w:r w:rsidRPr="00277E79">
        <w:rPr>
          <w:rFonts w:eastAsia="Times New Roman"/>
          <w:szCs w:val="20"/>
          <w:lang w:eastAsia="id-ID"/>
        </w:rPr>
        <w:t>Sporokarp dapat berisi hifa-hifa khusus dan dapat terletak di lapisan terluar (peridium).</w:t>
      </w:r>
      <w:proofErr w:type="gramEnd"/>
      <w:r w:rsidRPr="00277E79">
        <w:rPr>
          <w:rFonts w:eastAsia="Times New Roman"/>
          <w:szCs w:val="20"/>
          <w:lang w:eastAsia="id-ID"/>
        </w:rPr>
        <w:t xml:space="preserve"> </w:t>
      </w:r>
      <w:proofErr w:type="gramStart"/>
      <w:r w:rsidRPr="00277E79">
        <w:rPr>
          <w:rFonts w:eastAsia="Times New Roman"/>
          <w:szCs w:val="20"/>
          <w:lang w:eastAsia="id-ID"/>
        </w:rPr>
        <w:t>Selain itu, spora juga merupakan organ yang ada pada tahapan istirahat (dorman).</w:t>
      </w:r>
      <w:proofErr w:type="gramEnd"/>
      <w:r w:rsidRPr="00277E79">
        <w:rPr>
          <w:rFonts w:eastAsia="Times New Roman"/>
          <w:szCs w:val="20"/>
          <w:lang w:eastAsia="id-ID"/>
        </w:rPr>
        <w:t xml:space="preserve"> Ketika kondisi lingkungan mungkinkan, spora </w:t>
      </w:r>
      <w:proofErr w:type="gramStart"/>
      <w:r w:rsidRPr="00277E79">
        <w:rPr>
          <w:rFonts w:eastAsia="Times New Roman"/>
          <w:szCs w:val="20"/>
          <w:lang w:eastAsia="id-ID"/>
        </w:rPr>
        <w:t>akan</w:t>
      </w:r>
      <w:proofErr w:type="gramEnd"/>
      <w:r w:rsidRPr="00277E79">
        <w:rPr>
          <w:rFonts w:eastAsia="Times New Roman"/>
          <w:szCs w:val="20"/>
          <w:lang w:eastAsia="id-ID"/>
        </w:rPr>
        <w:t xml:space="preserve"> berkecambah dengan mengeluarkan hifa yang langsung menembus dinding spora atau membentuk struktur perkecambahan khusus (Nusantara </w:t>
      </w:r>
      <w:r w:rsidRPr="00277E79">
        <w:rPr>
          <w:rFonts w:eastAsia="Times New Roman"/>
          <w:i/>
          <w:szCs w:val="20"/>
          <w:lang w:eastAsia="id-ID"/>
        </w:rPr>
        <w:t>et al.</w:t>
      </w:r>
      <w:r w:rsidRPr="00277E79">
        <w:rPr>
          <w:rFonts w:eastAsia="Times New Roman"/>
          <w:szCs w:val="20"/>
          <w:lang w:eastAsia="id-ID"/>
        </w:rPr>
        <w:t>, 2012).</w:t>
      </w:r>
    </w:p>
    <w:p w:rsidR="00277E79" w:rsidRPr="00277E79" w:rsidRDefault="00277E79" w:rsidP="00112FCB">
      <w:pPr>
        <w:ind w:firstLine="284"/>
        <w:rPr>
          <w:szCs w:val="20"/>
        </w:rPr>
      </w:pPr>
      <w:proofErr w:type="gramStart"/>
      <w:r w:rsidRPr="00277E79">
        <w:rPr>
          <w:rFonts w:eastAsia="Times New Roman"/>
          <w:szCs w:val="20"/>
          <w:lang w:eastAsia="id-ID"/>
        </w:rPr>
        <w:t>Morfologi spora FMA merupakan karakter biologi yang mudah diamati dengan bantuan mikroskop.</w:t>
      </w:r>
      <w:proofErr w:type="gramEnd"/>
      <w:r w:rsidRPr="00277E79">
        <w:rPr>
          <w:rFonts w:eastAsia="Times New Roman"/>
          <w:szCs w:val="20"/>
          <w:lang w:eastAsia="id-ID"/>
        </w:rPr>
        <w:t xml:space="preserve"> </w:t>
      </w:r>
      <w:proofErr w:type="gramStart"/>
      <w:r w:rsidRPr="00277E79">
        <w:rPr>
          <w:rFonts w:eastAsia="Times New Roman"/>
          <w:szCs w:val="20"/>
          <w:lang w:eastAsia="id-ID"/>
        </w:rPr>
        <w:t>Spora dapat dipisahkan dari tanah dan kemudian dikelompokkan karakter morfologinya, misalnya ukuran, warna, jumlah dan tebal dinding spora, ada tidaknya struktur khas, hiasan dinding spora (ornamen), dan lain s</w:t>
      </w:r>
      <w:r w:rsidRPr="00277E79">
        <w:rPr>
          <w:rFonts w:eastAsia="Times New Roman"/>
          <w:szCs w:val="20"/>
          <w:lang w:eastAsia="id-ID"/>
        </w:rPr>
        <w:t>e</w:t>
      </w:r>
      <w:r w:rsidRPr="00277E79">
        <w:rPr>
          <w:rFonts w:eastAsia="Times New Roman"/>
          <w:szCs w:val="20"/>
          <w:lang w:eastAsia="id-ID"/>
        </w:rPr>
        <w:t>bagainya.</w:t>
      </w:r>
      <w:proofErr w:type="gramEnd"/>
      <w:r w:rsidRPr="00277E79">
        <w:rPr>
          <w:rFonts w:eastAsia="Times New Roman"/>
          <w:szCs w:val="20"/>
          <w:lang w:eastAsia="id-ID"/>
        </w:rPr>
        <w:t xml:space="preserve"> </w:t>
      </w:r>
      <w:proofErr w:type="gramStart"/>
      <w:r w:rsidRPr="00277E79">
        <w:rPr>
          <w:rFonts w:eastAsia="Times New Roman"/>
          <w:szCs w:val="20"/>
          <w:lang w:eastAsia="id-ID"/>
        </w:rPr>
        <w:t>Berdasarkan identifikasi tersebut kemudian fungi mikoriza arbuskula dapat ditentukan genus dan spesiesnya.</w:t>
      </w:r>
      <w:proofErr w:type="gramEnd"/>
    </w:p>
    <w:p w:rsidR="00F764E4" w:rsidRDefault="00F764E4" w:rsidP="00277E79">
      <w:pPr>
        <w:autoSpaceDE w:val="0"/>
        <w:autoSpaceDN w:val="0"/>
        <w:adjustRightInd w:val="0"/>
        <w:ind w:firstLine="567"/>
        <w:rPr>
          <w:szCs w:val="20"/>
          <w:lang w:val="id-ID"/>
        </w:rPr>
      </w:pPr>
      <w:r>
        <w:rPr>
          <w:noProof/>
          <w:szCs w:val="20"/>
          <w:lang w:val="id-ID" w:eastAsia="id-ID"/>
        </w:rPr>
        <w:drawing>
          <wp:anchor distT="0" distB="0" distL="114300" distR="114300" simplePos="0" relativeHeight="251663360" behindDoc="1" locked="0" layoutInCell="1" allowOverlap="1" wp14:anchorId="5428AE37" wp14:editId="37B06772">
            <wp:simplePos x="0" y="0"/>
            <wp:positionH relativeFrom="column">
              <wp:posOffset>220980</wp:posOffset>
            </wp:positionH>
            <wp:positionV relativeFrom="paragraph">
              <wp:posOffset>106045</wp:posOffset>
            </wp:positionV>
            <wp:extent cx="2339975" cy="1755775"/>
            <wp:effectExtent l="19050" t="19050" r="3175" b="0"/>
            <wp:wrapNone/>
            <wp:docPr id="3" name="Picture 3" descr="DSC05478-S2T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SC05478-S2T4-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39975" cy="175577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F764E4" w:rsidRDefault="00F764E4" w:rsidP="00277E79">
      <w:pPr>
        <w:autoSpaceDE w:val="0"/>
        <w:autoSpaceDN w:val="0"/>
        <w:adjustRightInd w:val="0"/>
        <w:ind w:firstLine="567"/>
        <w:rPr>
          <w:szCs w:val="20"/>
          <w:lang w:val="id-ID"/>
        </w:rPr>
      </w:pPr>
    </w:p>
    <w:p w:rsidR="00F764E4" w:rsidRDefault="00F764E4" w:rsidP="00277E79">
      <w:pPr>
        <w:autoSpaceDE w:val="0"/>
        <w:autoSpaceDN w:val="0"/>
        <w:adjustRightInd w:val="0"/>
        <w:ind w:firstLine="567"/>
        <w:rPr>
          <w:szCs w:val="20"/>
          <w:lang w:val="id-ID"/>
        </w:rPr>
      </w:pPr>
    </w:p>
    <w:p w:rsidR="00F764E4" w:rsidRDefault="00F764E4" w:rsidP="00277E79">
      <w:pPr>
        <w:autoSpaceDE w:val="0"/>
        <w:autoSpaceDN w:val="0"/>
        <w:adjustRightInd w:val="0"/>
        <w:ind w:firstLine="567"/>
        <w:rPr>
          <w:szCs w:val="20"/>
          <w:lang w:val="id-ID"/>
        </w:rPr>
      </w:pPr>
    </w:p>
    <w:p w:rsidR="00F764E4" w:rsidRDefault="00F764E4" w:rsidP="00277E79">
      <w:pPr>
        <w:autoSpaceDE w:val="0"/>
        <w:autoSpaceDN w:val="0"/>
        <w:adjustRightInd w:val="0"/>
        <w:ind w:firstLine="567"/>
        <w:rPr>
          <w:szCs w:val="20"/>
          <w:lang w:val="id-ID"/>
        </w:rPr>
      </w:pPr>
    </w:p>
    <w:p w:rsidR="00F764E4" w:rsidRDefault="00F764E4" w:rsidP="00277E79">
      <w:pPr>
        <w:autoSpaceDE w:val="0"/>
        <w:autoSpaceDN w:val="0"/>
        <w:adjustRightInd w:val="0"/>
        <w:ind w:firstLine="567"/>
        <w:rPr>
          <w:szCs w:val="20"/>
          <w:lang w:val="id-ID"/>
        </w:rPr>
      </w:pPr>
    </w:p>
    <w:p w:rsidR="00F764E4" w:rsidRDefault="00F764E4" w:rsidP="00277E79">
      <w:pPr>
        <w:autoSpaceDE w:val="0"/>
        <w:autoSpaceDN w:val="0"/>
        <w:adjustRightInd w:val="0"/>
        <w:ind w:firstLine="567"/>
        <w:rPr>
          <w:szCs w:val="20"/>
          <w:lang w:val="id-ID"/>
        </w:rPr>
      </w:pPr>
    </w:p>
    <w:p w:rsidR="00F764E4" w:rsidRDefault="00F764E4" w:rsidP="00277E79">
      <w:pPr>
        <w:autoSpaceDE w:val="0"/>
        <w:autoSpaceDN w:val="0"/>
        <w:adjustRightInd w:val="0"/>
        <w:ind w:firstLine="567"/>
        <w:rPr>
          <w:szCs w:val="20"/>
          <w:lang w:val="id-ID"/>
        </w:rPr>
      </w:pPr>
    </w:p>
    <w:p w:rsidR="00F764E4" w:rsidRDefault="00F764E4" w:rsidP="00277E79">
      <w:pPr>
        <w:autoSpaceDE w:val="0"/>
        <w:autoSpaceDN w:val="0"/>
        <w:adjustRightInd w:val="0"/>
        <w:ind w:firstLine="567"/>
        <w:rPr>
          <w:szCs w:val="20"/>
          <w:lang w:val="id-ID"/>
        </w:rPr>
      </w:pPr>
    </w:p>
    <w:p w:rsidR="00F764E4" w:rsidRDefault="00F764E4" w:rsidP="00277E79">
      <w:pPr>
        <w:autoSpaceDE w:val="0"/>
        <w:autoSpaceDN w:val="0"/>
        <w:adjustRightInd w:val="0"/>
        <w:ind w:firstLine="567"/>
        <w:rPr>
          <w:szCs w:val="20"/>
          <w:lang w:val="id-ID"/>
        </w:rPr>
      </w:pPr>
    </w:p>
    <w:p w:rsidR="00F764E4" w:rsidRDefault="00F764E4" w:rsidP="00277E79">
      <w:pPr>
        <w:autoSpaceDE w:val="0"/>
        <w:autoSpaceDN w:val="0"/>
        <w:adjustRightInd w:val="0"/>
        <w:ind w:firstLine="567"/>
        <w:rPr>
          <w:szCs w:val="20"/>
          <w:lang w:val="id-ID"/>
        </w:rPr>
      </w:pPr>
    </w:p>
    <w:p w:rsidR="00F764E4" w:rsidRDefault="00F764E4" w:rsidP="00277E79">
      <w:pPr>
        <w:autoSpaceDE w:val="0"/>
        <w:autoSpaceDN w:val="0"/>
        <w:adjustRightInd w:val="0"/>
        <w:ind w:firstLine="567"/>
        <w:rPr>
          <w:szCs w:val="20"/>
          <w:lang w:val="id-ID"/>
        </w:rPr>
      </w:pPr>
    </w:p>
    <w:p w:rsidR="00F764E4" w:rsidRDefault="00F764E4" w:rsidP="00277E79">
      <w:pPr>
        <w:autoSpaceDE w:val="0"/>
        <w:autoSpaceDN w:val="0"/>
        <w:adjustRightInd w:val="0"/>
        <w:ind w:firstLine="567"/>
        <w:rPr>
          <w:szCs w:val="20"/>
          <w:lang w:val="id-ID"/>
        </w:rPr>
      </w:pPr>
    </w:p>
    <w:p w:rsidR="00F764E4" w:rsidRDefault="00F764E4" w:rsidP="00F764E4">
      <w:pPr>
        <w:autoSpaceDE w:val="0"/>
        <w:autoSpaceDN w:val="0"/>
        <w:adjustRightInd w:val="0"/>
        <w:ind w:firstLine="0"/>
        <w:rPr>
          <w:szCs w:val="20"/>
          <w:lang w:val="id-ID"/>
        </w:rPr>
      </w:pPr>
      <w:r>
        <w:rPr>
          <w:szCs w:val="20"/>
          <w:lang w:val="id-ID"/>
        </w:rPr>
        <w:t>Gambar  4. Foto keragaman spora FMA hasil isolasi</w:t>
      </w:r>
    </w:p>
    <w:p w:rsidR="00277E79" w:rsidRPr="00F764E4" w:rsidRDefault="00277E79" w:rsidP="00277E79">
      <w:pPr>
        <w:autoSpaceDE w:val="0"/>
        <w:autoSpaceDN w:val="0"/>
        <w:adjustRightInd w:val="0"/>
        <w:ind w:firstLine="567"/>
        <w:rPr>
          <w:b/>
          <w:bCs/>
          <w:i/>
          <w:iCs/>
          <w:szCs w:val="20"/>
          <w:lang w:val="id-ID"/>
        </w:rPr>
      </w:pPr>
      <w:r w:rsidRPr="00277E79">
        <w:rPr>
          <w:szCs w:val="20"/>
        </w:rPr>
        <w:t xml:space="preserve"> </w:t>
      </w:r>
    </w:p>
    <w:p w:rsidR="00277E79" w:rsidRPr="00CB4D13" w:rsidRDefault="00112FCB" w:rsidP="00277E79">
      <w:pPr>
        <w:autoSpaceDE w:val="0"/>
        <w:autoSpaceDN w:val="0"/>
        <w:adjustRightInd w:val="0"/>
        <w:rPr>
          <w:b/>
          <w:bCs/>
          <w:szCs w:val="20"/>
          <w:lang w:val="id-ID"/>
        </w:rPr>
      </w:pPr>
      <w:r>
        <w:rPr>
          <w:b/>
          <w:bCs/>
          <w:i/>
          <w:iCs/>
          <w:szCs w:val="20"/>
          <w:lang w:val="id-ID"/>
        </w:rPr>
        <w:t xml:space="preserve"> </w:t>
      </w:r>
      <w:r w:rsidR="00CB4D13">
        <w:rPr>
          <w:b/>
          <w:bCs/>
          <w:i/>
          <w:iCs/>
          <w:szCs w:val="20"/>
        </w:rPr>
        <w:t>Glomus</w:t>
      </w:r>
    </w:p>
    <w:p w:rsidR="00CB4D13" w:rsidRPr="00CB4D13" w:rsidRDefault="00CB4D13" w:rsidP="00277E79">
      <w:pPr>
        <w:autoSpaceDE w:val="0"/>
        <w:autoSpaceDN w:val="0"/>
        <w:adjustRightInd w:val="0"/>
        <w:rPr>
          <w:b/>
          <w:bCs/>
          <w:szCs w:val="20"/>
          <w:lang w:val="id-ID"/>
        </w:rPr>
      </w:pPr>
    </w:p>
    <w:p w:rsidR="00277E79" w:rsidRPr="00C75701" w:rsidRDefault="00277E79" w:rsidP="00112FCB">
      <w:pPr>
        <w:autoSpaceDE w:val="0"/>
        <w:autoSpaceDN w:val="0"/>
        <w:adjustRightInd w:val="0"/>
        <w:ind w:firstLine="284"/>
        <w:rPr>
          <w:szCs w:val="20"/>
          <w:lang w:val="id-ID"/>
        </w:rPr>
      </w:pPr>
      <w:proofErr w:type="gramStart"/>
      <w:r w:rsidRPr="00277E79">
        <w:rPr>
          <w:szCs w:val="20"/>
        </w:rPr>
        <w:t>Genus ini ditemukan di pada semua sampel tanah uji baik pada site pertama</w:t>
      </w:r>
      <w:r w:rsidR="009F16C9">
        <w:rPr>
          <w:szCs w:val="20"/>
          <w:lang w:val="id-ID"/>
        </w:rPr>
        <w:t xml:space="preserve"> lahan pascatambang shale</w:t>
      </w:r>
      <w:r w:rsidRPr="00277E79">
        <w:rPr>
          <w:szCs w:val="20"/>
        </w:rPr>
        <w:t xml:space="preserve"> (S1T1, S1T2, S1T3, S1T4 dan site kedua</w:t>
      </w:r>
      <w:r w:rsidR="00C75701">
        <w:rPr>
          <w:szCs w:val="20"/>
          <w:lang w:val="id-ID"/>
        </w:rPr>
        <w:t xml:space="preserve"> lahan pascatambang batu kapur</w:t>
      </w:r>
      <w:r w:rsidRPr="00277E79">
        <w:rPr>
          <w:szCs w:val="20"/>
        </w:rPr>
        <w:t xml:space="preserve"> (S2T1, S2T2, S2T3 dan S2T4) dengan jumlah spora yang ditemukan setiap sampel bervaritif.</w:t>
      </w:r>
      <w:proofErr w:type="gramEnd"/>
      <w:r w:rsidRPr="00277E79">
        <w:rPr>
          <w:szCs w:val="20"/>
        </w:rPr>
        <w:t xml:space="preserve"> </w:t>
      </w:r>
      <w:proofErr w:type="gramStart"/>
      <w:r w:rsidRPr="00277E79">
        <w:rPr>
          <w:szCs w:val="20"/>
        </w:rPr>
        <w:t xml:space="preserve">Berdasarkan hasil pengamatan ada dua </w:t>
      </w:r>
      <w:r w:rsidRPr="00277E79">
        <w:rPr>
          <w:i/>
          <w:szCs w:val="20"/>
        </w:rPr>
        <w:t>Glomus</w:t>
      </w:r>
      <w:r w:rsidRPr="00277E79">
        <w:rPr>
          <w:szCs w:val="20"/>
        </w:rPr>
        <w:t xml:space="preserve"> yang ditemukan hal ini dibedakan berdasarkan pada perbedaan ukuran spora.</w:t>
      </w:r>
      <w:proofErr w:type="gramEnd"/>
      <w:r w:rsidRPr="00277E79">
        <w:rPr>
          <w:szCs w:val="20"/>
        </w:rPr>
        <w:t xml:space="preserve"> </w:t>
      </w:r>
      <w:proofErr w:type="gramStart"/>
      <w:r w:rsidRPr="00277E79">
        <w:rPr>
          <w:szCs w:val="20"/>
        </w:rPr>
        <w:t xml:space="preserve">Spora </w:t>
      </w:r>
      <w:r w:rsidRPr="00277E79">
        <w:rPr>
          <w:i/>
          <w:szCs w:val="20"/>
        </w:rPr>
        <w:t>Glomus</w:t>
      </w:r>
      <w:r w:rsidRPr="00277E79">
        <w:rPr>
          <w:szCs w:val="20"/>
        </w:rPr>
        <w:t xml:space="preserve"> terbentuk dari pembengkakan ujung hifa sampai mencapai batas maksimumnya.</w:t>
      </w:r>
      <w:proofErr w:type="gramEnd"/>
      <w:r w:rsidRPr="00277E79">
        <w:rPr>
          <w:szCs w:val="20"/>
        </w:rPr>
        <w:t xml:space="preserve"> Ujung hifa yang menggelembung itu kemudian </w:t>
      </w:r>
      <w:proofErr w:type="gramStart"/>
      <w:r w:rsidRPr="00277E79">
        <w:rPr>
          <w:szCs w:val="20"/>
        </w:rPr>
        <w:t>akan</w:t>
      </w:r>
      <w:proofErr w:type="gramEnd"/>
      <w:r w:rsidRPr="00277E79">
        <w:rPr>
          <w:szCs w:val="20"/>
        </w:rPr>
        <w:t xml:space="preserve"> terlepas dan beru</w:t>
      </w:r>
      <w:r w:rsidR="00C75701">
        <w:rPr>
          <w:szCs w:val="20"/>
        </w:rPr>
        <w:t>bah menjadi spora.</w:t>
      </w:r>
      <w:r w:rsidR="00C75701">
        <w:rPr>
          <w:szCs w:val="20"/>
          <w:lang w:val="id-ID"/>
        </w:rPr>
        <w:t xml:space="preserve"> </w:t>
      </w:r>
      <w:proofErr w:type="gramStart"/>
      <w:r w:rsidRPr="00277E79">
        <w:rPr>
          <w:szCs w:val="20"/>
        </w:rPr>
        <w:t>Spora b</w:t>
      </w:r>
      <w:r w:rsidRPr="00277E79">
        <w:rPr>
          <w:szCs w:val="20"/>
        </w:rPr>
        <w:t>e</w:t>
      </w:r>
      <w:r w:rsidRPr="00277E79">
        <w:rPr>
          <w:szCs w:val="20"/>
        </w:rPr>
        <w:t>rasal dari perkembangan hif</w:t>
      </w:r>
      <w:r w:rsidR="00C75701">
        <w:rPr>
          <w:szCs w:val="20"/>
          <w:lang w:val="id-ID"/>
        </w:rPr>
        <w:t>a</w:t>
      </w:r>
      <w:r w:rsidRPr="00277E79">
        <w:rPr>
          <w:szCs w:val="20"/>
        </w:rPr>
        <w:t>, sehingga di sebut klam</w:t>
      </w:r>
      <w:r w:rsidRPr="00277E79">
        <w:rPr>
          <w:szCs w:val="20"/>
        </w:rPr>
        <w:t>i</w:t>
      </w:r>
      <w:r w:rsidRPr="00277E79">
        <w:rPr>
          <w:szCs w:val="20"/>
        </w:rPr>
        <w:t>dospora.</w:t>
      </w:r>
      <w:proofErr w:type="gramEnd"/>
      <w:r w:rsidRPr="00277E79">
        <w:rPr>
          <w:szCs w:val="20"/>
        </w:rPr>
        <w:t xml:space="preserve"> </w:t>
      </w:r>
      <w:proofErr w:type="gramStart"/>
      <w:r w:rsidRPr="00277E79">
        <w:rPr>
          <w:szCs w:val="20"/>
        </w:rPr>
        <w:t>Hifa juga kadang–kadang bercabang–cabang dan tiap cabang terbentuk chlamydiospora dan membe</w:t>
      </w:r>
      <w:r w:rsidRPr="00277E79">
        <w:rPr>
          <w:szCs w:val="20"/>
        </w:rPr>
        <w:t>n</w:t>
      </w:r>
      <w:r w:rsidRPr="00277E79">
        <w:rPr>
          <w:szCs w:val="20"/>
        </w:rPr>
        <w:t>tuk sporokarp.</w:t>
      </w:r>
      <w:proofErr w:type="gramEnd"/>
      <w:r w:rsidRPr="00277E79">
        <w:rPr>
          <w:szCs w:val="20"/>
        </w:rPr>
        <w:t xml:space="preserve"> </w:t>
      </w:r>
      <w:proofErr w:type="gramStart"/>
      <w:r w:rsidRPr="00277E79">
        <w:rPr>
          <w:szCs w:val="20"/>
        </w:rPr>
        <w:t xml:space="preserve">Karakteristik khasnya adalah pada </w:t>
      </w:r>
      <w:r w:rsidRPr="00277E79">
        <w:rPr>
          <w:i/>
          <w:iCs/>
          <w:szCs w:val="20"/>
        </w:rPr>
        <w:t xml:space="preserve">Glomus </w:t>
      </w:r>
      <w:r w:rsidRPr="00277E79">
        <w:rPr>
          <w:szCs w:val="20"/>
        </w:rPr>
        <w:t>sering terlihat jelas sisa dinding hifa pada permukaan spora (INVAM, 2009).</w:t>
      </w:r>
      <w:proofErr w:type="gramEnd"/>
      <w:r w:rsidRPr="00277E79">
        <w:rPr>
          <w:szCs w:val="20"/>
        </w:rPr>
        <w:t xml:space="preserve"> </w:t>
      </w:r>
      <w:proofErr w:type="gramStart"/>
      <w:r w:rsidRPr="00277E79">
        <w:rPr>
          <w:szCs w:val="20"/>
        </w:rPr>
        <w:t xml:space="preserve">Ukuran spora </w:t>
      </w:r>
      <w:r w:rsidRPr="00277E79">
        <w:rPr>
          <w:i/>
          <w:szCs w:val="20"/>
        </w:rPr>
        <w:t>Glomus</w:t>
      </w:r>
      <w:r w:rsidRPr="00277E79">
        <w:rPr>
          <w:szCs w:val="20"/>
        </w:rPr>
        <w:t xml:space="preserve"> 50-100µm. Spora berbentuk bulat dan jumlahnya ba</w:t>
      </w:r>
      <w:r w:rsidRPr="00277E79">
        <w:rPr>
          <w:szCs w:val="20"/>
        </w:rPr>
        <w:t>n</w:t>
      </w:r>
      <w:r w:rsidRPr="00277E79">
        <w:rPr>
          <w:szCs w:val="20"/>
        </w:rPr>
        <w:t>yak.</w:t>
      </w:r>
      <w:proofErr w:type="gramEnd"/>
      <w:r w:rsidRPr="00277E79">
        <w:rPr>
          <w:szCs w:val="20"/>
        </w:rPr>
        <w:t xml:space="preserve"> </w:t>
      </w:r>
      <w:proofErr w:type="gramStart"/>
      <w:r w:rsidRPr="00277E79">
        <w:rPr>
          <w:szCs w:val="20"/>
        </w:rPr>
        <w:t>Jumlah dinding spora berlapis-lapis.</w:t>
      </w:r>
      <w:proofErr w:type="gramEnd"/>
      <w:r w:rsidRPr="00277E79">
        <w:rPr>
          <w:szCs w:val="20"/>
        </w:rPr>
        <w:t xml:space="preserve"> </w:t>
      </w:r>
      <w:proofErr w:type="gramStart"/>
      <w:r w:rsidRPr="00277E79">
        <w:rPr>
          <w:szCs w:val="20"/>
        </w:rPr>
        <w:t>Tidak memiliki ornamen dan adanya dudukan hifa (</w:t>
      </w:r>
      <w:r w:rsidRPr="00277E79">
        <w:rPr>
          <w:i/>
          <w:szCs w:val="20"/>
        </w:rPr>
        <w:t>subtending hyphae</w:t>
      </w:r>
      <w:r w:rsidRPr="00277E79">
        <w:rPr>
          <w:szCs w:val="20"/>
        </w:rPr>
        <w:t xml:space="preserve">) lurus </w:t>
      </w:r>
      <w:r w:rsidRPr="00277E79">
        <w:rPr>
          <w:bCs/>
          <w:szCs w:val="20"/>
        </w:rPr>
        <w:t xml:space="preserve">(Nusantara </w:t>
      </w:r>
      <w:r w:rsidRPr="00277E79">
        <w:rPr>
          <w:bCs/>
          <w:i/>
          <w:szCs w:val="20"/>
        </w:rPr>
        <w:t>et al</w:t>
      </w:r>
      <w:r w:rsidRPr="00277E79">
        <w:rPr>
          <w:bCs/>
          <w:szCs w:val="20"/>
        </w:rPr>
        <w:t>., 2012).</w:t>
      </w:r>
      <w:proofErr w:type="gramEnd"/>
      <w:r w:rsidRPr="00277E79">
        <w:rPr>
          <w:szCs w:val="20"/>
        </w:rPr>
        <w:t xml:space="preserve"> </w:t>
      </w:r>
      <w:proofErr w:type="gramStart"/>
      <w:r w:rsidRPr="00277E79">
        <w:rPr>
          <w:szCs w:val="20"/>
        </w:rPr>
        <w:t xml:space="preserve">Berdasarkan hasil pengamatan dari sampel tanah uji spora </w:t>
      </w:r>
      <w:r w:rsidRPr="00277E79">
        <w:rPr>
          <w:i/>
          <w:szCs w:val="20"/>
        </w:rPr>
        <w:t>Glomus</w:t>
      </w:r>
      <w:r w:rsidRPr="00277E79">
        <w:rPr>
          <w:szCs w:val="20"/>
        </w:rPr>
        <w:t xml:space="preserve"> me</w:t>
      </w:r>
      <w:r w:rsidRPr="00277E79">
        <w:rPr>
          <w:szCs w:val="20"/>
        </w:rPr>
        <w:t>m</w:t>
      </w:r>
      <w:r w:rsidRPr="00277E79">
        <w:rPr>
          <w:szCs w:val="20"/>
        </w:rPr>
        <w:t>iliki warna bening, putih, kuning, coklat, coklat kehit</w:t>
      </w:r>
      <w:r w:rsidRPr="00277E79">
        <w:rPr>
          <w:szCs w:val="20"/>
        </w:rPr>
        <w:t>a</w:t>
      </w:r>
      <w:r w:rsidRPr="00277E79">
        <w:rPr>
          <w:szCs w:val="20"/>
        </w:rPr>
        <w:t>man.</w:t>
      </w:r>
      <w:proofErr w:type="gramEnd"/>
      <w:r w:rsidRPr="00277E79">
        <w:rPr>
          <w:szCs w:val="20"/>
        </w:rPr>
        <w:t xml:space="preserve">  </w:t>
      </w:r>
    </w:p>
    <w:p w:rsidR="00277E79" w:rsidRDefault="00277E79" w:rsidP="00277E79">
      <w:pPr>
        <w:autoSpaceDE w:val="0"/>
        <w:autoSpaceDN w:val="0"/>
        <w:adjustRightInd w:val="0"/>
        <w:ind w:firstLine="567"/>
        <w:rPr>
          <w:szCs w:val="20"/>
          <w:lang w:val="id-ID"/>
        </w:rPr>
      </w:pPr>
      <w:r w:rsidRPr="00277E79">
        <w:rPr>
          <w:szCs w:val="20"/>
        </w:rPr>
        <w:t xml:space="preserve"> </w:t>
      </w:r>
    </w:p>
    <w:p w:rsidR="008A3BEA" w:rsidRPr="008A3BEA" w:rsidRDefault="008A3BEA" w:rsidP="00277E79">
      <w:pPr>
        <w:autoSpaceDE w:val="0"/>
        <w:autoSpaceDN w:val="0"/>
        <w:adjustRightInd w:val="0"/>
        <w:ind w:firstLine="567"/>
        <w:rPr>
          <w:szCs w:val="20"/>
          <w:lang w:val="id-ID"/>
        </w:rPr>
      </w:pPr>
    </w:p>
    <w:p w:rsidR="00277E79" w:rsidRDefault="00112FCB" w:rsidP="00277E79">
      <w:pPr>
        <w:rPr>
          <w:b/>
          <w:bCs/>
          <w:i/>
          <w:iCs/>
          <w:szCs w:val="20"/>
          <w:lang w:val="id-ID"/>
        </w:rPr>
      </w:pPr>
      <w:r>
        <w:rPr>
          <w:b/>
          <w:bCs/>
          <w:i/>
          <w:iCs/>
          <w:szCs w:val="20"/>
          <w:lang w:val="id-ID"/>
        </w:rPr>
        <w:t xml:space="preserve"> </w:t>
      </w:r>
      <w:r w:rsidR="00CB4D13">
        <w:rPr>
          <w:b/>
          <w:bCs/>
          <w:i/>
          <w:iCs/>
          <w:szCs w:val="20"/>
        </w:rPr>
        <w:t>Scutelospora</w:t>
      </w:r>
    </w:p>
    <w:p w:rsidR="00CB4D13" w:rsidRPr="00CB4D13" w:rsidRDefault="00CB4D13" w:rsidP="00277E79">
      <w:pPr>
        <w:rPr>
          <w:b/>
          <w:bCs/>
          <w:szCs w:val="20"/>
          <w:lang w:val="id-ID"/>
        </w:rPr>
      </w:pPr>
    </w:p>
    <w:p w:rsidR="00277E79" w:rsidRPr="00277E79" w:rsidRDefault="00277E79" w:rsidP="00112FCB">
      <w:pPr>
        <w:ind w:firstLine="284"/>
        <w:rPr>
          <w:bCs/>
          <w:i/>
          <w:szCs w:val="20"/>
        </w:rPr>
      </w:pPr>
      <w:r w:rsidRPr="00277E79">
        <w:rPr>
          <w:bCs/>
          <w:szCs w:val="20"/>
        </w:rPr>
        <w:t xml:space="preserve">Dari hasil pengamatan dan hasil identifikasi  genus </w:t>
      </w:r>
      <w:r w:rsidRPr="00277E79">
        <w:rPr>
          <w:bCs/>
          <w:i/>
          <w:iCs/>
          <w:szCs w:val="20"/>
        </w:rPr>
        <w:t xml:space="preserve">Scutelospora </w:t>
      </w:r>
      <w:r w:rsidRPr="00277E79">
        <w:rPr>
          <w:bCs/>
          <w:szCs w:val="20"/>
        </w:rPr>
        <w:t xml:space="preserve">ditemukan pada semua sampel tanah uji untuk site pertama (S1T1, S1T2, S1T3 dan S1T4), sedangkan pada site kedua genus </w:t>
      </w:r>
      <w:r w:rsidRPr="00277E79">
        <w:rPr>
          <w:bCs/>
          <w:i/>
          <w:iCs/>
          <w:szCs w:val="20"/>
        </w:rPr>
        <w:t>Scutelospora</w:t>
      </w:r>
      <w:r w:rsidRPr="00277E79">
        <w:rPr>
          <w:bCs/>
          <w:szCs w:val="20"/>
        </w:rPr>
        <w:t xml:space="preserve"> ditemukan pada sampel tanah uji (S2T1, S2T3 dan S2T4) sedangkan pada sampel S2T2 genus </w:t>
      </w:r>
      <w:r w:rsidRPr="00277E79">
        <w:rPr>
          <w:bCs/>
          <w:i/>
          <w:iCs/>
          <w:szCs w:val="20"/>
        </w:rPr>
        <w:t>Scutelospora</w:t>
      </w:r>
      <w:r w:rsidRPr="00277E79">
        <w:rPr>
          <w:bCs/>
          <w:szCs w:val="20"/>
        </w:rPr>
        <w:t xml:space="preserve"> tidak ditemukan. Genus </w:t>
      </w:r>
      <w:r w:rsidRPr="00277E79">
        <w:rPr>
          <w:bCs/>
          <w:i/>
          <w:iCs/>
          <w:szCs w:val="20"/>
        </w:rPr>
        <w:t>Scutelospora</w:t>
      </w:r>
      <w:r w:rsidRPr="00277E79">
        <w:rPr>
          <w:bCs/>
          <w:szCs w:val="20"/>
        </w:rPr>
        <w:t xml:space="preserve"> memiliki ciri-ciri sporanya yaitu ukuran sporanya 100-250µm, lapisan dinding spora tipis (± 2 lapis), Bereaksi dengan Melzer secara menyeluruh, Memiliki ornamen berupa germination shield, hifa membentuk bulbous suspensor atau dudukan hifa yang membulat, memiliki sel auksilari (auxilary cell) yang dapat dikatakan sebagai perwujudan vesikula eksternal, dan warna spora merah cokelat (Nusantara </w:t>
      </w:r>
      <w:r w:rsidRPr="00277E79">
        <w:rPr>
          <w:bCs/>
          <w:i/>
          <w:szCs w:val="20"/>
        </w:rPr>
        <w:t>et al</w:t>
      </w:r>
      <w:r w:rsidRPr="00277E79">
        <w:rPr>
          <w:bCs/>
          <w:szCs w:val="20"/>
        </w:rPr>
        <w:t>., 2012).</w:t>
      </w:r>
    </w:p>
    <w:p w:rsidR="00277E79" w:rsidRPr="00277E79" w:rsidRDefault="00277E79" w:rsidP="00277E79">
      <w:pPr>
        <w:autoSpaceDE w:val="0"/>
        <w:autoSpaceDN w:val="0"/>
        <w:adjustRightInd w:val="0"/>
        <w:rPr>
          <w:b/>
          <w:bCs/>
          <w:i/>
          <w:iCs/>
          <w:szCs w:val="20"/>
        </w:rPr>
      </w:pPr>
    </w:p>
    <w:p w:rsidR="00CB4D13" w:rsidRDefault="00112FCB" w:rsidP="00277E79">
      <w:pPr>
        <w:autoSpaceDE w:val="0"/>
        <w:autoSpaceDN w:val="0"/>
        <w:adjustRightInd w:val="0"/>
        <w:rPr>
          <w:b/>
          <w:bCs/>
          <w:szCs w:val="20"/>
          <w:lang w:val="id-ID"/>
        </w:rPr>
      </w:pPr>
      <w:r>
        <w:rPr>
          <w:b/>
          <w:bCs/>
          <w:i/>
          <w:iCs/>
          <w:szCs w:val="20"/>
          <w:lang w:val="id-ID"/>
        </w:rPr>
        <w:t xml:space="preserve"> </w:t>
      </w:r>
      <w:r w:rsidR="00CB4D13">
        <w:rPr>
          <w:b/>
          <w:bCs/>
          <w:i/>
          <w:iCs/>
          <w:szCs w:val="20"/>
        </w:rPr>
        <w:t>Gigaspora</w:t>
      </w:r>
    </w:p>
    <w:p w:rsidR="00277E79" w:rsidRPr="00277E79" w:rsidRDefault="00277E79" w:rsidP="00277E79">
      <w:pPr>
        <w:autoSpaceDE w:val="0"/>
        <w:autoSpaceDN w:val="0"/>
        <w:adjustRightInd w:val="0"/>
        <w:rPr>
          <w:szCs w:val="20"/>
        </w:rPr>
      </w:pPr>
      <w:r w:rsidRPr="00277E79">
        <w:rPr>
          <w:b/>
          <w:bCs/>
          <w:szCs w:val="20"/>
        </w:rPr>
        <w:t xml:space="preserve"> </w:t>
      </w:r>
    </w:p>
    <w:p w:rsidR="00277E79" w:rsidRPr="00C75701" w:rsidRDefault="00277E79" w:rsidP="00112FCB">
      <w:pPr>
        <w:autoSpaceDE w:val="0"/>
        <w:autoSpaceDN w:val="0"/>
        <w:adjustRightInd w:val="0"/>
        <w:ind w:firstLine="284"/>
        <w:rPr>
          <w:szCs w:val="20"/>
          <w:lang w:val="id-ID"/>
        </w:rPr>
      </w:pPr>
      <w:r w:rsidRPr="00277E79">
        <w:rPr>
          <w:szCs w:val="20"/>
        </w:rPr>
        <w:t xml:space="preserve">Dari hasil pengamatan dan identifikasi pada site pertama genus ini hanya ditemukan pada sampel S1T1, sedangkan pada sampel tanah uji site kedua ditemukan pada semua sampel tanah uji (S2T1, S2T2, S2T3 dan S2T4) namun jumlahnya lebih sedikit jika dibandingkan dengan genus </w:t>
      </w:r>
      <w:r w:rsidRPr="00277E79">
        <w:rPr>
          <w:i/>
          <w:iCs/>
          <w:szCs w:val="20"/>
        </w:rPr>
        <w:t xml:space="preserve">Glomus </w:t>
      </w:r>
      <w:r w:rsidRPr="00277E79">
        <w:rPr>
          <w:szCs w:val="20"/>
        </w:rPr>
        <w:t xml:space="preserve">sp dan genus FMA lainnya. </w:t>
      </w:r>
      <w:proofErr w:type="gramStart"/>
      <w:r w:rsidRPr="00277E79">
        <w:rPr>
          <w:szCs w:val="20"/>
        </w:rPr>
        <w:t xml:space="preserve">Genus </w:t>
      </w:r>
      <w:r w:rsidRPr="00277E79">
        <w:rPr>
          <w:i/>
          <w:iCs/>
          <w:szCs w:val="20"/>
        </w:rPr>
        <w:t>Gigaspora</w:t>
      </w:r>
      <w:r w:rsidRPr="00277E79">
        <w:rPr>
          <w:szCs w:val="20"/>
        </w:rPr>
        <w:t xml:space="preserve"> memiliki ciri-ciri yaitu ukuran spora 100-250µm, lapisan dinding spora tipis </w:t>
      </w:r>
      <w:r w:rsidRPr="00277E79">
        <w:rPr>
          <w:bCs/>
          <w:szCs w:val="20"/>
        </w:rPr>
        <w:t>(± 2 lapis)</w:t>
      </w:r>
      <w:r w:rsidRPr="00277E79">
        <w:rPr>
          <w:szCs w:val="20"/>
        </w:rPr>
        <w:t xml:space="preserve">, bereaksi dengan Melzer secara menyeluruh, tidak memiliki ornamen </w:t>
      </w:r>
      <w:r w:rsidRPr="00277E79">
        <w:rPr>
          <w:bCs/>
          <w:szCs w:val="20"/>
        </w:rPr>
        <w:t xml:space="preserve">(Nusantara </w:t>
      </w:r>
      <w:r w:rsidRPr="00277E79">
        <w:rPr>
          <w:bCs/>
          <w:i/>
          <w:szCs w:val="20"/>
        </w:rPr>
        <w:t>et al</w:t>
      </w:r>
      <w:r w:rsidRPr="00277E79">
        <w:rPr>
          <w:bCs/>
          <w:szCs w:val="20"/>
        </w:rPr>
        <w:t>., 2012)</w:t>
      </w:r>
      <w:r w:rsidRPr="00277E79">
        <w:rPr>
          <w:szCs w:val="20"/>
        </w:rPr>
        <w:t>.</w:t>
      </w:r>
      <w:proofErr w:type="gramEnd"/>
      <w:r w:rsidRPr="00277E79">
        <w:rPr>
          <w:szCs w:val="20"/>
        </w:rPr>
        <w:t xml:space="preserve"> Proses perkembangan </w:t>
      </w:r>
      <w:r w:rsidRPr="00277E79">
        <w:rPr>
          <w:i/>
          <w:iCs/>
          <w:szCs w:val="20"/>
        </w:rPr>
        <w:t xml:space="preserve">Gigaspora </w:t>
      </w:r>
      <w:r w:rsidRPr="00277E79">
        <w:rPr>
          <w:szCs w:val="20"/>
        </w:rPr>
        <w:t xml:space="preserve">tidak langsung dari hifa. </w:t>
      </w:r>
      <w:proofErr w:type="gramStart"/>
      <w:r w:rsidRPr="00277E79">
        <w:rPr>
          <w:szCs w:val="20"/>
        </w:rPr>
        <w:t>Pertama-tama ujung hifa (subtending hifa) membulat yang d</w:t>
      </w:r>
      <w:r w:rsidRPr="00277E79">
        <w:rPr>
          <w:szCs w:val="20"/>
        </w:rPr>
        <w:t>i</w:t>
      </w:r>
      <w:r w:rsidRPr="00277E79">
        <w:rPr>
          <w:szCs w:val="20"/>
        </w:rPr>
        <w:t xml:space="preserve">namakan </w:t>
      </w:r>
      <w:r w:rsidRPr="00277E79">
        <w:rPr>
          <w:i/>
          <w:iCs/>
          <w:szCs w:val="20"/>
        </w:rPr>
        <w:t>bulbuos suspensor</w:t>
      </w:r>
      <w:r w:rsidRPr="00277E79">
        <w:rPr>
          <w:szCs w:val="20"/>
        </w:rPr>
        <w:t>.</w:t>
      </w:r>
      <w:proofErr w:type="gramEnd"/>
      <w:r w:rsidRPr="00277E79">
        <w:rPr>
          <w:szCs w:val="20"/>
        </w:rPr>
        <w:t xml:space="preserve"> </w:t>
      </w:r>
      <w:proofErr w:type="gramStart"/>
      <w:r w:rsidRPr="00277E79">
        <w:rPr>
          <w:szCs w:val="20"/>
        </w:rPr>
        <w:t xml:space="preserve">Di atas </w:t>
      </w:r>
      <w:r w:rsidRPr="00277E79">
        <w:rPr>
          <w:i/>
          <w:iCs/>
          <w:szCs w:val="20"/>
        </w:rPr>
        <w:t xml:space="preserve">bulbuos suspensor </w:t>
      </w:r>
      <w:r w:rsidRPr="00277E79">
        <w:rPr>
          <w:szCs w:val="20"/>
        </w:rPr>
        <w:t>ini timbul bulatan kecil yang semakin lama semakin membesar dan mencapai ukuran maksimum yang akhirnya menjadi spora.</w:t>
      </w:r>
      <w:proofErr w:type="gramEnd"/>
      <w:r w:rsidRPr="00277E79">
        <w:rPr>
          <w:szCs w:val="20"/>
        </w:rPr>
        <w:t xml:space="preserve"> </w:t>
      </w:r>
      <w:proofErr w:type="gramStart"/>
      <w:r w:rsidRPr="00277E79">
        <w:rPr>
          <w:szCs w:val="20"/>
        </w:rPr>
        <w:t>Spora ini disebut azygospora.</w:t>
      </w:r>
      <w:proofErr w:type="gramEnd"/>
      <w:r w:rsidRPr="00277E79">
        <w:rPr>
          <w:szCs w:val="20"/>
        </w:rPr>
        <w:t xml:space="preserve"> </w:t>
      </w:r>
      <w:proofErr w:type="gramStart"/>
      <w:r w:rsidRPr="00277E79">
        <w:rPr>
          <w:szCs w:val="20"/>
        </w:rPr>
        <w:t xml:space="preserve">Karakteristik khasnya adalah pada </w:t>
      </w:r>
      <w:r w:rsidRPr="00277E79">
        <w:rPr>
          <w:i/>
          <w:iCs/>
          <w:szCs w:val="20"/>
        </w:rPr>
        <w:t>Gigaspora</w:t>
      </w:r>
      <w:r w:rsidRPr="00277E79">
        <w:rPr>
          <w:szCs w:val="20"/>
        </w:rPr>
        <w:t>, mempunyai bulbuos suspensor tanpa germination sheld (INVAM, 2009).</w:t>
      </w:r>
      <w:proofErr w:type="gramEnd"/>
    </w:p>
    <w:p w:rsidR="00B6591D" w:rsidRDefault="00B6591D" w:rsidP="00277E79">
      <w:pPr>
        <w:rPr>
          <w:b/>
          <w:bCs/>
          <w:i/>
          <w:iCs/>
          <w:szCs w:val="20"/>
          <w:lang w:val="id-ID"/>
        </w:rPr>
      </w:pPr>
    </w:p>
    <w:p w:rsidR="00277E79" w:rsidRDefault="00112FCB" w:rsidP="00277E79">
      <w:pPr>
        <w:rPr>
          <w:b/>
          <w:bCs/>
          <w:i/>
          <w:iCs/>
          <w:szCs w:val="20"/>
          <w:lang w:val="id-ID"/>
        </w:rPr>
      </w:pPr>
      <w:r>
        <w:rPr>
          <w:b/>
          <w:bCs/>
          <w:i/>
          <w:iCs/>
          <w:szCs w:val="20"/>
          <w:lang w:val="id-ID"/>
        </w:rPr>
        <w:t xml:space="preserve"> </w:t>
      </w:r>
      <w:r w:rsidR="00CB4D13">
        <w:rPr>
          <w:b/>
          <w:bCs/>
          <w:i/>
          <w:iCs/>
          <w:szCs w:val="20"/>
        </w:rPr>
        <w:t>Acaulospora</w:t>
      </w:r>
    </w:p>
    <w:p w:rsidR="00CB4D13" w:rsidRPr="00CB4D13" w:rsidRDefault="00CB4D13" w:rsidP="00277E79">
      <w:pPr>
        <w:rPr>
          <w:szCs w:val="20"/>
          <w:lang w:val="id-ID"/>
        </w:rPr>
      </w:pPr>
    </w:p>
    <w:p w:rsidR="00277E79" w:rsidRPr="00277E79" w:rsidRDefault="00277E79" w:rsidP="00112FCB">
      <w:pPr>
        <w:ind w:firstLine="284"/>
        <w:rPr>
          <w:bCs/>
          <w:szCs w:val="20"/>
        </w:rPr>
      </w:pPr>
      <w:r w:rsidRPr="00277E79">
        <w:rPr>
          <w:szCs w:val="20"/>
        </w:rPr>
        <w:t xml:space="preserve">Dari hasil pengamatan dan identifikasi pada site pertama genus ini hanya ditemukan pada sampel S1T1 dan tidak ditemukan pada sampel S1T2, S1T3 dan S1T4, sedangkan pada sampel tanah uji site kedua tidak ditemukan pada semua sampel tanah uji (S2T1, S2T2, S2T3 dan S2T4). </w:t>
      </w:r>
      <w:r w:rsidRPr="00277E79">
        <w:rPr>
          <w:bCs/>
          <w:iCs/>
          <w:szCs w:val="20"/>
        </w:rPr>
        <w:t>Genus</w:t>
      </w:r>
      <w:r w:rsidRPr="00277E79">
        <w:rPr>
          <w:bCs/>
          <w:i/>
          <w:iCs/>
          <w:szCs w:val="20"/>
        </w:rPr>
        <w:t xml:space="preserve"> Acaulospora </w:t>
      </w:r>
      <w:r w:rsidRPr="00277E79">
        <w:rPr>
          <w:bCs/>
          <w:szCs w:val="20"/>
        </w:rPr>
        <w:t xml:space="preserve">sp merupakan jenis FMA yang memiliki ciri-ciri spora yaitu ukuran spora 100-200 µm, lapisan luar tidak bereaksi dengan Melzer, lapisan dalam bereaksi dengan Melzer 9warna lebih gelap-merah keunguan), memiliki ornamen bergantung kepada spesiesnya, misalnya berbentuk duri pada </w:t>
      </w:r>
      <w:r w:rsidRPr="00277E79">
        <w:rPr>
          <w:bCs/>
          <w:i/>
          <w:szCs w:val="20"/>
        </w:rPr>
        <w:t>Acaulospora spinosa</w:t>
      </w:r>
      <w:r w:rsidRPr="00277E79">
        <w:rPr>
          <w:bCs/>
          <w:szCs w:val="20"/>
        </w:rPr>
        <w:t xml:space="preserve"> dan berbentuk tabung pada </w:t>
      </w:r>
      <w:r w:rsidRPr="00277E79">
        <w:rPr>
          <w:bCs/>
          <w:i/>
          <w:szCs w:val="20"/>
        </w:rPr>
        <w:t xml:space="preserve">A. Tuberculata, </w:t>
      </w:r>
      <w:r w:rsidRPr="00277E79">
        <w:rPr>
          <w:bCs/>
          <w:szCs w:val="20"/>
        </w:rPr>
        <w:t xml:space="preserve">warna spora dominan merah, dan memiliki satu cycatrix sebagai tanda (Nusantara </w:t>
      </w:r>
      <w:r w:rsidRPr="00277E79">
        <w:rPr>
          <w:bCs/>
          <w:i/>
          <w:szCs w:val="20"/>
        </w:rPr>
        <w:t>et al</w:t>
      </w:r>
      <w:r w:rsidRPr="00277E79">
        <w:rPr>
          <w:bCs/>
          <w:szCs w:val="20"/>
        </w:rPr>
        <w:t>., 2012).</w:t>
      </w:r>
    </w:p>
    <w:p w:rsidR="00277E79" w:rsidRPr="00277E79" w:rsidRDefault="00277E79" w:rsidP="00112FCB">
      <w:pPr>
        <w:ind w:firstLine="284"/>
        <w:rPr>
          <w:bCs/>
          <w:szCs w:val="20"/>
        </w:rPr>
      </w:pPr>
      <w:proofErr w:type="gramStart"/>
      <w:r w:rsidRPr="00277E79">
        <w:rPr>
          <w:bCs/>
          <w:szCs w:val="20"/>
        </w:rPr>
        <w:t xml:space="preserve">Berdasarkan pada hasil pengamatan dan hasil identifikasi bahwa </w:t>
      </w:r>
      <w:r w:rsidRPr="00277E79">
        <w:rPr>
          <w:szCs w:val="20"/>
        </w:rPr>
        <w:t>penyebaran genus - genus FMA sangat ditentukan oleh kondisi lingkungan atau edafis.</w:t>
      </w:r>
      <w:proofErr w:type="gramEnd"/>
      <w:r w:rsidRPr="00277E79">
        <w:rPr>
          <w:szCs w:val="20"/>
        </w:rPr>
        <w:t xml:space="preserve"> </w:t>
      </w:r>
      <w:proofErr w:type="gramStart"/>
      <w:r w:rsidRPr="00277E79">
        <w:rPr>
          <w:szCs w:val="20"/>
        </w:rPr>
        <w:t xml:space="preserve">Setiap genus dari FMA yang berbeda dan secara tidak </w:t>
      </w:r>
      <w:r w:rsidRPr="00277E79">
        <w:rPr>
          <w:szCs w:val="20"/>
        </w:rPr>
        <w:lastRenderedPageBreak/>
        <w:t>lan</w:t>
      </w:r>
      <w:r w:rsidRPr="00277E79">
        <w:rPr>
          <w:szCs w:val="20"/>
        </w:rPr>
        <w:t>g</w:t>
      </w:r>
      <w:r w:rsidRPr="00277E79">
        <w:rPr>
          <w:szCs w:val="20"/>
        </w:rPr>
        <w:t>sung mempunyai adaptasi lingkungan yang berbeda.</w:t>
      </w:r>
      <w:proofErr w:type="gramEnd"/>
      <w:r w:rsidRPr="00277E79">
        <w:rPr>
          <w:szCs w:val="20"/>
        </w:rPr>
        <w:t xml:space="preserve"> </w:t>
      </w:r>
      <w:proofErr w:type="gramStart"/>
      <w:r w:rsidRPr="00277E79">
        <w:rPr>
          <w:szCs w:val="20"/>
        </w:rPr>
        <w:t>Tingkat adaptasi genus ini masing-masing memiliki variasi toleransi dan keunikan tersendiri.</w:t>
      </w:r>
      <w:proofErr w:type="gramEnd"/>
      <w:r w:rsidRPr="00277E79">
        <w:rPr>
          <w:bCs/>
          <w:szCs w:val="20"/>
        </w:rPr>
        <w:t xml:space="preserve"> </w:t>
      </w:r>
      <w:proofErr w:type="gramStart"/>
      <w:r w:rsidRPr="00277E79">
        <w:rPr>
          <w:szCs w:val="20"/>
        </w:rPr>
        <w:t>Perbedaan site/lokasi dan rhizosfer menyebabkan perbedaan keanekaragaman spesies dan populasi FMA.</w:t>
      </w:r>
      <w:proofErr w:type="gramEnd"/>
    </w:p>
    <w:p w:rsidR="00277E79" w:rsidRPr="00277E79" w:rsidRDefault="00277E79" w:rsidP="00112FCB">
      <w:pPr>
        <w:ind w:firstLine="284"/>
        <w:rPr>
          <w:szCs w:val="20"/>
        </w:rPr>
      </w:pPr>
      <w:proofErr w:type="gramStart"/>
      <w:r w:rsidRPr="00277E79">
        <w:rPr>
          <w:szCs w:val="20"/>
        </w:rPr>
        <w:t>Selain penjelasan diatas bahwa jumlah spora dalam tanah juga dipengaruhi oleh musim dan umur tanaman inang.</w:t>
      </w:r>
      <w:proofErr w:type="gramEnd"/>
      <w:r w:rsidRPr="00277E79">
        <w:rPr>
          <w:szCs w:val="20"/>
        </w:rPr>
        <w:t xml:space="preserve"> </w:t>
      </w:r>
      <w:proofErr w:type="gramStart"/>
      <w:r w:rsidRPr="00277E79">
        <w:rPr>
          <w:szCs w:val="20"/>
        </w:rPr>
        <w:t>Pada musim panas jumlah spora tertinggi, demikian halnya pada tanaman yang telah tua jumlah spora juga tinggi (Siradz &amp; Kabirun, 2007).</w:t>
      </w:r>
      <w:proofErr w:type="gramEnd"/>
      <w:r w:rsidRPr="00277E79">
        <w:rPr>
          <w:szCs w:val="20"/>
        </w:rPr>
        <w:t xml:space="preserve"> Solaiman dan Hirata (1995), mengatakan bahwa efektivitas mikoriza dipengaruhi oleh faktor lingkungan tanah yang meliputi faktor abiotik (konsentrasi hara, pH, </w:t>
      </w:r>
      <w:proofErr w:type="gramStart"/>
      <w:r w:rsidRPr="00277E79">
        <w:rPr>
          <w:szCs w:val="20"/>
        </w:rPr>
        <w:t>kadar</w:t>
      </w:r>
      <w:proofErr w:type="gramEnd"/>
      <w:r w:rsidRPr="00277E79">
        <w:rPr>
          <w:szCs w:val="20"/>
        </w:rPr>
        <w:t xml:space="preserve"> air, temperatur, pengolahan tanah, dan penggunaan pupuk/pestisida) dan faktor biotik (interaksi mikrobial, spesies cendawan, tanaman inang, tipe perakaran tanaman inang dan kompetisi antar fungi mikoriza). Adanya kolonisasi mikoriza tapi respon tanaman yang rendah atau tidak ada </w:t>
      </w:r>
      <w:proofErr w:type="gramStart"/>
      <w:r w:rsidRPr="00277E79">
        <w:rPr>
          <w:szCs w:val="20"/>
        </w:rPr>
        <w:t>sama</w:t>
      </w:r>
      <w:proofErr w:type="gramEnd"/>
      <w:r w:rsidRPr="00277E79">
        <w:rPr>
          <w:szCs w:val="20"/>
        </w:rPr>
        <w:t xml:space="preserve"> sekali menunjukkan bahwa cend</w:t>
      </w:r>
      <w:r w:rsidRPr="00277E79">
        <w:rPr>
          <w:szCs w:val="20"/>
        </w:rPr>
        <w:t>a</w:t>
      </w:r>
      <w:r w:rsidRPr="00277E79">
        <w:rPr>
          <w:szCs w:val="20"/>
        </w:rPr>
        <w:t>wan mikoriza lebih bersifat parasit.</w:t>
      </w:r>
    </w:p>
    <w:p w:rsidR="00277E79" w:rsidRPr="00277E79" w:rsidRDefault="00277E79" w:rsidP="00112FCB">
      <w:pPr>
        <w:shd w:val="clear" w:color="auto" w:fill="FFFFFF"/>
        <w:ind w:firstLine="284"/>
        <w:rPr>
          <w:szCs w:val="20"/>
        </w:rPr>
      </w:pPr>
      <w:r w:rsidRPr="00277E79">
        <w:rPr>
          <w:szCs w:val="20"/>
        </w:rPr>
        <w:t xml:space="preserve">Faktor-faktor yang mempengaruhi tanaman inang juga </w:t>
      </w:r>
      <w:proofErr w:type="gramStart"/>
      <w:r w:rsidRPr="00277E79">
        <w:rPr>
          <w:szCs w:val="20"/>
        </w:rPr>
        <w:t>akan</w:t>
      </w:r>
      <w:proofErr w:type="gramEnd"/>
      <w:r w:rsidRPr="00277E79">
        <w:rPr>
          <w:szCs w:val="20"/>
        </w:rPr>
        <w:t xml:space="preserve"> mempengaruhi pertumbuhan dan perkembangan mikoriza. Menurut Pfleger dan Linderman (1996) </w:t>
      </w:r>
      <w:r w:rsidRPr="00277E79">
        <w:rPr>
          <w:i/>
          <w:szCs w:val="20"/>
        </w:rPr>
        <w:t xml:space="preserve">dalam </w:t>
      </w:r>
      <w:r w:rsidRPr="00277E79">
        <w:rPr>
          <w:szCs w:val="20"/>
        </w:rPr>
        <w:t xml:space="preserve">Prihastuti (2007) dikatakan bahwa perkembangan mikoriza dipengaruhi oleh kepekaan tanaman inang terhadap suhu tanah, intensitas cahaya, kandungan unsur hara dan air tanah, pH tanah, bahan organik, residu akar dan logam berat. </w:t>
      </w:r>
    </w:p>
    <w:p w:rsidR="00277E79" w:rsidRPr="00277E79" w:rsidRDefault="00277E79" w:rsidP="00112FCB">
      <w:pPr>
        <w:shd w:val="clear" w:color="auto" w:fill="FFFFFF"/>
        <w:ind w:firstLine="284"/>
        <w:rPr>
          <w:szCs w:val="20"/>
        </w:rPr>
      </w:pPr>
      <w:proofErr w:type="gramStart"/>
      <w:r w:rsidRPr="00277E79">
        <w:rPr>
          <w:szCs w:val="20"/>
        </w:rPr>
        <w:t>Ekosistem alami mikoriza di daerah tropika (</w:t>
      </w:r>
      <w:r w:rsidRPr="00277E79">
        <w:rPr>
          <w:i/>
          <w:szCs w:val="20"/>
        </w:rPr>
        <w:t>tropical rain forest</w:t>
      </w:r>
      <w:r w:rsidRPr="00277E79">
        <w:rPr>
          <w:szCs w:val="20"/>
        </w:rPr>
        <w:t>) dicirikan oleh keragaman spesies yang sangat tinggi.</w:t>
      </w:r>
      <w:proofErr w:type="gramEnd"/>
      <w:r w:rsidRPr="00277E79">
        <w:rPr>
          <w:szCs w:val="20"/>
        </w:rPr>
        <w:t xml:space="preserve"> </w:t>
      </w:r>
      <w:proofErr w:type="gramStart"/>
      <w:r w:rsidRPr="00277E79">
        <w:rPr>
          <w:szCs w:val="20"/>
        </w:rPr>
        <w:t xml:space="preserve">Keberadaan tanaman inang yang cocok dan </w:t>
      </w:r>
      <w:r w:rsidRPr="00277E79">
        <w:rPr>
          <w:i/>
          <w:szCs w:val="20"/>
        </w:rPr>
        <w:t xml:space="preserve">compatible </w:t>
      </w:r>
      <w:r w:rsidRPr="00277E79">
        <w:rPr>
          <w:szCs w:val="20"/>
        </w:rPr>
        <w:t>terhadap suatu spesies mikoriza arbuskula berlanjut dengan peningkatan pertumbuhan hifa dan infeksi mikoriza arbuskula.</w:t>
      </w:r>
      <w:proofErr w:type="gramEnd"/>
      <w:r w:rsidRPr="00277E79">
        <w:rPr>
          <w:szCs w:val="20"/>
        </w:rPr>
        <w:t xml:space="preserve"> </w:t>
      </w:r>
      <w:proofErr w:type="gramStart"/>
      <w:r w:rsidRPr="00277E79">
        <w:rPr>
          <w:szCs w:val="20"/>
        </w:rPr>
        <w:t>Hifa mengadakan pertu</w:t>
      </w:r>
      <w:r w:rsidRPr="00277E79">
        <w:rPr>
          <w:szCs w:val="20"/>
        </w:rPr>
        <w:t>m</w:t>
      </w:r>
      <w:r w:rsidRPr="00277E79">
        <w:rPr>
          <w:szCs w:val="20"/>
        </w:rPr>
        <w:t>buhan terpolarisasi dan membentuk apresorium.</w:t>
      </w:r>
      <w:proofErr w:type="gramEnd"/>
      <w:r w:rsidRPr="00277E79">
        <w:rPr>
          <w:szCs w:val="20"/>
        </w:rPr>
        <w:t xml:space="preserve"> Jumlah dan morfologi apresorium </w:t>
      </w:r>
      <w:proofErr w:type="gramStart"/>
      <w:r w:rsidRPr="00277E79">
        <w:rPr>
          <w:szCs w:val="20"/>
        </w:rPr>
        <w:t>akan</w:t>
      </w:r>
      <w:proofErr w:type="gramEnd"/>
      <w:r w:rsidRPr="00277E79">
        <w:rPr>
          <w:szCs w:val="20"/>
        </w:rPr>
        <w:t xml:space="preserve"> berubah apabila mikoriza arbuskula bersinggungan dengan tanaman yang tidak merupakan inangnya. Apresorium </w:t>
      </w:r>
      <w:proofErr w:type="gramStart"/>
      <w:r w:rsidRPr="00277E79">
        <w:rPr>
          <w:szCs w:val="20"/>
        </w:rPr>
        <w:t>akan</w:t>
      </w:r>
      <w:proofErr w:type="gramEnd"/>
      <w:r w:rsidRPr="00277E79">
        <w:rPr>
          <w:szCs w:val="20"/>
        </w:rPr>
        <w:t xml:space="preserve"> tumbuh menjadi hifa dan masuk kedalam epidermis akar tanaman inang, membentuk hifa interseluler, dan intraseluler, vesikel, serta arbuskula (Bagyaraj, 1991; Bianciotto dan Bonfate, 1998 d</w:t>
      </w:r>
      <w:r w:rsidRPr="00277E79">
        <w:rPr>
          <w:i/>
          <w:szCs w:val="20"/>
        </w:rPr>
        <w:t xml:space="preserve">alam </w:t>
      </w:r>
      <w:r w:rsidRPr="00277E79">
        <w:rPr>
          <w:szCs w:val="20"/>
        </w:rPr>
        <w:t xml:space="preserve">Prihastuti, 2007). </w:t>
      </w:r>
    </w:p>
    <w:p w:rsidR="00277E79" w:rsidRPr="00277E79" w:rsidRDefault="00277E79" w:rsidP="00112FCB">
      <w:pPr>
        <w:shd w:val="clear" w:color="auto" w:fill="FFFFFF"/>
        <w:ind w:firstLine="284"/>
        <w:rPr>
          <w:szCs w:val="20"/>
        </w:rPr>
      </w:pPr>
      <w:proofErr w:type="gramStart"/>
      <w:r w:rsidRPr="00277E79">
        <w:rPr>
          <w:szCs w:val="20"/>
        </w:rPr>
        <w:t>Tanah yang didominasi oleh fraksi lempung (</w:t>
      </w:r>
      <w:r w:rsidRPr="00277E79">
        <w:rPr>
          <w:i/>
          <w:iCs/>
          <w:szCs w:val="20"/>
        </w:rPr>
        <w:t>clay</w:t>
      </w:r>
      <w:r w:rsidRPr="00277E79">
        <w:rPr>
          <w:szCs w:val="20"/>
        </w:rPr>
        <w:t xml:space="preserve">) merupakan kondisi yang diduga sesuai untuk perkembangan spora </w:t>
      </w:r>
      <w:r w:rsidRPr="00277E79">
        <w:rPr>
          <w:i/>
          <w:iCs/>
          <w:szCs w:val="20"/>
        </w:rPr>
        <w:t>Glomus</w:t>
      </w:r>
      <w:r w:rsidRPr="00277E79">
        <w:rPr>
          <w:szCs w:val="20"/>
        </w:rPr>
        <w:t xml:space="preserve">, dan tanah berpasir genus </w:t>
      </w:r>
      <w:r w:rsidRPr="00277E79">
        <w:rPr>
          <w:i/>
          <w:iCs/>
          <w:szCs w:val="20"/>
        </w:rPr>
        <w:t>G</w:t>
      </w:r>
      <w:r w:rsidRPr="00277E79">
        <w:rPr>
          <w:i/>
          <w:iCs/>
          <w:szCs w:val="20"/>
        </w:rPr>
        <w:t>i</w:t>
      </w:r>
      <w:r w:rsidRPr="00277E79">
        <w:rPr>
          <w:i/>
          <w:iCs/>
          <w:szCs w:val="20"/>
        </w:rPr>
        <w:t xml:space="preserve">gaspora </w:t>
      </w:r>
      <w:r w:rsidRPr="00277E79">
        <w:rPr>
          <w:szCs w:val="20"/>
        </w:rPr>
        <w:t>ditemukan dalam jumlah tinggi.</w:t>
      </w:r>
      <w:proofErr w:type="gramEnd"/>
      <w:r w:rsidRPr="00277E79">
        <w:rPr>
          <w:szCs w:val="20"/>
        </w:rPr>
        <w:t xml:space="preserve"> </w:t>
      </w:r>
      <w:proofErr w:type="gramStart"/>
      <w:r w:rsidRPr="00277E79">
        <w:rPr>
          <w:szCs w:val="20"/>
        </w:rPr>
        <w:t xml:space="preserve">Pada tanah berpasir, pori-pori tanah terbentuk lebih besar dibanding tanah lempung dan keadaan ini diduga sesuai untuk perkembangan spora </w:t>
      </w:r>
      <w:r w:rsidRPr="00277E79">
        <w:rPr>
          <w:i/>
          <w:iCs/>
          <w:szCs w:val="20"/>
        </w:rPr>
        <w:t xml:space="preserve">Gigaspora </w:t>
      </w:r>
      <w:r w:rsidRPr="00277E79">
        <w:rPr>
          <w:szCs w:val="20"/>
        </w:rPr>
        <w:t xml:space="preserve">yang berukuran lebih besar daripada spora </w:t>
      </w:r>
      <w:r w:rsidRPr="00277E79">
        <w:rPr>
          <w:i/>
          <w:iCs/>
          <w:szCs w:val="20"/>
        </w:rPr>
        <w:t xml:space="preserve">Glomus </w:t>
      </w:r>
      <w:r w:rsidRPr="00277E79">
        <w:rPr>
          <w:szCs w:val="20"/>
        </w:rPr>
        <w:t>(Baon, 1998).</w:t>
      </w:r>
      <w:proofErr w:type="gramEnd"/>
      <w:r w:rsidRPr="00277E79">
        <w:rPr>
          <w:szCs w:val="20"/>
        </w:rPr>
        <w:t xml:space="preserve"> </w:t>
      </w:r>
      <w:proofErr w:type="gramStart"/>
      <w:r w:rsidRPr="00277E79">
        <w:rPr>
          <w:i/>
          <w:iCs/>
          <w:szCs w:val="20"/>
        </w:rPr>
        <w:t xml:space="preserve">Glomus </w:t>
      </w:r>
      <w:r w:rsidRPr="00277E79">
        <w:rPr>
          <w:szCs w:val="20"/>
        </w:rPr>
        <w:t>mempunyai daerah sebaran yang paling luas dan paling toleran terhadap kondisi salinitas tanah.</w:t>
      </w:r>
      <w:proofErr w:type="gramEnd"/>
      <w:r w:rsidRPr="00277E79">
        <w:rPr>
          <w:szCs w:val="20"/>
        </w:rPr>
        <w:t xml:space="preserve"> </w:t>
      </w:r>
      <w:proofErr w:type="gramStart"/>
      <w:r w:rsidRPr="00277E79">
        <w:rPr>
          <w:szCs w:val="20"/>
        </w:rPr>
        <w:t xml:space="preserve">Tingginya kehadiran spora </w:t>
      </w:r>
      <w:r w:rsidRPr="00277E79">
        <w:rPr>
          <w:i/>
          <w:iCs/>
          <w:szCs w:val="20"/>
        </w:rPr>
        <w:t xml:space="preserve">Glomus </w:t>
      </w:r>
      <w:r w:rsidRPr="00277E79">
        <w:rPr>
          <w:szCs w:val="20"/>
        </w:rPr>
        <w:t xml:space="preserve">dimungkinkan juga karena spora FMA tipe </w:t>
      </w:r>
      <w:r w:rsidRPr="00277E79">
        <w:rPr>
          <w:i/>
          <w:iCs/>
          <w:szCs w:val="20"/>
        </w:rPr>
        <w:t xml:space="preserve">Glomus </w:t>
      </w:r>
      <w:r w:rsidRPr="00277E79">
        <w:rPr>
          <w:szCs w:val="20"/>
        </w:rPr>
        <w:t>ini mempunyai jumlah spesies yang sangat banyak dibandingkan lainnya.</w:t>
      </w:r>
      <w:proofErr w:type="gramEnd"/>
    </w:p>
    <w:p w:rsidR="00277E79" w:rsidRPr="00277E79" w:rsidRDefault="00277E79" w:rsidP="00112FCB">
      <w:pPr>
        <w:shd w:val="clear" w:color="auto" w:fill="FFFFFF"/>
        <w:ind w:firstLine="284"/>
        <w:rPr>
          <w:szCs w:val="20"/>
          <w:lang w:eastAsia="id-ID"/>
        </w:rPr>
      </w:pPr>
      <w:proofErr w:type="gramStart"/>
      <w:r w:rsidRPr="00277E79">
        <w:rPr>
          <w:szCs w:val="20"/>
          <w:lang w:eastAsia="id-ID"/>
        </w:rPr>
        <w:t>Mikoriza bersifat musiman, sehingga keberadaannya ditentukan oleh musim.</w:t>
      </w:r>
      <w:proofErr w:type="gramEnd"/>
      <w:r w:rsidRPr="00277E79">
        <w:rPr>
          <w:szCs w:val="20"/>
          <w:lang w:eastAsia="id-ID"/>
        </w:rPr>
        <w:t xml:space="preserve"> </w:t>
      </w:r>
      <w:proofErr w:type="gramStart"/>
      <w:r w:rsidRPr="00277E79">
        <w:rPr>
          <w:szCs w:val="20"/>
          <w:lang w:eastAsia="id-ID"/>
        </w:rPr>
        <w:t>Kelimpahan mikoriza terjadi pada musim semi dan awal musim panas, kadang-kadang tidak ada atau hanya dalam bentuk spora pada saat dormansi akar.</w:t>
      </w:r>
      <w:proofErr w:type="gramEnd"/>
      <w:r w:rsidRPr="00277E79">
        <w:rPr>
          <w:szCs w:val="20"/>
          <w:lang w:eastAsia="id-ID"/>
        </w:rPr>
        <w:t xml:space="preserve"> </w:t>
      </w:r>
      <w:proofErr w:type="gramStart"/>
      <w:r w:rsidRPr="00277E79">
        <w:rPr>
          <w:szCs w:val="20"/>
          <w:lang w:eastAsia="id-ID"/>
        </w:rPr>
        <w:t xml:space="preserve">Brundrett (2006) menyatakan bahwa dalam kondisi yang tidak menguntungkan, </w:t>
      </w:r>
      <w:r w:rsidRPr="00277E79">
        <w:rPr>
          <w:szCs w:val="20"/>
          <w:lang w:eastAsia="id-ID"/>
        </w:rPr>
        <w:lastRenderedPageBreak/>
        <w:t>keberadaan mikoriza dapat diamati dalam bentuk spora.</w:t>
      </w:r>
      <w:proofErr w:type="gramEnd"/>
      <w:r w:rsidRPr="00277E79">
        <w:rPr>
          <w:szCs w:val="20"/>
          <w:lang w:eastAsia="id-ID"/>
        </w:rPr>
        <w:t xml:space="preserve"> </w:t>
      </w:r>
      <w:r w:rsidR="007B0C1E">
        <w:rPr>
          <w:szCs w:val="20"/>
          <w:lang w:eastAsia="id-ID"/>
        </w:rPr>
        <w:t xml:space="preserve">Dalam bentuk spora ini, </w:t>
      </w:r>
      <w:r w:rsidR="007B0C1E">
        <w:rPr>
          <w:szCs w:val="20"/>
          <w:lang w:val="id-ID" w:eastAsia="id-ID"/>
        </w:rPr>
        <w:t>fungi mikoriza</w:t>
      </w:r>
      <w:r w:rsidRPr="00277E79">
        <w:rPr>
          <w:szCs w:val="20"/>
          <w:lang w:eastAsia="id-ID"/>
        </w:rPr>
        <w:t xml:space="preserve"> dapat mempe</w:t>
      </w:r>
      <w:r w:rsidRPr="00277E79">
        <w:rPr>
          <w:szCs w:val="20"/>
          <w:lang w:eastAsia="id-ID"/>
        </w:rPr>
        <w:t>r</w:t>
      </w:r>
      <w:r w:rsidRPr="00277E79">
        <w:rPr>
          <w:szCs w:val="20"/>
          <w:lang w:eastAsia="id-ID"/>
        </w:rPr>
        <w:t>tahankan kehidupannya dan spora dapat berkecambah setelah kondisi memungkinkan, yang diawali dengan proses infeksi akar.</w:t>
      </w:r>
    </w:p>
    <w:p w:rsidR="00277E79" w:rsidRPr="00277E79" w:rsidRDefault="00277E79" w:rsidP="00112FCB">
      <w:pPr>
        <w:shd w:val="clear" w:color="auto" w:fill="FFFFFF"/>
        <w:ind w:firstLine="284"/>
        <w:rPr>
          <w:szCs w:val="20"/>
        </w:rPr>
      </w:pPr>
      <w:proofErr w:type="gramStart"/>
      <w:r w:rsidRPr="00277E79">
        <w:rPr>
          <w:szCs w:val="20"/>
          <w:lang w:eastAsia="id-ID"/>
        </w:rPr>
        <w:t>Perkembangan mikoriza diawali sejak berada di tanah dalam bentuk spora hingga dapat menginfeksi akar tanaman.</w:t>
      </w:r>
      <w:proofErr w:type="gramEnd"/>
      <w:r w:rsidRPr="00277E79">
        <w:rPr>
          <w:szCs w:val="20"/>
          <w:lang w:eastAsia="id-ID"/>
        </w:rPr>
        <w:t xml:space="preserve"> </w:t>
      </w:r>
      <w:proofErr w:type="gramStart"/>
      <w:r w:rsidRPr="00277E79">
        <w:rPr>
          <w:szCs w:val="20"/>
          <w:lang w:eastAsia="id-ID"/>
        </w:rPr>
        <w:t>Solaiman dan Hirata (1995) menyatakan bahwa mikoriza tidak hanya berkembang pada tanah yang berdrainase baik saja, pada lahan yang tergenang seperti pada padi sawah mikoriza juga mampu hidup.</w:t>
      </w:r>
      <w:proofErr w:type="gramEnd"/>
      <w:r w:rsidRPr="00277E79">
        <w:rPr>
          <w:szCs w:val="20"/>
          <w:lang w:eastAsia="id-ID"/>
        </w:rPr>
        <w:t xml:space="preserve"> </w:t>
      </w:r>
      <w:proofErr w:type="gramStart"/>
      <w:r w:rsidRPr="00277E79">
        <w:rPr>
          <w:szCs w:val="20"/>
          <w:lang w:eastAsia="id-ID"/>
        </w:rPr>
        <w:t xml:space="preserve">Aggangan, </w:t>
      </w:r>
      <w:r w:rsidRPr="00277E79">
        <w:rPr>
          <w:i/>
          <w:iCs/>
          <w:szCs w:val="20"/>
          <w:lang w:eastAsia="id-ID"/>
        </w:rPr>
        <w:t>et al</w:t>
      </w:r>
      <w:r w:rsidRPr="00277E79">
        <w:rPr>
          <w:szCs w:val="20"/>
          <w:lang w:eastAsia="id-ID"/>
        </w:rPr>
        <w:t>. (1998) menyatakan bahwa pada lingkungan yang miskin hara atau pun lingkungan yang telah tercemar limbah berbahaya sekalipun, mikoriza mampu memperlihatkan eksistensinya.</w:t>
      </w:r>
      <w:proofErr w:type="gramEnd"/>
    </w:p>
    <w:p w:rsidR="00277E79" w:rsidRPr="00277E79" w:rsidRDefault="00277E79" w:rsidP="00112FCB">
      <w:pPr>
        <w:shd w:val="clear" w:color="auto" w:fill="FFFFFF"/>
        <w:ind w:firstLine="284"/>
        <w:rPr>
          <w:szCs w:val="20"/>
        </w:rPr>
      </w:pPr>
      <w:proofErr w:type="gramStart"/>
      <w:r w:rsidRPr="00277E79">
        <w:rPr>
          <w:szCs w:val="20"/>
          <w:lang w:eastAsia="id-ID"/>
        </w:rPr>
        <w:t>Faktor-faktor yang memengaruhi tanaman inang, biasanya juga memengaruhi pertumbuhan dan perkembangan mikoriza.</w:t>
      </w:r>
      <w:proofErr w:type="gramEnd"/>
      <w:r w:rsidRPr="00277E79">
        <w:rPr>
          <w:szCs w:val="20"/>
          <w:lang w:eastAsia="id-ID"/>
        </w:rPr>
        <w:t xml:space="preserve"> </w:t>
      </w:r>
      <w:proofErr w:type="gramStart"/>
      <w:r w:rsidRPr="00277E79">
        <w:rPr>
          <w:szCs w:val="20"/>
          <w:lang w:eastAsia="id-ID"/>
        </w:rPr>
        <w:t>Perkembangan mikoriza dipengaruhi oleh kepekaan tanaman inang terhadap suhu tanah, i</w:t>
      </w:r>
      <w:r w:rsidRPr="00277E79">
        <w:rPr>
          <w:szCs w:val="20"/>
          <w:lang w:eastAsia="id-ID"/>
        </w:rPr>
        <w:t>n</w:t>
      </w:r>
      <w:r w:rsidRPr="00277E79">
        <w:rPr>
          <w:szCs w:val="20"/>
          <w:lang w:eastAsia="id-ID"/>
        </w:rPr>
        <w:t>tensitas cahaya, kandungan unsur hara dan air tanah, pH tanah, bahan organik, residu akar, dan logam berat (Pfleger dan Linderman, 1996).</w:t>
      </w:r>
      <w:proofErr w:type="gramEnd"/>
    </w:p>
    <w:p w:rsidR="00277E79" w:rsidRDefault="00277E79" w:rsidP="00277E79">
      <w:pPr>
        <w:ind w:firstLine="283"/>
      </w:pPr>
    </w:p>
    <w:p w:rsidR="00B8551E" w:rsidRDefault="00B8551E" w:rsidP="00C75701">
      <w:pPr>
        <w:ind w:firstLine="0"/>
        <w:rPr>
          <w:iCs/>
          <w:lang w:val="id-ID"/>
        </w:rPr>
      </w:pPr>
    </w:p>
    <w:p w:rsidR="00B8553B" w:rsidRDefault="00B8553B" w:rsidP="00B8553B">
      <w:pPr>
        <w:ind w:firstLine="0"/>
      </w:pPr>
      <w:proofErr w:type="gramStart"/>
      <w:r w:rsidRPr="00B8553B">
        <w:rPr>
          <w:b/>
          <w:iCs/>
        </w:rPr>
        <w:t>4.</w:t>
      </w:r>
      <w:r w:rsidRPr="00B8553B">
        <w:rPr>
          <w:b/>
        </w:rPr>
        <w:t>KESIMPULAN</w:t>
      </w:r>
      <w:proofErr w:type="gramEnd"/>
      <w:r>
        <w:t xml:space="preserve"> </w:t>
      </w:r>
    </w:p>
    <w:p w:rsidR="00B8553B" w:rsidRPr="00B8553B" w:rsidRDefault="00B8553B" w:rsidP="00B8553B">
      <w:pPr>
        <w:ind w:firstLine="0"/>
        <w:rPr>
          <w:iCs/>
        </w:rPr>
      </w:pPr>
    </w:p>
    <w:p w:rsidR="00A4799D" w:rsidRPr="0066596E" w:rsidRDefault="00A4799D" w:rsidP="00112FCB">
      <w:pPr>
        <w:pStyle w:val="ListParagraph"/>
        <w:numPr>
          <w:ilvl w:val="0"/>
          <w:numId w:val="14"/>
        </w:numPr>
        <w:spacing w:after="0" w:line="240" w:lineRule="auto"/>
        <w:ind w:left="284" w:hanging="284"/>
        <w:jc w:val="both"/>
        <w:rPr>
          <w:rFonts w:ascii="Times New Roman" w:hAnsi="Times New Roman"/>
          <w:sz w:val="20"/>
          <w:szCs w:val="20"/>
        </w:rPr>
      </w:pPr>
      <w:r w:rsidRPr="0066596E">
        <w:rPr>
          <w:rStyle w:val="Emphasis"/>
          <w:rFonts w:ascii="Times New Roman" w:eastAsia="Arial Unicode MS" w:hAnsi="Times New Roman"/>
          <w:i w:val="0"/>
          <w:sz w:val="20"/>
          <w:szCs w:val="20"/>
          <w:bdr w:val="none" w:sz="0" w:space="0" w:color="auto" w:frame="1"/>
          <w:shd w:val="clear" w:color="auto" w:fill="FFFFFF"/>
        </w:rPr>
        <w:t xml:space="preserve">Berdasarkan hasil pengamtan dan identifikasi keanekaragaman spora FMA </w:t>
      </w:r>
      <w:r w:rsidRPr="0066596E">
        <w:rPr>
          <w:rFonts w:ascii="Times New Roman" w:hAnsi="Times New Roman"/>
          <w:sz w:val="20"/>
          <w:szCs w:val="20"/>
        </w:rPr>
        <w:t>melalui penyaringan basah</w:t>
      </w:r>
      <w:r w:rsidRPr="0066596E">
        <w:rPr>
          <w:rStyle w:val="Emphasis"/>
          <w:rFonts w:ascii="Times New Roman" w:eastAsia="Arial Unicode MS" w:hAnsi="Times New Roman"/>
          <w:i w:val="0"/>
          <w:sz w:val="20"/>
          <w:szCs w:val="20"/>
          <w:bdr w:val="none" w:sz="0" w:space="0" w:color="auto" w:frame="1"/>
          <w:shd w:val="clear" w:color="auto" w:fill="FFFFFF"/>
        </w:rPr>
        <w:t xml:space="preserve"> pada dua lokasi sampel tanah uji </w:t>
      </w:r>
      <w:r w:rsidR="00136258">
        <w:rPr>
          <w:rStyle w:val="Emphasis"/>
          <w:rFonts w:ascii="Times New Roman" w:eastAsia="Arial Unicode MS" w:hAnsi="Times New Roman"/>
          <w:i w:val="0"/>
          <w:sz w:val="20"/>
          <w:szCs w:val="20"/>
          <w:bdr w:val="none" w:sz="0" w:space="0" w:color="auto" w:frame="1"/>
          <w:shd w:val="clear" w:color="auto" w:fill="FFFFFF"/>
          <w:lang w:val="id-ID"/>
        </w:rPr>
        <w:t xml:space="preserve">lahan pascatambang shale dan batu kapur </w:t>
      </w:r>
      <w:r w:rsidRPr="0066596E">
        <w:rPr>
          <w:rStyle w:val="Emphasis"/>
          <w:rFonts w:ascii="Times New Roman" w:eastAsia="Arial Unicode MS" w:hAnsi="Times New Roman"/>
          <w:i w:val="0"/>
          <w:sz w:val="20"/>
          <w:szCs w:val="20"/>
          <w:bdr w:val="none" w:sz="0" w:space="0" w:color="auto" w:frame="1"/>
          <w:shd w:val="clear" w:color="auto" w:fill="FFFFFF"/>
        </w:rPr>
        <w:t xml:space="preserve">PT. Holcim Indonesia Tbk, Cibinong Kabupaten Bogor, Provinsi Jawa Barat ditemukan empat genus FMA yaitu genus </w:t>
      </w:r>
      <w:r w:rsidRPr="0066596E">
        <w:rPr>
          <w:rStyle w:val="Emphasis"/>
          <w:rFonts w:ascii="Times New Roman" w:eastAsia="Arial Unicode MS" w:hAnsi="Times New Roman"/>
          <w:sz w:val="20"/>
          <w:szCs w:val="20"/>
          <w:bdr w:val="none" w:sz="0" w:space="0" w:color="auto" w:frame="1"/>
          <w:shd w:val="clear" w:color="auto" w:fill="FFFFFF"/>
        </w:rPr>
        <w:t xml:space="preserve">Glomus, Scutelospora, Gigaspora </w:t>
      </w:r>
      <w:r w:rsidRPr="0066596E">
        <w:rPr>
          <w:rStyle w:val="Emphasis"/>
          <w:rFonts w:ascii="Times New Roman" w:eastAsia="Arial Unicode MS" w:hAnsi="Times New Roman"/>
          <w:i w:val="0"/>
          <w:sz w:val="20"/>
          <w:szCs w:val="20"/>
          <w:bdr w:val="none" w:sz="0" w:space="0" w:color="auto" w:frame="1"/>
          <w:shd w:val="clear" w:color="auto" w:fill="FFFFFF"/>
        </w:rPr>
        <w:t xml:space="preserve">dan </w:t>
      </w:r>
      <w:r w:rsidRPr="0066596E">
        <w:rPr>
          <w:rStyle w:val="Emphasis"/>
          <w:rFonts w:ascii="Times New Roman" w:eastAsia="Arial Unicode MS" w:hAnsi="Times New Roman"/>
          <w:sz w:val="20"/>
          <w:szCs w:val="20"/>
          <w:bdr w:val="none" w:sz="0" w:space="0" w:color="auto" w:frame="1"/>
          <w:shd w:val="clear" w:color="auto" w:fill="FFFFFF"/>
        </w:rPr>
        <w:t>Acaulospora</w:t>
      </w:r>
      <w:r w:rsidRPr="0066596E">
        <w:rPr>
          <w:rStyle w:val="Emphasis"/>
          <w:rFonts w:ascii="Times New Roman" w:eastAsia="Arial Unicode MS" w:hAnsi="Times New Roman"/>
          <w:i w:val="0"/>
          <w:sz w:val="20"/>
          <w:szCs w:val="20"/>
          <w:bdr w:val="none" w:sz="0" w:space="0" w:color="auto" w:frame="1"/>
          <w:shd w:val="clear" w:color="auto" w:fill="FFFFFF"/>
        </w:rPr>
        <w:t xml:space="preserve">. </w:t>
      </w:r>
    </w:p>
    <w:p w:rsidR="00A4799D" w:rsidRPr="0066596E" w:rsidRDefault="00A4799D" w:rsidP="00112FCB">
      <w:pPr>
        <w:pStyle w:val="ListParagraph"/>
        <w:numPr>
          <w:ilvl w:val="0"/>
          <w:numId w:val="14"/>
        </w:numPr>
        <w:spacing w:after="0" w:line="240" w:lineRule="auto"/>
        <w:ind w:left="284" w:hanging="284"/>
        <w:jc w:val="both"/>
        <w:rPr>
          <w:rFonts w:ascii="Times New Roman" w:hAnsi="Times New Roman"/>
          <w:sz w:val="20"/>
          <w:szCs w:val="20"/>
        </w:rPr>
      </w:pPr>
      <w:r w:rsidRPr="0066596E">
        <w:rPr>
          <w:rFonts w:ascii="Times New Roman" w:hAnsi="Times New Roman"/>
          <w:sz w:val="20"/>
          <w:szCs w:val="20"/>
        </w:rPr>
        <w:t>Hasil identifikasi terhadap jumlah spora FM</w:t>
      </w:r>
      <w:r w:rsidR="00E926E0">
        <w:rPr>
          <w:rFonts w:ascii="Times New Roman" w:hAnsi="Times New Roman"/>
          <w:sz w:val="20"/>
          <w:szCs w:val="20"/>
        </w:rPr>
        <w:t>A pada lahan pascatambang</w:t>
      </w:r>
      <w:r w:rsidRPr="0066596E">
        <w:rPr>
          <w:rFonts w:ascii="Times New Roman" w:hAnsi="Times New Roman"/>
          <w:sz w:val="20"/>
          <w:szCs w:val="20"/>
        </w:rPr>
        <w:t xml:space="preserve"> PT. Holcim Indonesia Tbk site pertama</w:t>
      </w:r>
      <w:r w:rsidR="00E926E0">
        <w:rPr>
          <w:rFonts w:ascii="Times New Roman" w:hAnsi="Times New Roman"/>
          <w:sz w:val="20"/>
          <w:szCs w:val="20"/>
          <w:lang w:val="id-ID"/>
        </w:rPr>
        <w:t xml:space="preserve"> lahan pascatambang shale</w:t>
      </w:r>
      <w:r w:rsidRPr="0066596E">
        <w:rPr>
          <w:rFonts w:ascii="Times New Roman" w:hAnsi="Times New Roman"/>
          <w:sz w:val="20"/>
          <w:szCs w:val="20"/>
        </w:rPr>
        <w:t xml:space="preserve"> ditemukan FMA </w:t>
      </w:r>
      <w:r w:rsidRPr="0066596E">
        <w:rPr>
          <w:rFonts w:ascii="Times New Roman" w:hAnsi="Times New Roman"/>
          <w:i/>
          <w:sz w:val="20"/>
          <w:szCs w:val="20"/>
        </w:rPr>
        <w:t>Glomus-</w:t>
      </w:r>
      <w:r w:rsidRPr="0066596E">
        <w:rPr>
          <w:rFonts w:ascii="Times New Roman" w:hAnsi="Times New Roman"/>
          <w:sz w:val="20"/>
          <w:szCs w:val="20"/>
        </w:rPr>
        <w:t xml:space="preserve">1 sebanyak 186 spora, </w:t>
      </w:r>
      <w:r w:rsidRPr="0066596E">
        <w:rPr>
          <w:rFonts w:ascii="Times New Roman" w:hAnsi="Times New Roman"/>
          <w:i/>
          <w:sz w:val="20"/>
          <w:szCs w:val="20"/>
        </w:rPr>
        <w:t>Glomus</w:t>
      </w:r>
      <w:r w:rsidRPr="0066596E">
        <w:rPr>
          <w:rFonts w:ascii="Times New Roman" w:hAnsi="Times New Roman"/>
          <w:sz w:val="20"/>
          <w:szCs w:val="20"/>
        </w:rPr>
        <w:t xml:space="preserve"> 2 sebanyak 71 spora, </w:t>
      </w:r>
      <w:r w:rsidRPr="0066596E">
        <w:rPr>
          <w:rFonts w:ascii="Times New Roman" w:hAnsi="Times New Roman"/>
          <w:i/>
          <w:sz w:val="20"/>
          <w:szCs w:val="20"/>
        </w:rPr>
        <w:t>Scutelospora</w:t>
      </w:r>
      <w:r w:rsidRPr="0066596E">
        <w:rPr>
          <w:rFonts w:ascii="Times New Roman" w:hAnsi="Times New Roman"/>
          <w:sz w:val="20"/>
          <w:szCs w:val="20"/>
        </w:rPr>
        <w:t xml:space="preserve"> sebanyak 43 spora, </w:t>
      </w:r>
      <w:r w:rsidRPr="0066596E">
        <w:rPr>
          <w:rFonts w:ascii="Times New Roman" w:hAnsi="Times New Roman"/>
          <w:i/>
          <w:sz w:val="20"/>
          <w:szCs w:val="20"/>
        </w:rPr>
        <w:t>Acaulospora</w:t>
      </w:r>
      <w:r w:rsidRPr="0066596E">
        <w:rPr>
          <w:rFonts w:ascii="Times New Roman" w:hAnsi="Times New Roman"/>
          <w:sz w:val="20"/>
          <w:szCs w:val="20"/>
        </w:rPr>
        <w:t xml:space="preserve"> sebanyak 18 spora dan </w:t>
      </w:r>
      <w:r w:rsidRPr="0066596E">
        <w:rPr>
          <w:rFonts w:ascii="Times New Roman" w:hAnsi="Times New Roman"/>
          <w:i/>
          <w:sz w:val="20"/>
          <w:szCs w:val="20"/>
        </w:rPr>
        <w:t>Gigaspora</w:t>
      </w:r>
      <w:r w:rsidRPr="0066596E">
        <w:rPr>
          <w:rFonts w:ascii="Times New Roman" w:hAnsi="Times New Roman"/>
          <w:sz w:val="20"/>
          <w:szCs w:val="20"/>
        </w:rPr>
        <w:t xml:space="preserve"> sebanyak  8 spora. Sedangkan pada site kedua</w:t>
      </w:r>
      <w:r w:rsidR="00E926E0">
        <w:rPr>
          <w:rFonts w:ascii="Times New Roman" w:hAnsi="Times New Roman"/>
          <w:sz w:val="20"/>
          <w:szCs w:val="20"/>
          <w:lang w:val="id-ID"/>
        </w:rPr>
        <w:t xml:space="preserve"> lahan pascatambang batu kapur</w:t>
      </w:r>
      <w:r w:rsidRPr="0066596E">
        <w:rPr>
          <w:rFonts w:ascii="Times New Roman" w:hAnsi="Times New Roman"/>
          <w:sz w:val="20"/>
          <w:szCs w:val="20"/>
        </w:rPr>
        <w:t xml:space="preserve"> jumlah spora FMA </w:t>
      </w:r>
      <w:r w:rsidRPr="0066596E">
        <w:rPr>
          <w:rFonts w:ascii="Times New Roman" w:hAnsi="Times New Roman"/>
          <w:i/>
          <w:sz w:val="20"/>
          <w:szCs w:val="20"/>
        </w:rPr>
        <w:t>Glomus-</w:t>
      </w:r>
      <w:r w:rsidRPr="0066596E">
        <w:rPr>
          <w:rFonts w:ascii="Times New Roman" w:hAnsi="Times New Roman"/>
          <w:sz w:val="20"/>
          <w:szCs w:val="20"/>
        </w:rPr>
        <w:t xml:space="preserve">1 sebanyak 112 spora, </w:t>
      </w:r>
      <w:r w:rsidRPr="0066596E">
        <w:rPr>
          <w:rFonts w:ascii="Times New Roman" w:hAnsi="Times New Roman"/>
          <w:i/>
          <w:sz w:val="20"/>
          <w:szCs w:val="20"/>
        </w:rPr>
        <w:t>Glomus</w:t>
      </w:r>
      <w:r w:rsidRPr="0066596E">
        <w:rPr>
          <w:rFonts w:ascii="Times New Roman" w:hAnsi="Times New Roman"/>
          <w:sz w:val="20"/>
          <w:szCs w:val="20"/>
        </w:rPr>
        <w:t xml:space="preserve">-2 sebanyak 45 spora, </w:t>
      </w:r>
      <w:r w:rsidRPr="0066596E">
        <w:rPr>
          <w:rFonts w:ascii="Times New Roman" w:hAnsi="Times New Roman"/>
          <w:i/>
          <w:sz w:val="20"/>
          <w:szCs w:val="20"/>
        </w:rPr>
        <w:t>Scutelospora</w:t>
      </w:r>
      <w:r w:rsidRPr="0066596E">
        <w:rPr>
          <w:rFonts w:ascii="Times New Roman" w:hAnsi="Times New Roman"/>
          <w:sz w:val="20"/>
          <w:szCs w:val="20"/>
        </w:rPr>
        <w:t xml:space="preserve"> sebanyak 12 spora dan </w:t>
      </w:r>
      <w:r w:rsidRPr="0066596E">
        <w:rPr>
          <w:rFonts w:ascii="Times New Roman" w:hAnsi="Times New Roman"/>
          <w:i/>
          <w:sz w:val="20"/>
          <w:szCs w:val="20"/>
        </w:rPr>
        <w:t>Gigaspora</w:t>
      </w:r>
      <w:r w:rsidRPr="0066596E">
        <w:rPr>
          <w:rFonts w:ascii="Times New Roman" w:hAnsi="Times New Roman"/>
          <w:sz w:val="20"/>
          <w:szCs w:val="20"/>
        </w:rPr>
        <w:t xml:space="preserve"> sebanyak  9 spora.</w:t>
      </w:r>
    </w:p>
    <w:p w:rsidR="00222867" w:rsidRPr="0066596E" w:rsidRDefault="00222867" w:rsidP="00136258">
      <w:pPr>
        <w:ind w:left="360" w:firstLine="0"/>
        <w:rPr>
          <w:iCs/>
          <w:szCs w:val="20"/>
        </w:rPr>
      </w:pPr>
    </w:p>
    <w:p w:rsidR="00557DD5" w:rsidRPr="0066596E" w:rsidRDefault="00557DD5" w:rsidP="00136258">
      <w:pPr>
        <w:pStyle w:val="Heading2"/>
        <w:numPr>
          <w:ilvl w:val="0"/>
          <w:numId w:val="0"/>
        </w:numPr>
        <w:spacing w:before="0" w:after="0"/>
        <w:rPr>
          <w:rFonts w:cs="Times New Roman"/>
          <w:b/>
          <w:i w:val="0"/>
          <w:szCs w:val="20"/>
        </w:rPr>
      </w:pPr>
      <w:r w:rsidRPr="0066596E">
        <w:rPr>
          <w:rFonts w:cs="Times New Roman"/>
          <w:b/>
          <w:i w:val="0"/>
          <w:szCs w:val="20"/>
        </w:rPr>
        <w:t>Daftar Pustaka</w:t>
      </w:r>
    </w:p>
    <w:p w:rsidR="00222867" w:rsidRPr="0066596E" w:rsidRDefault="00222867" w:rsidP="00136258">
      <w:pPr>
        <w:rPr>
          <w:rFonts w:eastAsia="Times New Roman"/>
          <w:bCs/>
          <w:szCs w:val="20"/>
        </w:rPr>
      </w:pPr>
    </w:p>
    <w:p w:rsidR="00A4799D" w:rsidRPr="0066596E" w:rsidRDefault="00A4799D" w:rsidP="00112FCB">
      <w:pPr>
        <w:ind w:left="284" w:hanging="284"/>
        <w:rPr>
          <w:szCs w:val="20"/>
        </w:rPr>
      </w:pPr>
      <w:r w:rsidRPr="0066596E">
        <w:rPr>
          <w:rFonts w:eastAsia="Times New Roman"/>
          <w:bCs/>
          <w:szCs w:val="20"/>
        </w:rPr>
        <w:t>[1</w:t>
      </w:r>
      <w:r w:rsidR="00222867" w:rsidRPr="0066596E">
        <w:rPr>
          <w:rFonts w:eastAsia="Times New Roman"/>
          <w:bCs/>
          <w:szCs w:val="20"/>
        </w:rPr>
        <w:t>]</w:t>
      </w:r>
      <w:r w:rsidR="00222867" w:rsidRPr="0066596E">
        <w:rPr>
          <w:rFonts w:eastAsia="Times New Roman"/>
          <w:bCs/>
          <w:szCs w:val="20"/>
        </w:rPr>
        <w:tab/>
      </w:r>
      <w:r w:rsidRPr="0066596E">
        <w:rPr>
          <w:szCs w:val="20"/>
        </w:rPr>
        <w:t xml:space="preserve">Abbott, L. K., and Robson, A. D. 1982. </w:t>
      </w:r>
      <w:proofErr w:type="gramStart"/>
      <w:r w:rsidRPr="0066596E">
        <w:rPr>
          <w:szCs w:val="20"/>
        </w:rPr>
        <w:t>“The Role of VA mycorrhizae fungsi in agriculture and the selection of fungi for inoculation”.</w:t>
      </w:r>
      <w:proofErr w:type="gramEnd"/>
      <w:r w:rsidRPr="0066596E">
        <w:rPr>
          <w:szCs w:val="20"/>
        </w:rPr>
        <w:t xml:space="preserve"> </w:t>
      </w:r>
      <w:r w:rsidRPr="00B54AE0">
        <w:rPr>
          <w:iCs/>
          <w:szCs w:val="20"/>
        </w:rPr>
        <w:t>Journal Agricultur</w:t>
      </w:r>
      <w:r w:rsidRPr="0066596E">
        <w:rPr>
          <w:i/>
          <w:iCs/>
          <w:szCs w:val="20"/>
        </w:rPr>
        <w:t xml:space="preserve"> </w:t>
      </w:r>
      <w:r w:rsidRPr="0066596E">
        <w:rPr>
          <w:szCs w:val="20"/>
        </w:rPr>
        <w:t>33: 389-395.</w:t>
      </w:r>
    </w:p>
    <w:p w:rsidR="00A4799D" w:rsidRPr="0066596E" w:rsidRDefault="00A4799D" w:rsidP="00136258">
      <w:pPr>
        <w:ind w:left="567" w:hanging="567"/>
        <w:rPr>
          <w:szCs w:val="20"/>
        </w:rPr>
      </w:pPr>
    </w:p>
    <w:p w:rsidR="00112FCB" w:rsidRDefault="00A4799D" w:rsidP="00112FCB">
      <w:pPr>
        <w:ind w:left="284" w:hanging="284"/>
        <w:rPr>
          <w:szCs w:val="20"/>
          <w:lang w:val="id-ID"/>
        </w:rPr>
      </w:pPr>
      <w:r w:rsidRPr="0066596E">
        <w:rPr>
          <w:rFonts w:eastAsia="Times New Roman"/>
          <w:bCs/>
          <w:szCs w:val="20"/>
        </w:rPr>
        <w:t>[2]</w:t>
      </w:r>
      <w:r w:rsidRPr="0066596E">
        <w:rPr>
          <w:rFonts w:eastAsia="Times New Roman"/>
          <w:bCs/>
          <w:szCs w:val="20"/>
        </w:rPr>
        <w:tab/>
      </w:r>
      <w:r w:rsidRPr="0066596E">
        <w:rPr>
          <w:szCs w:val="20"/>
        </w:rPr>
        <w:t>Abbott, L. K and Robson, A. D.1984</w:t>
      </w:r>
      <w:r w:rsidRPr="0066596E">
        <w:rPr>
          <w:i/>
          <w:iCs/>
          <w:szCs w:val="20"/>
        </w:rPr>
        <w:t xml:space="preserve">. </w:t>
      </w:r>
      <w:proofErr w:type="gramStart"/>
      <w:r w:rsidRPr="00B54AE0">
        <w:rPr>
          <w:iCs/>
          <w:szCs w:val="20"/>
        </w:rPr>
        <w:t>The effect of mycorrhizae on plant growth</w:t>
      </w:r>
      <w:r w:rsidRPr="0066596E">
        <w:rPr>
          <w:i/>
          <w:iCs/>
          <w:szCs w:val="20"/>
        </w:rPr>
        <w:t>.</w:t>
      </w:r>
      <w:proofErr w:type="gramEnd"/>
      <w:r w:rsidRPr="0066596E">
        <w:rPr>
          <w:i/>
          <w:iCs/>
          <w:szCs w:val="20"/>
        </w:rPr>
        <w:t xml:space="preserve"> </w:t>
      </w:r>
      <w:proofErr w:type="gramStart"/>
      <w:r w:rsidRPr="0066596E">
        <w:rPr>
          <w:szCs w:val="20"/>
        </w:rPr>
        <w:t>CRC Press, Inc. Boca Raton.</w:t>
      </w:r>
      <w:proofErr w:type="gramEnd"/>
      <w:r w:rsidRPr="0066596E">
        <w:rPr>
          <w:szCs w:val="20"/>
        </w:rPr>
        <w:t xml:space="preserve"> Florida.</w:t>
      </w:r>
    </w:p>
    <w:p w:rsidR="00112FCB" w:rsidRDefault="00112FCB" w:rsidP="00112FCB">
      <w:pPr>
        <w:ind w:left="284" w:hanging="284"/>
        <w:rPr>
          <w:szCs w:val="20"/>
          <w:lang w:val="id-ID"/>
        </w:rPr>
      </w:pPr>
    </w:p>
    <w:p w:rsidR="00A4799D" w:rsidRPr="00112FCB" w:rsidRDefault="00112FCB" w:rsidP="00112FCB">
      <w:pPr>
        <w:ind w:left="284" w:hanging="284"/>
        <w:rPr>
          <w:szCs w:val="20"/>
        </w:rPr>
      </w:pPr>
      <w:r>
        <w:rPr>
          <w:szCs w:val="20"/>
          <w:lang w:val="id-ID"/>
        </w:rPr>
        <w:t xml:space="preserve">[3] </w:t>
      </w:r>
      <w:r w:rsidR="00A4799D" w:rsidRPr="0066596E">
        <w:rPr>
          <w:rFonts w:eastAsia="Times New Roman"/>
          <w:bCs/>
          <w:szCs w:val="20"/>
        </w:rPr>
        <w:t xml:space="preserve">Allen MF, 1992. </w:t>
      </w:r>
      <w:proofErr w:type="gramStart"/>
      <w:r w:rsidR="00A4799D" w:rsidRPr="0066596E">
        <w:rPr>
          <w:rFonts w:eastAsia="Times New Roman"/>
          <w:bCs/>
          <w:szCs w:val="20"/>
        </w:rPr>
        <w:t>Mycorrhizal Functioning.</w:t>
      </w:r>
      <w:proofErr w:type="gramEnd"/>
      <w:r w:rsidR="00A4799D" w:rsidRPr="0066596E">
        <w:rPr>
          <w:rFonts w:eastAsia="Times New Roman"/>
          <w:bCs/>
          <w:szCs w:val="20"/>
        </w:rPr>
        <w:t xml:space="preserve"> Chapman and Hall, New York. 126.</w:t>
      </w:r>
    </w:p>
    <w:p w:rsidR="00A4799D" w:rsidRPr="0066596E" w:rsidRDefault="00A4799D" w:rsidP="00136258">
      <w:pPr>
        <w:autoSpaceDE w:val="0"/>
        <w:autoSpaceDN w:val="0"/>
        <w:adjustRightInd w:val="0"/>
        <w:rPr>
          <w:szCs w:val="20"/>
          <w:lang w:eastAsia="id-ID"/>
        </w:rPr>
      </w:pPr>
    </w:p>
    <w:p w:rsidR="00A4799D" w:rsidRPr="0066596E" w:rsidRDefault="00A42D8C" w:rsidP="00A42D8C">
      <w:pPr>
        <w:autoSpaceDE w:val="0"/>
        <w:autoSpaceDN w:val="0"/>
        <w:adjustRightInd w:val="0"/>
        <w:ind w:left="284" w:hanging="284"/>
        <w:rPr>
          <w:szCs w:val="20"/>
          <w:lang w:eastAsia="id-ID"/>
        </w:rPr>
      </w:pPr>
      <w:r>
        <w:rPr>
          <w:rFonts w:eastAsia="Times New Roman"/>
          <w:bCs/>
          <w:szCs w:val="20"/>
        </w:rPr>
        <w:lastRenderedPageBreak/>
        <w:t xml:space="preserve">[4] </w:t>
      </w:r>
      <w:r w:rsidR="00A4799D" w:rsidRPr="0066596E">
        <w:rPr>
          <w:szCs w:val="20"/>
          <w:lang w:eastAsia="id-ID"/>
        </w:rPr>
        <w:t xml:space="preserve">Aggangan NS, Dell B dan Malakezuk N, 1998. </w:t>
      </w:r>
      <w:proofErr w:type="gramStart"/>
      <w:r w:rsidR="00A4799D" w:rsidRPr="0066596E">
        <w:rPr>
          <w:szCs w:val="20"/>
          <w:lang w:eastAsia="id-ID"/>
        </w:rPr>
        <w:t>E</w:t>
      </w:r>
      <w:r w:rsidR="00A4799D" w:rsidRPr="0066596E">
        <w:rPr>
          <w:szCs w:val="20"/>
          <w:lang w:eastAsia="id-ID"/>
        </w:rPr>
        <w:t>f</w:t>
      </w:r>
      <w:r w:rsidR="00A4799D" w:rsidRPr="0066596E">
        <w:rPr>
          <w:szCs w:val="20"/>
          <w:lang w:eastAsia="id-ID"/>
        </w:rPr>
        <w:t>fect of chromium and nickel on growth of the ect</w:t>
      </w:r>
      <w:r w:rsidR="00A4799D" w:rsidRPr="0066596E">
        <w:rPr>
          <w:szCs w:val="20"/>
          <w:lang w:eastAsia="id-ID"/>
        </w:rPr>
        <w:t>o</w:t>
      </w:r>
      <w:r w:rsidR="00A4799D" w:rsidRPr="0066596E">
        <w:rPr>
          <w:szCs w:val="20"/>
          <w:lang w:eastAsia="id-ID"/>
        </w:rPr>
        <w:t xml:space="preserve">mycorrhizal fungus </w:t>
      </w:r>
      <w:r w:rsidR="00A4799D" w:rsidRPr="0066596E">
        <w:rPr>
          <w:i/>
          <w:iCs/>
          <w:szCs w:val="20"/>
          <w:lang w:eastAsia="id-ID"/>
        </w:rPr>
        <w:t xml:space="preserve">Pisolithus </w:t>
      </w:r>
      <w:r w:rsidR="00A4799D" w:rsidRPr="0066596E">
        <w:rPr>
          <w:szCs w:val="20"/>
          <w:lang w:eastAsia="id-ID"/>
        </w:rPr>
        <w:t>dan formation of e</w:t>
      </w:r>
      <w:r w:rsidR="00A4799D" w:rsidRPr="0066596E">
        <w:rPr>
          <w:szCs w:val="20"/>
          <w:lang w:eastAsia="id-ID"/>
        </w:rPr>
        <w:t>c</w:t>
      </w:r>
      <w:r w:rsidR="00A4799D" w:rsidRPr="0066596E">
        <w:rPr>
          <w:szCs w:val="20"/>
          <w:lang w:eastAsia="id-ID"/>
        </w:rPr>
        <w:t xml:space="preserve">tomycorrhizae on </w:t>
      </w:r>
      <w:r w:rsidR="00A4799D" w:rsidRPr="0066596E">
        <w:rPr>
          <w:i/>
          <w:iCs/>
          <w:szCs w:val="20"/>
          <w:lang w:eastAsia="id-ID"/>
        </w:rPr>
        <w:t>Eucalyptus</w:t>
      </w:r>
      <w:r w:rsidR="00A4799D" w:rsidRPr="0066596E">
        <w:rPr>
          <w:szCs w:val="20"/>
          <w:lang w:eastAsia="id-ID"/>
        </w:rPr>
        <w:t xml:space="preserve"> </w:t>
      </w:r>
      <w:r w:rsidR="00A4799D" w:rsidRPr="0066596E">
        <w:rPr>
          <w:i/>
          <w:iCs/>
          <w:szCs w:val="20"/>
          <w:lang w:eastAsia="id-ID"/>
        </w:rPr>
        <w:t>urophylla</w:t>
      </w:r>
      <w:r w:rsidR="00A4799D" w:rsidRPr="0066596E">
        <w:rPr>
          <w:szCs w:val="20"/>
          <w:lang w:eastAsia="id-ID"/>
        </w:rPr>
        <w:t>.</w:t>
      </w:r>
      <w:proofErr w:type="gramEnd"/>
      <w:r w:rsidR="00A4799D" w:rsidRPr="0066596E">
        <w:rPr>
          <w:szCs w:val="20"/>
          <w:lang w:eastAsia="id-ID"/>
        </w:rPr>
        <w:t xml:space="preserve"> </w:t>
      </w:r>
      <w:r w:rsidR="00A4799D" w:rsidRPr="0066596E">
        <w:rPr>
          <w:i/>
          <w:iCs/>
          <w:szCs w:val="20"/>
          <w:lang w:eastAsia="id-ID"/>
        </w:rPr>
        <w:t>S. T. Blake Geoderma</w:t>
      </w:r>
      <w:r w:rsidR="00A4799D" w:rsidRPr="0066596E">
        <w:rPr>
          <w:szCs w:val="20"/>
          <w:lang w:eastAsia="id-ID"/>
        </w:rPr>
        <w:t>, 84: 33–39</w:t>
      </w:r>
    </w:p>
    <w:p w:rsidR="00A4799D" w:rsidRPr="0066596E" w:rsidRDefault="00A4799D" w:rsidP="00136258">
      <w:pPr>
        <w:rPr>
          <w:szCs w:val="20"/>
        </w:rPr>
      </w:pPr>
    </w:p>
    <w:p w:rsidR="00E926E0" w:rsidRDefault="00A42D8C" w:rsidP="00A42D8C">
      <w:pPr>
        <w:ind w:left="284" w:hanging="284"/>
        <w:rPr>
          <w:szCs w:val="20"/>
          <w:lang w:val="id-ID"/>
        </w:rPr>
      </w:pPr>
      <w:r>
        <w:rPr>
          <w:rFonts w:eastAsia="Times New Roman"/>
          <w:bCs/>
          <w:szCs w:val="20"/>
        </w:rPr>
        <w:t xml:space="preserve">[5] </w:t>
      </w:r>
      <w:r w:rsidR="00A4799D" w:rsidRPr="0066596E">
        <w:rPr>
          <w:szCs w:val="20"/>
        </w:rPr>
        <w:t xml:space="preserve">Azwir L. 2001. </w:t>
      </w:r>
      <w:r w:rsidR="00A4799D" w:rsidRPr="00B54AE0">
        <w:rPr>
          <w:iCs/>
          <w:szCs w:val="20"/>
        </w:rPr>
        <w:t>Dampak Aktifitas Industri PT Semen Padang terhadap Kualitas Air Sungai Limau-Limau</w:t>
      </w:r>
      <w:r w:rsidR="00B54AE0">
        <w:rPr>
          <w:szCs w:val="20"/>
        </w:rPr>
        <w:t>: Kasus di Sumatera Barat</w:t>
      </w:r>
      <w:r w:rsidR="00B54AE0">
        <w:rPr>
          <w:szCs w:val="20"/>
          <w:lang w:val="id-ID"/>
        </w:rPr>
        <w:t>.</w:t>
      </w:r>
      <w:r w:rsidR="00B54AE0">
        <w:rPr>
          <w:szCs w:val="20"/>
        </w:rPr>
        <w:t xml:space="preserve"> Tesis</w:t>
      </w:r>
      <w:r w:rsidR="00A4799D" w:rsidRPr="0066596E">
        <w:rPr>
          <w:szCs w:val="20"/>
        </w:rPr>
        <w:t>. Bogor: Program Pascasarjana, Institut Pertanian Bogor.</w:t>
      </w:r>
    </w:p>
    <w:p w:rsidR="00E926E0" w:rsidRDefault="00E926E0" w:rsidP="00E926E0">
      <w:pPr>
        <w:ind w:left="567" w:hanging="567"/>
        <w:rPr>
          <w:szCs w:val="20"/>
          <w:lang w:val="id-ID"/>
        </w:rPr>
      </w:pPr>
    </w:p>
    <w:p w:rsidR="00A4799D" w:rsidRPr="0066596E" w:rsidRDefault="00A42D8C" w:rsidP="00A42D8C">
      <w:pPr>
        <w:ind w:left="284" w:hanging="284"/>
        <w:rPr>
          <w:szCs w:val="20"/>
        </w:rPr>
      </w:pPr>
      <w:r>
        <w:rPr>
          <w:szCs w:val="20"/>
          <w:lang w:val="id-ID"/>
        </w:rPr>
        <w:t xml:space="preserve">[6] </w:t>
      </w:r>
      <w:r w:rsidR="00A4799D" w:rsidRPr="0066596E">
        <w:rPr>
          <w:szCs w:val="20"/>
        </w:rPr>
        <w:t xml:space="preserve">Baon, J. B. 1998. </w:t>
      </w:r>
      <w:proofErr w:type="gramStart"/>
      <w:r w:rsidR="00A4799D" w:rsidRPr="0066596E">
        <w:rPr>
          <w:szCs w:val="20"/>
        </w:rPr>
        <w:t>Peranan Mikoriza VA Pada Kopi Dan Kakao.</w:t>
      </w:r>
      <w:proofErr w:type="gramEnd"/>
      <w:r w:rsidR="00A4799D" w:rsidRPr="0066596E">
        <w:rPr>
          <w:szCs w:val="20"/>
        </w:rPr>
        <w:t xml:space="preserve"> </w:t>
      </w:r>
      <w:proofErr w:type="gramStart"/>
      <w:r w:rsidR="00A4799D" w:rsidRPr="00B54AE0">
        <w:rPr>
          <w:iCs/>
          <w:szCs w:val="20"/>
        </w:rPr>
        <w:t>Makalah disampaikan dalam workshop aplikasi fungi mikoriza arbuskula pada tanaman pertanian, perkebunan dan kehutanan</w:t>
      </w:r>
      <w:r w:rsidR="00A4799D" w:rsidRPr="0066596E">
        <w:rPr>
          <w:szCs w:val="20"/>
        </w:rPr>
        <w:t>.</w:t>
      </w:r>
      <w:proofErr w:type="gramEnd"/>
      <w:r w:rsidR="00A4799D" w:rsidRPr="0066596E">
        <w:rPr>
          <w:szCs w:val="20"/>
        </w:rPr>
        <w:t xml:space="preserve"> Bogor.</w:t>
      </w:r>
    </w:p>
    <w:p w:rsidR="00A4799D" w:rsidRPr="0066596E" w:rsidRDefault="00A4799D" w:rsidP="00136258">
      <w:pPr>
        <w:ind w:left="567" w:hanging="567"/>
        <w:rPr>
          <w:szCs w:val="20"/>
        </w:rPr>
      </w:pPr>
    </w:p>
    <w:p w:rsidR="00A4799D" w:rsidRPr="0066596E" w:rsidRDefault="00AB0AEF" w:rsidP="00AB0AEF">
      <w:pPr>
        <w:ind w:left="284" w:hanging="284"/>
        <w:rPr>
          <w:szCs w:val="20"/>
        </w:rPr>
      </w:pPr>
      <w:r>
        <w:rPr>
          <w:rFonts w:eastAsia="Times New Roman"/>
          <w:bCs/>
          <w:szCs w:val="20"/>
        </w:rPr>
        <w:t xml:space="preserve">[7] </w:t>
      </w:r>
      <w:r w:rsidR="00A4799D" w:rsidRPr="0066596E">
        <w:rPr>
          <w:szCs w:val="20"/>
        </w:rPr>
        <w:t>Brundrett, M. C</w:t>
      </w:r>
      <w:proofErr w:type="gramStart"/>
      <w:r w:rsidR="00A4799D" w:rsidRPr="0066596E">
        <w:rPr>
          <w:szCs w:val="20"/>
        </w:rPr>
        <w:t>,,</w:t>
      </w:r>
      <w:proofErr w:type="gramEnd"/>
      <w:r w:rsidR="00A4799D" w:rsidRPr="0066596E">
        <w:rPr>
          <w:szCs w:val="20"/>
        </w:rPr>
        <w:t xml:space="preserve"> Bougher, N., Dells, B., Grove, T., dan Malajozuk, N. 1996. </w:t>
      </w:r>
      <w:proofErr w:type="gramStart"/>
      <w:r w:rsidR="00A4799D" w:rsidRPr="00B54AE0">
        <w:rPr>
          <w:iCs/>
          <w:szCs w:val="20"/>
        </w:rPr>
        <w:t>Working with mycorrhizas in forestry and agriculture</w:t>
      </w:r>
      <w:r w:rsidR="00A4799D" w:rsidRPr="00B54AE0">
        <w:rPr>
          <w:b/>
          <w:bCs/>
          <w:szCs w:val="20"/>
        </w:rPr>
        <w:t>.</w:t>
      </w:r>
      <w:proofErr w:type="gramEnd"/>
      <w:r w:rsidR="00A4799D" w:rsidRPr="0066596E">
        <w:rPr>
          <w:b/>
          <w:bCs/>
          <w:szCs w:val="20"/>
        </w:rPr>
        <w:t xml:space="preserve"> </w:t>
      </w:r>
      <w:r w:rsidR="00A4799D" w:rsidRPr="0066596E">
        <w:rPr>
          <w:szCs w:val="20"/>
        </w:rPr>
        <w:t xml:space="preserve">Australian Centre for International Agricultural </w:t>
      </w:r>
      <w:proofErr w:type="gramStart"/>
      <w:r w:rsidR="00A4799D" w:rsidRPr="0066596E">
        <w:rPr>
          <w:szCs w:val="20"/>
        </w:rPr>
        <w:t>Research :</w:t>
      </w:r>
      <w:proofErr w:type="gramEnd"/>
      <w:r w:rsidR="00A4799D" w:rsidRPr="0066596E">
        <w:rPr>
          <w:szCs w:val="20"/>
        </w:rPr>
        <w:t xml:space="preserve"> Canberra.</w:t>
      </w:r>
    </w:p>
    <w:p w:rsidR="00A4799D" w:rsidRPr="0066596E" w:rsidRDefault="00A4799D" w:rsidP="00136258">
      <w:pPr>
        <w:ind w:left="567" w:hanging="567"/>
        <w:rPr>
          <w:szCs w:val="20"/>
        </w:rPr>
      </w:pPr>
    </w:p>
    <w:p w:rsidR="00A4799D" w:rsidRPr="0066596E" w:rsidRDefault="00AB0AEF" w:rsidP="00AB0AEF">
      <w:pPr>
        <w:ind w:left="336" w:hanging="336"/>
        <w:rPr>
          <w:szCs w:val="20"/>
        </w:rPr>
      </w:pPr>
      <w:r>
        <w:rPr>
          <w:rFonts w:eastAsia="Times New Roman"/>
          <w:bCs/>
          <w:szCs w:val="20"/>
        </w:rPr>
        <w:t>[8]</w:t>
      </w:r>
      <w:r>
        <w:rPr>
          <w:rFonts w:eastAsia="Times New Roman"/>
          <w:bCs/>
          <w:szCs w:val="20"/>
          <w:lang w:val="id-ID"/>
        </w:rPr>
        <w:t xml:space="preserve"> </w:t>
      </w:r>
      <w:r w:rsidR="00A4799D" w:rsidRPr="0066596E">
        <w:rPr>
          <w:szCs w:val="20"/>
          <w:lang w:eastAsia="id-ID"/>
        </w:rPr>
        <w:t>Brundrett M, 2006</w:t>
      </w:r>
      <w:r>
        <w:rPr>
          <w:szCs w:val="20"/>
          <w:lang w:eastAsia="id-ID"/>
        </w:rPr>
        <w:t xml:space="preserve">. </w:t>
      </w:r>
      <w:proofErr w:type="gramStart"/>
      <w:r>
        <w:rPr>
          <w:szCs w:val="20"/>
          <w:lang w:eastAsia="id-ID"/>
        </w:rPr>
        <w:t>Mycorrhizae-mutualistic plant</w:t>
      </w:r>
      <w:r>
        <w:rPr>
          <w:szCs w:val="20"/>
          <w:lang w:val="id-ID" w:eastAsia="id-ID"/>
        </w:rPr>
        <w:t xml:space="preserve"> </w:t>
      </w:r>
      <w:r w:rsidR="00A4799D" w:rsidRPr="0066596E">
        <w:rPr>
          <w:szCs w:val="20"/>
          <w:lang w:eastAsia="id-ID"/>
        </w:rPr>
        <w:t>fungus symbioses.</w:t>
      </w:r>
      <w:proofErr w:type="gramEnd"/>
      <w:r w:rsidR="00A4799D" w:rsidRPr="0066596E">
        <w:rPr>
          <w:szCs w:val="20"/>
          <w:lang w:eastAsia="id-ID"/>
        </w:rPr>
        <w:t xml:space="preserve"> </w:t>
      </w:r>
      <w:proofErr w:type="gramStart"/>
      <w:r w:rsidR="00A4799D" w:rsidRPr="0066596E">
        <w:rPr>
          <w:szCs w:val="20"/>
          <w:lang w:eastAsia="id-ID"/>
        </w:rPr>
        <w:t>(35 pictures).</w:t>
      </w:r>
      <w:proofErr w:type="gramEnd"/>
      <w:r w:rsidR="00A4799D" w:rsidRPr="0066596E">
        <w:rPr>
          <w:szCs w:val="20"/>
          <w:lang w:eastAsia="id-ID"/>
        </w:rPr>
        <w:t xml:space="preserve"> http://mycorrhiza.ag.utk.edu/</w:t>
      </w:r>
    </w:p>
    <w:p w:rsidR="00A4799D" w:rsidRPr="0066596E" w:rsidRDefault="00A4799D" w:rsidP="00136258">
      <w:pPr>
        <w:ind w:left="567" w:hanging="567"/>
        <w:rPr>
          <w:szCs w:val="20"/>
        </w:rPr>
      </w:pPr>
    </w:p>
    <w:p w:rsidR="00A4799D" w:rsidRDefault="00AB0AEF" w:rsidP="00AB0AEF">
      <w:pPr>
        <w:ind w:left="364" w:hanging="364"/>
        <w:rPr>
          <w:szCs w:val="20"/>
          <w:lang w:val="id-ID"/>
        </w:rPr>
      </w:pPr>
      <w:r>
        <w:rPr>
          <w:rFonts w:eastAsia="Times New Roman"/>
          <w:bCs/>
          <w:szCs w:val="20"/>
        </w:rPr>
        <w:t>[9]</w:t>
      </w:r>
      <w:r>
        <w:rPr>
          <w:rFonts w:eastAsia="Times New Roman"/>
          <w:bCs/>
          <w:szCs w:val="20"/>
          <w:lang w:val="id-ID"/>
        </w:rPr>
        <w:t xml:space="preserve"> </w:t>
      </w:r>
      <w:r w:rsidR="00A4799D" w:rsidRPr="0066596E">
        <w:rPr>
          <w:szCs w:val="20"/>
        </w:rPr>
        <w:t xml:space="preserve">Biwas JC. 2000. </w:t>
      </w:r>
      <w:r w:rsidR="00A4799D" w:rsidRPr="00B54AE0">
        <w:rPr>
          <w:iCs/>
          <w:szCs w:val="20"/>
        </w:rPr>
        <w:t>Rhizobia Inoculation Improves N</w:t>
      </w:r>
      <w:r w:rsidR="00A4799D" w:rsidRPr="00B54AE0">
        <w:rPr>
          <w:iCs/>
          <w:szCs w:val="20"/>
        </w:rPr>
        <w:t>u</w:t>
      </w:r>
      <w:r w:rsidR="00A4799D" w:rsidRPr="00B54AE0">
        <w:rPr>
          <w:iCs/>
          <w:szCs w:val="20"/>
        </w:rPr>
        <w:t>trient Uptake and Growth of Lowland Rice</w:t>
      </w:r>
      <w:r w:rsidR="00A4799D" w:rsidRPr="0066596E">
        <w:rPr>
          <w:szCs w:val="20"/>
        </w:rPr>
        <w:t>. Soil Sci. Soc. Am J (64): 1644-1650.</w:t>
      </w:r>
    </w:p>
    <w:p w:rsidR="00E926E0" w:rsidRPr="00E926E0" w:rsidRDefault="00E926E0" w:rsidP="00136258">
      <w:pPr>
        <w:ind w:left="567" w:hanging="567"/>
        <w:rPr>
          <w:szCs w:val="20"/>
          <w:lang w:val="id-ID"/>
        </w:rPr>
      </w:pPr>
    </w:p>
    <w:p w:rsidR="00A4799D" w:rsidRDefault="00AB0AEF" w:rsidP="00AB0AEF">
      <w:pPr>
        <w:ind w:left="392" w:hanging="392"/>
        <w:rPr>
          <w:szCs w:val="20"/>
          <w:lang w:val="id-ID"/>
        </w:rPr>
      </w:pPr>
      <w:r>
        <w:rPr>
          <w:rFonts w:eastAsia="Times New Roman"/>
          <w:bCs/>
          <w:szCs w:val="20"/>
        </w:rPr>
        <w:t xml:space="preserve">[10] </w:t>
      </w:r>
      <w:r w:rsidR="00A4799D" w:rsidRPr="0066596E">
        <w:rPr>
          <w:szCs w:val="20"/>
          <w:lang w:val="de-DE"/>
        </w:rPr>
        <w:t xml:space="preserve">Cahyono A. 2001. </w:t>
      </w:r>
      <w:r w:rsidR="00A4799D" w:rsidRPr="00B54AE0">
        <w:rPr>
          <w:iCs/>
          <w:szCs w:val="20"/>
          <w:lang w:val="de-DE"/>
        </w:rPr>
        <w:t>Daerah, Jangan dibunuh Oleh Prasangka Yang Tidak terbukti</w:t>
      </w:r>
      <w:r w:rsidR="00A4799D" w:rsidRPr="0066596E">
        <w:rPr>
          <w:szCs w:val="20"/>
          <w:lang w:val="de-DE"/>
        </w:rPr>
        <w:t xml:space="preserve">. </w:t>
      </w:r>
      <w:r w:rsidR="00855D2C">
        <w:fldChar w:fldCharType="begin"/>
      </w:r>
      <w:r w:rsidR="00855D2C">
        <w:instrText xml:space="preserve"> HYPERLINK "http://www.mailarchive.com/lingk</w:instrText>
      </w:r>
      <w:r w:rsidR="00855D2C">
        <w:instrText xml:space="preserve">ungan@indoglobal.com/msg01314.html" </w:instrText>
      </w:r>
      <w:r w:rsidR="00855D2C">
        <w:fldChar w:fldCharType="separate"/>
      </w:r>
      <w:r w:rsidR="00A4799D" w:rsidRPr="0066596E">
        <w:rPr>
          <w:rStyle w:val="Hyperlink"/>
          <w:szCs w:val="20"/>
          <w:lang w:val="de-DE"/>
        </w:rPr>
        <w:t>http://www.mailarchive.com/lingkungan@indoglobal.com/msg01314.html</w:t>
      </w:r>
      <w:r w:rsidR="00855D2C">
        <w:rPr>
          <w:rStyle w:val="Hyperlink"/>
          <w:szCs w:val="20"/>
          <w:lang w:val="de-DE"/>
        </w:rPr>
        <w:fldChar w:fldCharType="end"/>
      </w:r>
      <w:r w:rsidR="00A4799D" w:rsidRPr="0066596E">
        <w:rPr>
          <w:szCs w:val="20"/>
          <w:lang w:val="de-DE"/>
        </w:rPr>
        <w:t>.</w:t>
      </w:r>
    </w:p>
    <w:p w:rsidR="00E926E0" w:rsidRPr="00E926E0" w:rsidRDefault="00E926E0" w:rsidP="00136258">
      <w:pPr>
        <w:ind w:left="567" w:hanging="567"/>
        <w:rPr>
          <w:szCs w:val="20"/>
          <w:lang w:val="id-ID"/>
        </w:rPr>
      </w:pPr>
    </w:p>
    <w:p w:rsidR="00A4799D" w:rsidRPr="0066596E" w:rsidRDefault="00AB0AEF" w:rsidP="00AB0AEF">
      <w:pPr>
        <w:ind w:left="392" w:hanging="392"/>
        <w:rPr>
          <w:szCs w:val="20"/>
        </w:rPr>
      </w:pPr>
      <w:r>
        <w:rPr>
          <w:rFonts w:eastAsia="Times New Roman"/>
          <w:bCs/>
          <w:szCs w:val="20"/>
        </w:rPr>
        <w:t xml:space="preserve">[11] </w:t>
      </w:r>
      <w:r w:rsidR="00A4799D" w:rsidRPr="0066596E">
        <w:rPr>
          <w:szCs w:val="20"/>
        </w:rPr>
        <w:t xml:space="preserve">Daniels, B. A. H., dan Trappe, J. M. </w:t>
      </w:r>
      <w:proofErr w:type="gramStart"/>
      <w:r w:rsidR="00A4799D" w:rsidRPr="0066596E">
        <w:rPr>
          <w:szCs w:val="20"/>
        </w:rPr>
        <w:t>1980 .</w:t>
      </w:r>
      <w:proofErr w:type="gramEnd"/>
      <w:r w:rsidR="00A4799D" w:rsidRPr="0066596E">
        <w:rPr>
          <w:szCs w:val="20"/>
        </w:rPr>
        <w:t xml:space="preserve"> </w:t>
      </w:r>
      <w:proofErr w:type="gramStart"/>
      <w:r w:rsidR="00A4799D" w:rsidRPr="0066596E">
        <w:rPr>
          <w:szCs w:val="20"/>
        </w:rPr>
        <w:t xml:space="preserve">“Factors affecting spora germination of the VAM fungus, </w:t>
      </w:r>
      <w:r w:rsidR="00A4799D" w:rsidRPr="0066596E">
        <w:rPr>
          <w:i/>
          <w:iCs/>
          <w:szCs w:val="20"/>
        </w:rPr>
        <w:t>Glomus epigaeus</w:t>
      </w:r>
      <w:r w:rsidR="00A4799D" w:rsidRPr="0066596E">
        <w:rPr>
          <w:szCs w:val="20"/>
        </w:rPr>
        <w:t>”.</w:t>
      </w:r>
      <w:proofErr w:type="gramEnd"/>
      <w:r w:rsidR="00A4799D" w:rsidRPr="0066596E">
        <w:rPr>
          <w:szCs w:val="20"/>
        </w:rPr>
        <w:t xml:space="preserve"> </w:t>
      </w:r>
      <w:r w:rsidR="00A4799D" w:rsidRPr="0066596E">
        <w:rPr>
          <w:i/>
          <w:iCs/>
          <w:szCs w:val="20"/>
        </w:rPr>
        <w:t xml:space="preserve">Mycology </w:t>
      </w:r>
      <w:proofErr w:type="gramStart"/>
      <w:r w:rsidR="00A4799D" w:rsidRPr="0066596E">
        <w:rPr>
          <w:szCs w:val="20"/>
        </w:rPr>
        <w:t>72 :</w:t>
      </w:r>
      <w:proofErr w:type="gramEnd"/>
      <w:r w:rsidR="00A4799D" w:rsidRPr="0066596E">
        <w:rPr>
          <w:szCs w:val="20"/>
        </w:rPr>
        <w:t xml:space="preserve"> 457- 463.</w:t>
      </w:r>
    </w:p>
    <w:p w:rsidR="00A4799D" w:rsidRPr="0066596E" w:rsidRDefault="00A4799D" w:rsidP="00136258">
      <w:pPr>
        <w:ind w:left="567" w:hanging="567"/>
        <w:rPr>
          <w:szCs w:val="20"/>
        </w:rPr>
      </w:pPr>
    </w:p>
    <w:p w:rsidR="00B54AE0" w:rsidRDefault="00AB0AEF" w:rsidP="00B54AE0">
      <w:pPr>
        <w:ind w:left="420" w:hanging="420"/>
        <w:rPr>
          <w:szCs w:val="20"/>
          <w:lang w:val="id-ID"/>
        </w:rPr>
      </w:pPr>
      <w:r>
        <w:rPr>
          <w:rFonts w:eastAsia="Times New Roman"/>
          <w:bCs/>
          <w:szCs w:val="20"/>
        </w:rPr>
        <w:t xml:space="preserve">[12] </w:t>
      </w:r>
      <w:r w:rsidR="00A4799D" w:rsidRPr="0066596E">
        <w:rPr>
          <w:szCs w:val="20"/>
        </w:rPr>
        <w:t xml:space="preserve">Doran JW. 2000. </w:t>
      </w:r>
      <w:r w:rsidR="00A4799D" w:rsidRPr="00B54AE0">
        <w:rPr>
          <w:iCs/>
          <w:szCs w:val="20"/>
        </w:rPr>
        <w:t>Soil Health and Sustainability</w:t>
      </w:r>
      <w:r w:rsidR="00A4799D" w:rsidRPr="00B54AE0">
        <w:rPr>
          <w:szCs w:val="20"/>
        </w:rPr>
        <w:t xml:space="preserve">: </w:t>
      </w:r>
      <w:r w:rsidR="00A4799D" w:rsidRPr="00B54AE0">
        <w:rPr>
          <w:iCs/>
          <w:szCs w:val="20"/>
        </w:rPr>
        <w:t>Managing the Biotic Component of Soil Quality</w:t>
      </w:r>
      <w:r w:rsidR="00A4799D" w:rsidRPr="0066596E">
        <w:rPr>
          <w:szCs w:val="20"/>
        </w:rPr>
        <w:t xml:space="preserve">. </w:t>
      </w:r>
      <w:proofErr w:type="gramStart"/>
      <w:r w:rsidR="00A4799D" w:rsidRPr="0066596E">
        <w:rPr>
          <w:szCs w:val="20"/>
        </w:rPr>
        <w:t>Applied Soil Ecology.</w:t>
      </w:r>
      <w:proofErr w:type="gramEnd"/>
      <w:r w:rsidR="00A4799D" w:rsidRPr="0066596E">
        <w:rPr>
          <w:szCs w:val="20"/>
        </w:rPr>
        <w:t xml:space="preserve"> (14): 223-229.</w:t>
      </w:r>
    </w:p>
    <w:p w:rsidR="00B54AE0" w:rsidRDefault="00B54AE0" w:rsidP="00B54AE0">
      <w:pPr>
        <w:ind w:left="420" w:hanging="420"/>
        <w:rPr>
          <w:szCs w:val="20"/>
          <w:lang w:val="id-ID"/>
        </w:rPr>
      </w:pPr>
    </w:p>
    <w:p w:rsidR="00A4799D" w:rsidRPr="00B54AE0" w:rsidRDefault="00B54AE0" w:rsidP="00B54AE0">
      <w:pPr>
        <w:ind w:left="420" w:hanging="420"/>
        <w:rPr>
          <w:szCs w:val="20"/>
          <w:lang w:val="id-ID"/>
        </w:rPr>
      </w:pPr>
      <w:r>
        <w:rPr>
          <w:szCs w:val="20"/>
          <w:lang w:val="id-ID"/>
        </w:rPr>
        <w:t xml:space="preserve">[13] </w:t>
      </w:r>
      <w:r w:rsidR="00A4799D" w:rsidRPr="0066596E">
        <w:rPr>
          <w:szCs w:val="20"/>
        </w:rPr>
        <w:t xml:space="preserve">Delvian. 2003. </w:t>
      </w:r>
      <w:r w:rsidR="00A4799D" w:rsidRPr="00B54AE0">
        <w:rPr>
          <w:iCs/>
          <w:szCs w:val="20"/>
        </w:rPr>
        <w:t>Keanekaragaman dan potensi pemanfaatan cendawan mikoriza arbuskula (CMA) di Hutan Pantai.</w:t>
      </w:r>
      <w:r w:rsidR="00A4799D" w:rsidRPr="0066596E">
        <w:rPr>
          <w:i/>
          <w:iCs/>
          <w:szCs w:val="20"/>
        </w:rPr>
        <w:t xml:space="preserve"> </w:t>
      </w:r>
      <w:r w:rsidR="00A4799D" w:rsidRPr="0066596E">
        <w:rPr>
          <w:szCs w:val="20"/>
        </w:rPr>
        <w:t xml:space="preserve">Program Pasca Sarjana Institut Pertanian </w:t>
      </w:r>
      <w:proofErr w:type="gramStart"/>
      <w:r w:rsidR="00A4799D" w:rsidRPr="0066596E">
        <w:rPr>
          <w:szCs w:val="20"/>
        </w:rPr>
        <w:t>Bogor :</w:t>
      </w:r>
      <w:proofErr w:type="gramEnd"/>
      <w:r w:rsidR="00A4799D" w:rsidRPr="0066596E">
        <w:rPr>
          <w:szCs w:val="20"/>
        </w:rPr>
        <w:t xml:space="preserve"> Bogor.</w:t>
      </w:r>
    </w:p>
    <w:p w:rsidR="00A4799D" w:rsidRPr="0066596E" w:rsidRDefault="00A4799D" w:rsidP="00136258">
      <w:pPr>
        <w:ind w:left="567" w:hanging="567"/>
        <w:rPr>
          <w:szCs w:val="20"/>
        </w:rPr>
      </w:pPr>
    </w:p>
    <w:p w:rsidR="00A4799D" w:rsidRPr="0066596E" w:rsidRDefault="00AB0AEF" w:rsidP="00AB0AEF">
      <w:pPr>
        <w:ind w:left="448" w:hanging="448"/>
        <w:rPr>
          <w:szCs w:val="20"/>
        </w:rPr>
      </w:pPr>
      <w:r>
        <w:rPr>
          <w:rFonts w:eastAsia="Times New Roman"/>
          <w:bCs/>
          <w:szCs w:val="20"/>
        </w:rPr>
        <w:t>[14]</w:t>
      </w:r>
      <w:r>
        <w:rPr>
          <w:rFonts w:eastAsia="Times New Roman"/>
          <w:bCs/>
          <w:szCs w:val="20"/>
          <w:lang w:val="id-ID"/>
        </w:rPr>
        <w:t xml:space="preserve"> </w:t>
      </w:r>
      <w:r w:rsidR="00A4799D" w:rsidRPr="0066596E">
        <w:rPr>
          <w:szCs w:val="20"/>
        </w:rPr>
        <w:t xml:space="preserve">INVAM. 2009. </w:t>
      </w:r>
      <w:r w:rsidR="00A4799D" w:rsidRPr="00B54AE0">
        <w:rPr>
          <w:iCs/>
          <w:szCs w:val="20"/>
        </w:rPr>
        <w:t>International culture collection of (vesicular) arbuscular mycorrhizal Fungi</w:t>
      </w:r>
      <w:r w:rsidR="00A4799D" w:rsidRPr="0066596E">
        <w:rPr>
          <w:szCs w:val="20"/>
        </w:rPr>
        <w:t xml:space="preserve">. </w:t>
      </w:r>
      <w:hyperlink r:id="rId17" w:history="1">
        <w:r w:rsidR="00A4799D" w:rsidRPr="0066596E">
          <w:rPr>
            <w:rStyle w:val="Hyperlink"/>
            <w:szCs w:val="20"/>
          </w:rPr>
          <w:t xml:space="preserve">URL:http://invam. caf. wvu. </w:t>
        </w:r>
        <w:proofErr w:type="gramStart"/>
        <w:r w:rsidR="00A4799D" w:rsidRPr="0066596E">
          <w:rPr>
            <w:rStyle w:val="Hyperlink"/>
            <w:szCs w:val="20"/>
          </w:rPr>
          <w:t xml:space="preserve">Edu/Myco - info </w:t>
        </w:r>
      </w:hyperlink>
      <w:r w:rsidR="00A4799D" w:rsidRPr="0066596E">
        <w:rPr>
          <w:szCs w:val="20"/>
        </w:rPr>
        <w:t>.</w:t>
      </w:r>
      <w:proofErr w:type="gramEnd"/>
    </w:p>
    <w:p w:rsidR="00A4799D" w:rsidRPr="0066596E" w:rsidRDefault="00A4799D" w:rsidP="00136258">
      <w:pPr>
        <w:ind w:left="567" w:hanging="567"/>
        <w:rPr>
          <w:szCs w:val="20"/>
        </w:rPr>
      </w:pPr>
    </w:p>
    <w:p w:rsidR="00A4799D" w:rsidRPr="0066596E" w:rsidRDefault="00AB0AEF" w:rsidP="00AB0AEF">
      <w:pPr>
        <w:ind w:left="434" w:hanging="434"/>
        <w:rPr>
          <w:szCs w:val="20"/>
        </w:rPr>
      </w:pPr>
      <w:r>
        <w:rPr>
          <w:rFonts w:eastAsia="Times New Roman"/>
          <w:bCs/>
          <w:szCs w:val="20"/>
        </w:rPr>
        <w:t>[15]</w:t>
      </w:r>
      <w:r>
        <w:rPr>
          <w:rFonts w:eastAsia="Times New Roman"/>
          <w:bCs/>
          <w:szCs w:val="20"/>
          <w:lang w:val="id-ID"/>
        </w:rPr>
        <w:t xml:space="preserve"> </w:t>
      </w:r>
      <w:r w:rsidR="00A4799D" w:rsidRPr="0066596E">
        <w:rPr>
          <w:szCs w:val="20"/>
        </w:rPr>
        <w:t xml:space="preserve">Janouskova, M., Pavlikova, D., dan Vosatka, M. 2006. </w:t>
      </w:r>
      <w:proofErr w:type="gramStart"/>
      <w:r w:rsidR="00A4799D" w:rsidRPr="0066596E">
        <w:rPr>
          <w:szCs w:val="20"/>
        </w:rPr>
        <w:t>“Potensial contribution of arbuscular mycorrhiza to cadmium immobili sation in soil”.</w:t>
      </w:r>
      <w:proofErr w:type="gramEnd"/>
      <w:r w:rsidR="00A4799D" w:rsidRPr="0066596E">
        <w:rPr>
          <w:szCs w:val="20"/>
        </w:rPr>
        <w:t xml:space="preserve"> </w:t>
      </w:r>
      <w:r w:rsidR="00A4799D" w:rsidRPr="00B54AE0">
        <w:rPr>
          <w:iCs/>
          <w:szCs w:val="20"/>
        </w:rPr>
        <w:t>Chem</w:t>
      </w:r>
      <w:r w:rsidR="00A4799D" w:rsidRPr="00B54AE0">
        <w:rPr>
          <w:iCs/>
          <w:szCs w:val="20"/>
        </w:rPr>
        <w:t>o</w:t>
      </w:r>
      <w:r w:rsidR="00A4799D" w:rsidRPr="00B54AE0">
        <w:rPr>
          <w:iCs/>
          <w:szCs w:val="20"/>
        </w:rPr>
        <w:t>sphere</w:t>
      </w:r>
      <w:r w:rsidR="00A4799D" w:rsidRPr="0066596E">
        <w:rPr>
          <w:i/>
          <w:iCs/>
          <w:szCs w:val="20"/>
        </w:rPr>
        <w:t xml:space="preserve"> </w:t>
      </w:r>
      <w:r w:rsidR="00A4799D" w:rsidRPr="0066596E">
        <w:rPr>
          <w:szCs w:val="20"/>
        </w:rPr>
        <w:t>65 (11): 1959 - 1965.</w:t>
      </w:r>
    </w:p>
    <w:p w:rsidR="00A4799D" w:rsidRPr="0066596E" w:rsidRDefault="00A4799D" w:rsidP="00136258">
      <w:pPr>
        <w:ind w:left="567" w:hanging="567"/>
        <w:rPr>
          <w:szCs w:val="20"/>
        </w:rPr>
      </w:pPr>
    </w:p>
    <w:p w:rsidR="00A4799D" w:rsidRPr="0066596E" w:rsidRDefault="00AB0AEF" w:rsidP="00AB0AEF">
      <w:pPr>
        <w:ind w:left="420" w:hanging="420"/>
        <w:rPr>
          <w:szCs w:val="20"/>
        </w:rPr>
      </w:pPr>
      <w:r>
        <w:rPr>
          <w:rFonts w:eastAsia="Times New Roman"/>
          <w:bCs/>
          <w:szCs w:val="20"/>
        </w:rPr>
        <w:t>[16]</w:t>
      </w:r>
      <w:r>
        <w:rPr>
          <w:rFonts w:eastAsia="Times New Roman"/>
          <w:bCs/>
          <w:szCs w:val="20"/>
          <w:lang w:val="id-ID"/>
        </w:rPr>
        <w:t xml:space="preserve"> </w:t>
      </w:r>
      <w:r w:rsidR="00A4799D" w:rsidRPr="0066596E">
        <w:rPr>
          <w:szCs w:val="20"/>
        </w:rPr>
        <w:t xml:space="preserve">Lakitan B. 2000. </w:t>
      </w:r>
      <w:proofErr w:type="gramStart"/>
      <w:r w:rsidR="00A4799D" w:rsidRPr="00B54AE0">
        <w:rPr>
          <w:iCs/>
          <w:szCs w:val="20"/>
        </w:rPr>
        <w:t>Dasar-dasar fisiologi tumbuhan</w:t>
      </w:r>
      <w:r w:rsidR="00A4799D" w:rsidRPr="0066596E">
        <w:rPr>
          <w:szCs w:val="20"/>
        </w:rPr>
        <w:t>.</w:t>
      </w:r>
      <w:proofErr w:type="gramEnd"/>
      <w:r w:rsidR="00A4799D" w:rsidRPr="0066596E">
        <w:rPr>
          <w:szCs w:val="20"/>
        </w:rPr>
        <w:t xml:space="preserve"> </w:t>
      </w:r>
      <w:proofErr w:type="gramStart"/>
      <w:r w:rsidR="00A4799D" w:rsidRPr="0066596E">
        <w:rPr>
          <w:szCs w:val="20"/>
        </w:rPr>
        <w:t>PT. Raja Grafindo Persada.</w:t>
      </w:r>
      <w:proofErr w:type="gramEnd"/>
      <w:r w:rsidR="00A4799D" w:rsidRPr="0066596E">
        <w:rPr>
          <w:szCs w:val="20"/>
        </w:rPr>
        <w:t xml:space="preserve"> Jakarta.</w:t>
      </w:r>
    </w:p>
    <w:p w:rsidR="00A4799D" w:rsidRPr="0066596E" w:rsidRDefault="00A4799D" w:rsidP="00136258">
      <w:pPr>
        <w:ind w:left="567" w:hanging="567"/>
        <w:rPr>
          <w:szCs w:val="20"/>
        </w:rPr>
      </w:pPr>
    </w:p>
    <w:p w:rsidR="00A4799D" w:rsidRPr="0066596E" w:rsidRDefault="00AB0AEF" w:rsidP="00AB0AEF">
      <w:pPr>
        <w:ind w:left="426" w:hanging="426"/>
        <w:rPr>
          <w:szCs w:val="20"/>
        </w:rPr>
      </w:pPr>
      <w:r>
        <w:rPr>
          <w:rFonts w:eastAsia="Times New Roman"/>
          <w:bCs/>
          <w:szCs w:val="20"/>
        </w:rPr>
        <w:t>[17]</w:t>
      </w:r>
      <w:r>
        <w:rPr>
          <w:rFonts w:eastAsia="Times New Roman"/>
          <w:bCs/>
          <w:szCs w:val="20"/>
          <w:lang w:val="id-ID"/>
        </w:rPr>
        <w:t xml:space="preserve"> </w:t>
      </w:r>
      <w:r w:rsidR="00A4799D" w:rsidRPr="0066596E">
        <w:rPr>
          <w:szCs w:val="20"/>
        </w:rPr>
        <w:t xml:space="preserve">Maas, E.V. dan Nieman, R. H. 1978. </w:t>
      </w:r>
      <w:proofErr w:type="gramStart"/>
      <w:r w:rsidR="00A4799D" w:rsidRPr="0066596E">
        <w:rPr>
          <w:szCs w:val="20"/>
        </w:rPr>
        <w:t>“Physiology of plant tolerance to salinity.</w:t>
      </w:r>
      <w:proofErr w:type="gramEnd"/>
      <w:r w:rsidR="00A4799D" w:rsidRPr="0066596E">
        <w:rPr>
          <w:szCs w:val="20"/>
        </w:rPr>
        <w:t xml:space="preserve"> </w:t>
      </w:r>
      <w:proofErr w:type="gramStart"/>
      <w:r w:rsidR="00A4799D" w:rsidRPr="0066596E">
        <w:rPr>
          <w:szCs w:val="20"/>
        </w:rPr>
        <w:t>Dalam GA Jung (Ed).</w:t>
      </w:r>
      <w:proofErr w:type="gramEnd"/>
      <w:r w:rsidR="00A4799D" w:rsidRPr="0066596E">
        <w:rPr>
          <w:szCs w:val="20"/>
        </w:rPr>
        <w:t xml:space="preserve"> </w:t>
      </w:r>
      <w:proofErr w:type="gramStart"/>
      <w:r w:rsidR="00A4799D" w:rsidRPr="0066596E">
        <w:rPr>
          <w:szCs w:val="20"/>
        </w:rPr>
        <w:lastRenderedPageBreak/>
        <w:t>Crop tolerance to suboptimal land conditions”.</w:t>
      </w:r>
      <w:proofErr w:type="gramEnd"/>
      <w:r w:rsidR="00A4799D" w:rsidRPr="0066596E">
        <w:rPr>
          <w:szCs w:val="20"/>
        </w:rPr>
        <w:t xml:space="preserve"> </w:t>
      </w:r>
      <w:r w:rsidR="00A4799D" w:rsidRPr="00B54AE0">
        <w:rPr>
          <w:iCs/>
          <w:szCs w:val="20"/>
        </w:rPr>
        <w:t xml:space="preserve">ASA </w:t>
      </w:r>
      <w:proofErr w:type="gramStart"/>
      <w:r w:rsidR="00A4799D" w:rsidRPr="00B54AE0">
        <w:rPr>
          <w:iCs/>
          <w:szCs w:val="20"/>
        </w:rPr>
        <w:t>Spec</w:t>
      </w:r>
      <w:r w:rsidR="00A4799D" w:rsidRPr="0066596E">
        <w:rPr>
          <w:i/>
          <w:iCs/>
          <w:szCs w:val="20"/>
        </w:rPr>
        <w:t xml:space="preserve"> </w:t>
      </w:r>
      <w:r w:rsidR="00A4799D" w:rsidRPr="0066596E">
        <w:rPr>
          <w:szCs w:val="20"/>
        </w:rPr>
        <w:t>:</w:t>
      </w:r>
      <w:proofErr w:type="gramEnd"/>
      <w:r w:rsidR="00A4799D" w:rsidRPr="0066596E">
        <w:rPr>
          <w:szCs w:val="20"/>
        </w:rPr>
        <w:t xml:space="preserve"> 277-299.</w:t>
      </w:r>
    </w:p>
    <w:p w:rsidR="00A4799D" w:rsidRPr="0066596E" w:rsidRDefault="00A4799D" w:rsidP="00136258">
      <w:pPr>
        <w:ind w:left="567" w:hanging="567"/>
        <w:rPr>
          <w:szCs w:val="20"/>
        </w:rPr>
      </w:pPr>
    </w:p>
    <w:p w:rsidR="00A4799D" w:rsidRPr="0066596E" w:rsidRDefault="00AB0AEF" w:rsidP="00AB0AEF">
      <w:pPr>
        <w:ind w:left="426" w:hanging="426"/>
        <w:rPr>
          <w:szCs w:val="20"/>
        </w:rPr>
      </w:pPr>
      <w:r>
        <w:rPr>
          <w:rFonts w:eastAsia="Times New Roman"/>
          <w:bCs/>
          <w:szCs w:val="20"/>
        </w:rPr>
        <w:t>[18]</w:t>
      </w:r>
      <w:r>
        <w:rPr>
          <w:rFonts w:eastAsia="Times New Roman"/>
          <w:bCs/>
          <w:szCs w:val="20"/>
          <w:lang w:val="id-ID"/>
        </w:rPr>
        <w:t xml:space="preserve"> </w:t>
      </w:r>
      <w:r w:rsidR="00A4799D" w:rsidRPr="0066596E">
        <w:rPr>
          <w:szCs w:val="20"/>
        </w:rPr>
        <w:t xml:space="preserve">Manan S. 1993. </w:t>
      </w:r>
      <w:proofErr w:type="gramStart"/>
      <w:r w:rsidR="00A4799D" w:rsidRPr="00B54AE0">
        <w:rPr>
          <w:iCs/>
          <w:szCs w:val="20"/>
        </w:rPr>
        <w:t>Pengaruh mikoriza pada pertumbuhan semai Pinus merkusi di persemaian.</w:t>
      </w:r>
      <w:proofErr w:type="gramEnd"/>
      <w:r w:rsidR="00A4799D" w:rsidRPr="00B54AE0">
        <w:rPr>
          <w:iCs/>
          <w:szCs w:val="20"/>
        </w:rPr>
        <w:t xml:space="preserve"> </w:t>
      </w:r>
      <w:proofErr w:type="gramStart"/>
      <w:r w:rsidR="00A4799D" w:rsidRPr="00B54AE0">
        <w:rPr>
          <w:iCs/>
          <w:szCs w:val="20"/>
        </w:rPr>
        <w:t>Kuliah silvikultur umum.</w:t>
      </w:r>
      <w:proofErr w:type="gramEnd"/>
      <w:r w:rsidR="00A4799D" w:rsidRPr="0066596E">
        <w:rPr>
          <w:i/>
          <w:iCs/>
          <w:szCs w:val="20"/>
        </w:rPr>
        <w:t xml:space="preserve"> </w:t>
      </w:r>
      <w:r w:rsidR="00A4799D" w:rsidRPr="0066596E">
        <w:rPr>
          <w:szCs w:val="20"/>
        </w:rPr>
        <w:t xml:space="preserve">Fakultas Kehutanan IPB. </w:t>
      </w:r>
      <w:proofErr w:type="gramStart"/>
      <w:r w:rsidR="00A4799D" w:rsidRPr="0066596E">
        <w:rPr>
          <w:szCs w:val="20"/>
        </w:rPr>
        <w:t>B</w:t>
      </w:r>
      <w:r w:rsidR="00A4799D" w:rsidRPr="0066596E">
        <w:rPr>
          <w:szCs w:val="20"/>
        </w:rPr>
        <w:t>o</w:t>
      </w:r>
      <w:r w:rsidR="00A4799D" w:rsidRPr="0066596E">
        <w:rPr>
          <w:szCs w:val="20"/>
        </w:rPr>
        <w:t>gor :</w:t>
      </w:r>
      <w:proofErr w:type="gramEnd"/>
      <w:r w:rsidR="00A4799D" w:rsidRPr="0066596E">
        <w:rPr>
          <w:szCs w:val="20"/>
        </w:rPr>
        <w:t xml:space="preserve"> 247-261.</w:t>
      </w:r>
    </w:p>
    <w:p w:rsidR="00A4799D" w:rsidRPr="0066596E" w:rsidRDefault="00A4799D" w:rsidP="00136258">
      <w:pPr>
        <w:ind w:left="567" w:hanging="567"/>
        <w:rPr>
          <w:szCs w:val="20"/>
        </w:rPr>
      </w:pPr>
    </w:p>
    <w:p w:rsidR="00AB0AEF" w:rsidRDefault="00AB0AEF" w:rsidP="00AB0AEF">
      <w:pPr>
        <w:ind w:left="426" w:hanging="426"/>
        <w:rPr>
          <w:szCs w:val="20"/>
          <w:lang w:val="id-ID"/>
        </w:rPr>
      </w:pPr>
      <w:r>
        <w:rPr>
          <w:rFonts w:eastAsia="Times New Roman"/>
          <w:bCs/>
          <w:szCs w:val="20"/>
        </w:rPr>
        <w:t>[19</w:t>
      </w:r>
      <w:proofErr w:type="gramStart"/>
      <w:r>
        <w:rPr>
          <w:rFonts w:eastAsia="Times New Roman"/>
          <w:bCs/>
          <w:szCs w:val="20"/>
        </w:rPr>
        <w:t xml:space="preserve">]  </w:t>
      </w:r>
      <w:r w:rsidR="00A4799D" w:rsidRPr="0066596E">
        <w:rPr>
          <w:szCs w:val="20"/>
        </w:rPr>
        <w:t>Marx</w:t>
      </w:r>
      <w:proofErr w:type="gramEnd"/>
      <w:r w:rsidR="00A4799D" w:rsidRPr="0066596E">
        <w:rPr>
          <w:szCs w:val="20"/>
        </w:rPr>
        <w:t>, D. H. 1982</w:t>
      </w:r>
      <w:r w:rsidR="00A4799D" w:rsidRPr="0066596E">
        <w:rPr>
          <w:i/>
          <w:iCs/>
          <w:szCs w:val="20"/>
        </w:rPr>
        <w:t>.</w:t>
      </w:r>
      <w:r w:rsidR="00A4799D" w:rsidRPr="00B54AE0">
        <w:rPr>
          <w:iCs/>
          <w:szCs w:val="20"/>
        </w:rPr>
        <w:t xml:space="preserve"> </w:t>
      </w:r>
      <w:proofErr w:type="gramStart"/>
      <w:r w:rsidR="00A4799D" w:rsidRPr="00B54AE0">
        <w:rPr>
          <w:iCs/>
          <w:szCs w:val="20"/>
        </w:rPr>
        <w:t>Mycorrhiza in interaction with other microorganism.</w:t>
      </w:r>
      <w:proofErr w:type="gramEnd"/>
      <w:r w:rsidR="00A4799D" w:rsidRPr="00B54AE0">
        <w:rPr>
          <w:iCs/>
          <w:szCs w:val="20"/>
        </w:rPr>
        <w:t xml:space="preserve"> </w:t>
      </w:r>
      <w:proofErr w:type="gramStart"/>
      <w:r w:rsidR="00A4799D" w:rsidRPr="00B54AE0">
        <w:rPr>
          <w:iCs/>
          <w:szCs w:val="20"/>
        </w:rPr>
        <w:t>In Method dan Principles of mycorrhizal research</w:t>
      </w:r>
      <w:r w:rsidR="00A4799D" w:rsidRPr="00B54AE0">
        <w:rPr>
          <w:szCs w:val="20"/>
        </w:rPr>
        <w:t>.</w:t>
      </w:r>
      <w:proofErr w:type="gramEnd"/>
      <w:r w:rsidR="00A4799D" w:rsidRPr="0066596E">
        <w:rPr>
          <w:szCs w:val="20"/>
        </w:rPr>
        <w:t xml:space="preserve"> </w:t>
      </w:r>
      <w:proofErr w:type="gramStart"/>
      <w:r w:rsidR="00A4799D" w:rsidRPr="0066596E">
        <w:rPr>
          <w:szCs w:val="20"/>
        </w:rPr>
        <w:t>The Am. Phyt.</w:t>
      </w:r>
      <w:proofErr w:type="gramEnd"/>
      <w:r w:rsidR="00A4799D" w:rsidRPr="0066596E">
        <w:rPr>
          <w:szCs w:val="20"/>
        </w:rPr>
        <w:t xml:space="preserve"> Soc </w:t>
      </w:r>
      <w:proofErr w:type="gramStart"/>
      <w:r w:rsidR="00A4799D" w:rsidRPr="0066596E">
        <w:rPr>
          <w:szCs w:val="20"/>
        </w:rPr>
        <w:t>Minessota :</w:t>
      </w:r>
      <w:proofErr w:type="gramEnd"/>
      <w:r w:rsidR="00A4799D" w:rsidRPr="0066596E">
        <w:rPr>
          <w:szCs w:val="20"/>
        </w:rPr>
        <w:t xml:space="preserve"> 225 – 228.</w:t>
      </w:r>
    </w:p>
    <w:p w:rsidR="00AB0AEF" w:rsidRDefault="00AB0AEF" w:rsidP="00AB0AEF">
      <w:pPr>
        <w:ind w:left="426" w:hanging="426"/>
        <w:rPr>
          <w:szCs w:val="20"/>
          <w:lang w:val="id-ID"/>
        </w:rPr>
      </w:pPr>
    </w:p>
    <w:p w:rsidR="00A4799D" w:rsidRPr="0066596E" w:rsidRDefault="00AB0AEF" w:rsidP="00AB0AEF">
      <w:pPr>
        <w:ind w:left="426" w:hanging="426"/>
        <w:rPr>
          <w:szCs w:val="20"/>
        </w:rPr>
      </w:pPr>
      <w:r>
        <w:rPr>
          <w:szCs w:val="20"/>
          <w:lang w:val="id-ID"/>
        </w:rPr>
        <w:t xml:space="preserve">[20] </w:t>
      </w:r>
      <w:r w:rsidR="00A4799D" w:rsidRPr="0066596E">
        <w:rPr>
          <w:szCs w:val="20"/>
        </w:rPr>
        <w:t xml:space="preserve">Moreira., </w:t>
      </w:r>
      <w:proofErr w:type="gramStart"/>
      <w:r w:rsidR="00A4799D" w:rsidRPr="0066596E">
        <w:rPr>
          <w:szCs w:val="20"/>
        </w:rPr>
        <w:t>Dilmar.,</w:t>
      </w:r>
      <w:proofErr w:type="gramEnd"/>
      <w:r w:rsidR="00A4799D" w:rsidRPr="0066596E">
        <w:rPr>
          <w:szCs w:val="20"/>
        </w:rPr>
        <w:t xml:space="preserve"> dan Tsai, S. M. 2007. “Biodiversity dan Distribution </w:t>
      </w:r>
      <w:proofErr w:type="gramStart"/>
      <w:r w:rsidR="00A4799D" w:rsidRPr="0066596E">
        <w:rPr>
          <w:szCs w:val="20"/>
        </w:rPr>
        <w:t>Of Arbuscular Mycorrhizal Fungi In</w:t>
      </w:r>
      <w:proofErr w:type="gramEnd"/>
      <w:r w:rsidR="00A4799D" w:rsidRPr="0066596E">
        <w:rPr>
          <w:szCs w:val="20"/>
        </w:rPr>
        <w:t xml:space="preserve"> </w:t>
      </w:r>
      <w:r w:rsidR="00A4799D" w:rsidRPr="00B54AE0">
        <w:rPr>
          <w:iCs/>
          <w:szCs w:val="20"/>
        </w:rPr>
        <w:t xml:space="preserve">Araucaria angustifolia </w:t>
      </w:r>
      <w:r w:rsidR="00A4799D" w:rsidRPr="00B54AE0">
        <w:rPr>
          <w:szCs w:val="20"/>
        </w:rPr>
        <w:t xml:space="preserve">Forest”. </w:t>
      </w:r>
      <w:r w:rsidR="00A4799D" w:rsidRPr="00B54AE0">
        <w:rPr>
          <w:iCs/>
          <w:szCs w:val="20"/>
        </w:rPr>
        <w:t>Journal agriculture</w:t>
      </w:r>
      <w:r w:rsidR="00A4799D" w:rsidRPr="0066596E">
        <w:rPr>
          <w:i/>
          <w:iCs/>
          <w:szCs w:val="20"/>
        </w:rPr>
        <w:t xml:space="preserve"> </w:t>
      </w:r>
      <w:proofErr w:type="gramStart"/>
      <w:r w:rsidR="00A4799D" w:rsidRPr="0066596E">
        <w:rPr>
          <w:szCs w:val="20"/>
        </w:rPr>
        <w:t>64 :</w:t>
      </w:r>
      <w:proofErr w:type="gramEnd"/>
      <w:r w:rsidR="00A4799D" w:rsidRPr="0066596E">
        <w:rPr>
          <w:szCs w:val="20"/>
        </w:rPr>
        <w:t xml:space="preserve"> 393-399.</w:t>
      </w:r>
    </w:p>
    <w:p w:rsidR="00A4799D" w:rsidRPr="0066596E" w:rsidRDefault="00A4799D" w:rsidP="00136258">
      <w:pPr>
        <w:ind w:left="567" w:hanging="567"/>
        <w:rPr>
          <w:szCs w:val="20"/>
        </w:rPr>
      </w:pPr>
    </w:p>
    <w:p w:rsidR="00A4799D" w:rsidRPr="0066596E" w:rsidRDefault="00A4799D" w:rsidP="00A42D8C">
      <w:pPr>
        <w:ind w:left="284" w:hanging="284"/>
        <w:rPr>
          <w:szCs w:val="20"/>
        </w:rPr>
      </w:pPr>
      <w:r w:rsidRPr="0066596E">
        <w:rPr>
          <w:rFonts w:eastAsia="Times New Roman"/>
          <w:bCs/>
          <w:szCs w:val="20"/>
        </w:rPr>
        <w:t>[21]</w:t>
      </w:r>
      <w:proofErr w:type="gramStart"/>
      <w:r w:rsidRPr="0066596E">
        <w:rPr>
          <w:szCs w:val="20"/>
          <w:lang w:eastAsia="id-ID"/>
        </w:rPr>
        <w:t>Pfleger FL dan Linderman RG, 1996.</w:t>
      </w:r>
      <w:proofErr w:type="gramEnd"/>
      <w:r w:rsidRPr="0066596E">
        <w:rPr>
          <w:szCs w:val="20"/>
          <w:lang w:eastAsia="id-ID"/>
        </w:rPr>
        <w:t xml:space="preserve"> </w:t>
      </w:r>
      <w:proofErr w:type="gramStart"/>
      <w:r w:rsidRPr="0066596E">
        <w:rPr>
          <w:szCs w:val="20"/>
          <w:lang w:eastAsia="id-ID"/>
        </w:rPr>
        <w:t>Mycorrhizae and plant health.</w:t>
      </w:r>
      <w:proofErr w:type="gramEnd"/>
      <w:r w:rsidRPr="0066596E">
        <w:rPr>
          <w:szCs w:val="20"/>
          <w:lang w:eastAsia="id-ID"/>
        </w:rPr>
        <w:t xml:space="preserve"> </w:t>
      </w:r>
      <w:proofErr w:type="gramStart"/>
      <w:r w:rsidRPr="0066596E">
        <w:rPr>
          <w:szCs w:val="20"/>
          <w:lang w:eastAsia="id-ID"/>
        </w:rPr>
        <w:t>APS Press.</w:t>
      </w:r>
      <w:proofErr w:type="gramEnd"/>
      <w:r w:rsidRPr="0066596E">
        <w:rPr>
          <w:szCs w:val="20"/>
          <w:lang w:eastAsia="id-ID"/>
        </w:rPr>
        <w:t xml:space="preserve"> The American Phytopathology Society St. Paul, Minnesota, 274.</w:t>
      </w:r>
    </w:p>
    <w:p w:rsidR="00A4799D" w:rsidRPr="0066596E" w:rsidRDefault="00A4799D" w:rsidP="00136258">
      <w:pPr>
        <w:ind w:left="567" w:hanging="567"/>
        <w:rPr>
          <w:szCs w:val="20"/>
        </w:rPr>
      </w:pPr>
    </w:p>
    <w:p w:rsidR="00A4799D" w:rsidRPr="00B54AE0" w:rsidRDefault="00A42D8C" w:rsidP="00A42D8C">
      <w:pPr>
        <w:ind w:left="364" w:hanging="364"/>
        <w:rPr>
          <w:iCs/>
          <w:szCs w:val="20"/>
        </w:rPr>
      </w:pPr>
      <w:r>
        <w:rPr>
          <w:rFonts w:eastAsia="Times New Roman"/>
          <w:bCs/>
          <w:szCs w:val="20"/>
        </w:rPr>
        <w:t>[22]</w:t>
      </w:r>
      <w:proofErr w:type="gramStart"/>
      <w:r w:rsidR="00A4799D" w:rsidRPr="0066596E">
        <w:rPr>
          <w:szCs w:val="20"/>
        </w:rPr>
        <w:t>Pujianto.</w:t>
      </w:r>
      <w:proofErr w:type="gramEnd"/>
      <w:r w:rsidR="00A4799D" w:rsidRPr="0066596E">
        <w:rPr>
          <w:szCs w:val="20"/>
        </w:rPr>
        <w:t xml:space="preserve"> </w:t>
      </w:r>
      <w:proofErr w:type="gramStart"/>
      <w:r w:rsidR="00A4799D" w:rsidRPr="0066596E">
        <w:rPr>
          <w:szCs w:val="20"/>
        </w:rPr>
        <w:t>2001. Pemanfaatan Jasad Mikro, Jamur Mikoriza Dan Bakteri Dalam Sisitem Pertanian Berkelanjutan Di Indonesia, Tinjauan dari prespektif falsafah Sains.</w:t>
      </w:r>
      <w:proofErr w:type="gramEnd"/>
      <w:r w:rsidR="00A4799D" w:rsidRPr="0066596E">
        <w:rPr>
          <w:szCs w:val="20"/>
        </w:rPr>
        <w:t xml:space="preserve"> </w:t>
      </w:r>
      <w:proofErr w:type="gramStart"/>
      <w:r w:rsidR="00A4799D" w:rsidRPr="00B54AE0">
        <w:rPr>
          <w:iCs/>
          <w:szCs w:val="20"/>
        </w:rPr>
        <w:t>Makalah Falsafah Sains Program Pasca Sarjana Institut Teknologi pertanian Bogor.</w:t>
      </w:r>
      <w:proofErr w:type="gramEnd"/>
    </w:p>
    <w:p w:rsidR="00A4799D" w:rsidRPr="00B54AE0" w:rsidRDefault="00A4799D" w:rsidP="00136258">
      <w:pPr>
        <w:ind w:left="567" w:hanging="567"/>
        <w:rPr>
          <w:szCs w:val="20"/>
        </w:rPr>
      </w:pPr>
    </w:p>
    <w:p w:rsidR="00A4799D" w:rsidRPr="0066596E" w:rsidRDefault="00A42D8C" w:rsidP="00A42D8C">
      <w:pPr>
        <w:ind w:left="284" w:hanging="284"/>
        <w:rPr>
          <w:szCs w:val="20"/>
        </w:rPr>
      </w:pPr>
      <w:r>
        <w:rPr>
          <w:rFonts w:eastAsia="Times New Roman"/>
          <w:bCs/>
          <w:szCs w:val="20"/>
        </w:rPr>
        <w:t>[23]</w:t>
      </w:r>
      <w:r w:rsidR="00A4799D" w:rsidRPr="0066596E">
        <w:rPr>
          <w:szCs w:val="20"/>
        </w:rPr>
        <w:t xml:space="preserve">Qualls RG. 2000. </w:t>
      </w:r>
      <w:r w:rsidR="00A4799D" w:rsidRPr="00B54AE0">
        <w:rPr>
          <w:iCs/>
          <w:szCs w:val="20"/>
        </w:rPr>
        <w:t>Phosphorus Enrcment Effects Litter Decomposition, Imobilization and Soil Microbial Phosphorus in wetland Mesocosms</w:t>
      </w:r>
      <w:r w:rsidR="00A4799D" w:rsidRPr="00B54AE0">
        <w:rPr>
          <w:szCs w:val="20"/>
        </w:rPr>
        <w:t>.</w:t>
      </w:r>
      <w:r w:rsidR="00A4799D" w:rsidRPr="0066596E">
        <w:rPr>
          <w:szCs w:val="20"/>
        </w:rPr>
        <w:t xml:space="preserve"> Soil Sci. Soc. Am.J. (64): 799-808.</w:t>
      </w:r>
    </w:p>
    <w:p w:rsidR="00A4799D" w:rsidRPr="0066596E" w:rsidRDefault="00A4799D" w:rsidP="00136258">
      <w:pPr>
        <w:ind w:left="567" w:hanging="567"/>
        <w:rPr>
          <w:szCs w:val="20"/>
        </w:rPr>
      </w:pPr>
    </w:p>
    <w:p w:rsidR="00A4799D" w:rsidRPr="0066596E" w:rsidRDefault="00A42D8C" w:rsidP="00A42D8C">
      <w:pPr>
        <w:ind w:left="350" w:hanging="350"/>
        <w:rPr>
          <w:szCs w:val="20"/>
        </w:rPr>
      </w:pPr>
      <w:r>
        <w:rPr>
          <w:rFonts w:eastAsia="Times New Roman"/>
          <w:bCs/>
          <w:szCs w:val="20"/>
        </w:rPr>
        <w:t>[24]</w:t>
      </w:r>
      <w:r w:rsidR="00A4799D" w:rsidRPr="0066596E">
        <w:rPr>
          <w:szCs w:val="20"/>
        </w:rPr>
        <w:t xml:space="preserve">Schenck, N.C., dan Schroder, V. N. 1974. </w:t>
      </w:r>
      <w:proofErr w:type="gramStart"/>
      <w:r w:rsidR="00A4799D" w:rsidRPr="0066596E">
        <w:rPr>
          <w:szCs w:val="20"/>
        </w:rPr>
        <w:t>“Temperature response of endogone micorrhiza on so</w:t>
      </w:r>
      <w:r w:rsidR="00A4799D" w:rsidRPr="0066596E">
        <w:rPr>
          <w:szCs w:val="20"/>
        </w:rPr>
        <w:t>y</w:t>
      </w:r>
      <w:r w:rsidR="00A4799D" w:rsidRPr="0066596E">
        <w:rPr>
          <w:szCs w:val="20"/>
        </w:rPr>
        <w:t>bean roots”.</w:t>
      </w:r>
      <w:proofErr w:type="gramEnd"/>
      <w:r w:rsidR="00A4799D" w:rsidRPr="0066596E">
        <w:rPr>
          <w:szCs w:val="20"/>
        </w:rPr>
        <w:t xml:space="preserve"> </w:t>
      </w:r>
      <w:r w:rsidR="00A4799D" w:rsidRPr="00B54AE0">
        <w:rPr>
          <w:iCs/>
          <w:szCs w:val="20"/>
        </w:rPr>
        <w:t>Mycologia</w:t>
      </w:r>
      <w:r w:rsidR="00A4799D" w:rsidRPr="0066596E">
        <w:rPr>
          <w:i/>
          <w:iCs/>
          <w:szCs w:val="20"/>
        </w:rPr>
        <w:t xml:space="preserve"> </w:t>
      </w:r>
      <w:proofErr w:type="gramStart"/>
      <w:r w:rsidR="00A4799D" w:rsidRPr="0066596E">
        <w:rPr>
          <w:szCs w:val="20"/>
        </w:rPr>
        <w:t>66 :</w:t>
      </w:r>
      <w:proofErr w:type="gramEnd"/>
      <w:r w:rsidR="00A4799D" w:rsidRPr="0066596E">
        <w:rPr>
          <w:szCs w:val="20"/>
        </w:rPr>
        <w:t xml:space="preserve"> 71.</w:t>
      </w:r>
    </w:p>
    <w:p w:rsidR="00A4799D" w:rsidRPr="0066596E" w:rsidRDefault="00A4799D" w:rsidP="00136258">
      <w:pPr>
        <w:ind w:left="567" w:hanging="567"/>
        <w:rPr>
          <w:szCs w:val="20"/>
        </w:rPr>
      </w:pPr>
    </w:p>
    <w:p w:rsidR="00A4799D" w:rsidRPr="0066596E" w:rsidRDefault="00A42D8C" w:rsidP="00A42D8C">
      <w:pPr>
        <w:ind w:left="364" w:hanging="364"/>
        <w:rPr>
          <w:szCs w:val="20"/>
        </w:rPr>
      </w:pPr>
      <w:r>
        <w:rPr>
          <w:rFonts w:eastAsia="Times New Roman"/>
          <w:bCs/>
          <w:szCs w:val="20"/>
        </w:rPr>
        <w:t>[25]</w:t>
      </w:r>
      <w:proofErr w:type="gramStart"/>
      <w:r w:rsidR="00A4799D" w:rsidRPr="0066596E">
        <w:rPr>
          <w:szCs w:val="20"/>
          <w:lang w:eastAsia="id-ID"/>
        </w:rPr>
        <w:t>Solaiman MZ and Hirata H, 1995.</w:t>
      </w:r>
      <w:proofErr w:type="gramEnd"/>
      <w:r w:rsidR="00A4799D" w:rsidRPr="0066596E">
        <w:rPr>
          <w:szCs w:val="20"/>
          <w:lang w:eastAsia="id-ID"/>
        </w:rPr>
        <w:t xml:space="preserve"> Effect of indigenous arbuscular mycorrhizal fungus and root effect on soil aggregation. </w:t>
      </w:r>
      <w:r w:rsidR="00A4799D" w:rsidRPr="00B54AE0">
        <w:rPr>
          <w:iCs/>
          <w:szCs w:val="20"/>
          <w:lang w:eastAsia="id-ID"/>
        </w:rPr>
        <w:t>Soil</w:t>
      </w:r>
      <w:r w:rsidR="00A4799D" w:rsidRPr="00B54AE0">
        <w:rPr>
          <w:szCs w:val="20"/>
          <w:lang w:eastAsia="id-ID"/>
        </w:rPr>
        <w:t xml:space="preserve"> </w:t>
      </w:r>
      <w:r w:rsidR="00A4799D" w:rsidRPr="00B54AE0">
        <w:rPr>
          <w:iCs/>
          <w:szCs w:val="20"/>
          <w:lang w:eastAsia="id-ID"/>
        </w:rPr>
        <w:t>Sci. Soc</w:t>
      </w:r>
      <w:r w:rsidR="00A4799D" w:rsidRPr="0066596E">
        <w:rPr>
          <w:szCs w:val="20"/>
          <w:lang w:eastAsia="id-ID"/>
        </w:rPr>
        <w:t>. Am. J. 57: 77–81</w:t>
      </w:r>
    </w:p>
    <w:p w:rsidR="00A4799D" w:rsidRPr="0066596E" w:rsidRDefault="00A4799D" w:rsidP="00136258">
      <w:pPr>
        <w:ind w:left="567" w:hanging="567"/>
        <w:rPr>
          <w:szCs w:val="20"/>
        </w:rPr>
      </w:pPr>
    </w:p>
    <w:p w:rsidR="00A4799D" w:rsidRPr="0066596E" w:rsidRDefault="00A42D8C" w:rsidP="00A42D8C">
      <w:pPr>
        <w:ind w:left="364" w:hanging="364"/>
        <w:rPr>
          <w:szCs w:val="20"/>
        </w:rPr>
      </w:pPr>
      <w:r>
        <w:rPr>
          <w:rFonts w:eastAsia="Times New Roman"/>
          <w:bCs/>
          <w:szCs w:val="20"/>
        </w:rPr>
        <w:t>[26]</w:t>
      </w:r>
      <w:r w:rsidR="00A4799D" w:rsidRPr="0066596E">
        <w:rPr>
          <w:szCs w:val="20"/>
        </w:rPr>
        <w:t xml:space="preserve">Setiadi, Y. 2001. </w:t>
      </w:r>
      <w:proofErr w:type="gramStart"/>
      <w:r w:rsidR="00A4799D" w:rsidRPr="0066596E">
        <w:rPr>
          <w:szCs w:val="20"/>
        </w:rPr>
        <w:t>Peranan mikoriza arbuskula dalam reboisasi lahan kritis di Indonesia</w:t>
      </w:r>
      <w:r w:rsidR="00A4799D" w:rsidRPr="0066596E">
        <w:rPr>
          <w:b/>
          <w:bCs/>
          <w:szCs w:val="20"/>
        </w:rPr>
        <w:t>.</w:t>
      </w:r>
      <w:proofErr w:type="gramEnd"/>
      <w:r w:rsidR="00A4799D" w:rsidRPr="0066596E">
        <w:rPr>
          <w:b/>
          <w:bCs/>
          <w:szCs w:val="20"/>
        </w:rPr>
        <w:t xml:space="preserve"> </w:t>
      </w:r>
      <w:proofErr w:type="gramStart"/>
      <w:r w:rsidR="00A4799D" w:rsidRPr="00B54AE0">
        <w:rPr>
          <w:iCs/>
          <w:szCs w:val="20"/>
        </w:rPr>
        <w:t>makalah</w:t>
      </w:r>
      <w:proofErr w:type="gramEnd"/>
      <w:r w:rsidR="00A4799D" w:rsidRPr="00B54AE0">
        <w:rPr>
          <w:iCs/>
          <w:szCs w:val="20"/>
        </w:rPr>
        <w:t xml:space="preserve"> seminar penggunaan CMA dalam sistem pertanian organik dan rehabilitas lahan</w:t>
      </w:r>
      <w:r w:rsidR="00A4799D" w:rsidRPr="0066596E">
        <w:rPr>
          <w:i/>
          <w:iCs/>
          <w:szCs w:val="20"/>
        </w:rPr>
        <w:t xml:space="preserve">. </w:t>
      </w:r>
      <w:r w:rsidR="00A4799D" w:rsidRPr="0066596E">
        <w:rPr>
          <w:szCs w:val="20"/>
        </w:rPr>
        <w:t>Bandung. 21-23 April 2001.</w:t>
      </w:r>
    </w:p>
    <w:p w:rsidR="00A4799D" w:rsidRPr="0066596E" w:rsidRDefault="00A4799D" w:rsidP="00136258">
      <w:pPr>
        <w:ind w:left="567" w:hanging="567"/>
        <w:rPr>
          <w:szCs w:val="20"/>
        </w:rPr>
      </w:pPr>
    </w:p>
    <w:p w:rsidR="00A4799D" w:rsidRPr="00B54AE0" w:rsidRDefault="00A42D8C" w:rsidP="00A42D8C">
      <w:pPr>
        <w:ind w:left="364" w:hanging="364"/>
        <w:rPr>
          <w:szCs w:val="20"/>
        </w:rPr>
      </w:pPr>
      <w:r>
        <w:rPr>
          <w:rFonts w:eastAsia="Times New Roman"/>
          <w:bCs/>
          <w:szCs w:val="20"/>
        </w:rPr>
        <w:t>[27]</w:t>
      </w:r>
      <w:proofErr w:type="gramStart"/>
      <w:r w:rsidR="00A4799D" w:rsidRPr="0066596E">
        <w:rPr>
          <w:szCs w:val="20"/>
        </w:rPr>
        <w:t>Siradz, S. A. dan Kabirun.</w:t>
      </w:r>
      <w:proofErr w:type="gramEnd"/>
      <w:r w:rsidR="00A4799D" w:rsidRPr="0066596E">
        <w:rPr>
          <w:szCs w:val="20"/>
        </w:rPr>
        <w:t xml:space="preserve"> 2007. “Pengembangan lahan marginal pesisir pantai dengan bioteknologi masukan rendah”. </w:t>
      </w:r>
      <w:r w:rsidR="00A4799D" w:rsidRPr="00B54AE0">
        <w:rPr>
          <w:iCs/>
          <w:szCs w:val="20"/>
        </w:rPr>
        <w:t xml:space="preserve">Jurnal Ilmu Tanah dan Lingkungan </w:t>
      </w:r>
      <w:proofErr w:type="gramStart"/>
      <w:r w:rsidR="00A4799D" w:rsidRPr="00B54AE0">
        <w:rPr>
          <w:szCs w:val="20"/>
        </w:rPr>
        <w:t>7 :</w:t>
      </w:r>
      <w:proofErr w:type="gramEnd"/>
      <w:r w:rsidR="00A4799D" w:rsidRPr="00B54AE0">
        <w:rPr>
          <w:szCs w:val="20"/>
        </w:rPr>
        <w:t xml:space="preserve"> 83-92.</w:t>
      </w:r>
    </w:p>
    <w:p w:rsidR="00A4799D" w:rsidRPr="0066596E" w:rsidRDefault="00A4799D" w:rsidP="00136258">
      <w:pPr>
        <w:ind w:left="567" w:hanging="567"/>
        <w:rPr>
          <w:szCs w:val="20"/>
        </w:rPr>
      </w:pPr>
    </w:p>
    <w:p w:rsidR="00A4799D" w:rsidRPr="0066596E" w:rsidRDefault="00A42D8C" w:rsidP="00A42D8C">
      <w:pPr>
        <w:ind w:left="336" w:hanging="336"/>
        <w:rPr>
          <w:szCs w:val="20"/>
        </w:rPr>
      </w:pPr>
      <w:r>
        <w:rPr>
          <w:rFonts w:eastAsia="Times New Roman"/>
          <w:bCs/>
          <w:szCs w:val="20"/>
        </w:rPr>
        <w:t>[28]</w:t>
      </w:r>
      <w:r w:rsidR="00A4799D" w:rsidRPr="0066596E">
        <w:rPr>
          <w:szCs w:val="20"/>
          <w:lang w:val="fi-FI"/>
        </w:rPr>
        <w:t xml:space="preserve">Nuhamara ST, 1994. </w:t>
      </w:r>
      <w:r w:rsidR="00A4799D" w:rsidRPr="00B54AE0">
        <w:rPr>
          <w:szCs w:val="20"/>
          <w:lang w:val="fi-FI"/>
        </w:rPr>
        <w:t>Peranan Mikoriza Untuk Reklamasi Lahan Kritis</w:t>
      </w:r>
      <w:r w:rsidR="00A4799D" w:rsidRPr="0066596E">
        <w:rPr>
          <w:i/>
          <w:szCs w:val="20"/>
          <w:lang w:val="fi-FI"/>
        </w:rPr>
        <w:t xml:space="preserve">. </w:t>
      </w:r>
      <w:proofErr w:type="gramStart"/>
      <w:r w:rsidR="00A4799D" w:rsidRPr="0066596E">
        <w:rPr>
          <w:szCs w:val="20"/>
        </w:rPr>
        <w:t>Program Pelatihan Biologi dan Bioteknologi Mikoriza.</w:t>
      </w:r>
      <w:proofErr w:type="gramEnd"/>
      <w:r w:rsidR="00A4799D" w:rsidRPr="0066596E">
        <w:rPr>
          <w:szCs w:val="20"/>
        </w:rPr>
        <w:t xml:space="preserve"> </w:t>
      </w:r>
      <w:proofErr w:type="gramStart"/>
      <w:r w:rsidR="00A4799D" w:rsidRPr="0066596E">
        <w:rPr>
          <w:szCs w:val="20"/>
        </w:rPr>
        <w:t>Institut  Pertanian</w:t>
      </w:r>
      <w:proofErr w:type="gramEnd"/>
      <w:r w:rsidR="00A4799D" w:rsidRPr="0066596E">
        <w:rPr>
          <w:szCs w:val="20"/>
        </w:rPr>
        <w:t xml:space="preserve"> Bogor, Bogor.</w:t>
      </w:r>
    </w:p>
    <w:p w:rsidR="00A4799D" w:rsidRPr="0066596E" w:rsidRDefault="00A4799D" w:rsidP="00136258">
      <w:pPr>
        <w:ind w:left="567" w:hanging="567"/>
        <w:rPr>
          <w:szCs w:val="20"/>
        </w:rPr>
      </w:pPr>
    </w:p>
    <w:p w:rsidR="00A4799D" w:rsidRDefault="00A42D8C" w:rsidP="00A42D8C">
      <w:pPr>
        <w:ind w:left="284" w:hanging="284"/>
        <w:rPr>
          <w:szCs w:val="20"/>
          <w:lang w:val="id-ID"/>
        </w:rPr>
      </w:pPr>
      <w:r>
        <w:rPr>
          <w:rFonts w:eastAsia="Times New Roman"/>
          <w:bCs/>
          <w:szCs w:val="20"/>
        </w:rPr>
        <w:t>[29]</w:t>
      </w:r>
      <w:r w:rsidR="00A4799D" w:rsidRPr="0066596E">
        <w:rPr>
          <w:szCs w:val="20"/>
        </w:rPr>
        <w:t xml:space="preserve">Nusantara DA., Bertham </w:t>
      </w:r>
      <w:proofErr w:type="gramStart"/>
      <w:r w:rsidR="00A4799D" w:rsidRPr="0066596E">
        <w:rPr>
          <w:szCs w:val="20"/>
        </w:rPr>
        <w:t>HY.,</w:t>
      </w:r>
      <w:proofErr w:type="gramEnd"/>
      <w:r w:rsidR="00A4799D" w:rsidRPr="0066596E">
        <w:rPr>
          <w:szCs w:val="20"/>
        </w:rPr>
        <w:t xml:space="preserve"> Mansur I, 2012. </w:t>
      </w:r>
      <w:proofErr w:type="gramStart"/>
      <w:r w:rsidR="00A4799D" w:rsidRPr="0066596E">
        <w:rPr>
          <w:szCs w:val="20"/>
        </w:rPr>
        <w:t>Bekerja dengan Fungi Arbuskula.</w:t>
      </w:r>
      <w:proofErr w:type="gramEnd"/>
      <w:r w:rsidR="00A4799D" w:rsidRPr="0066596E">
        <w:rPr>
          <w:szCs w:val="20"/>
        </w:rPr>
        <w:t xml:space="preserve"> </w:t>
      </w:r>
      <w:proofErr w:type="gramStart"/>
      <w:r w:rsidR="00A4799D" w:rsidRPr="0066596E">
        <w:rPr>
          <w:szCs w:val="20"/>
        </w:rPr>
        <w:t xml:space="preserve">Fakultas </w:t>
      </w:r>
      <w:r w:rsidR="00A4799D" w:rsidRPr="0066596E">
        <w:rPr>
          <w:szCs w:val="20"/>
        </w:rPr>
        <w:lastRenderedPageBreak/>
        <w:t>Kehutanan IPB dan SEAMEO BIOTROP.</w:t>
      </w:r>
      <w:proofErr w:type="gramEnd"/>
      <w:r w:rsidR="00A4799D" w:rsidRPr="0066596E">
        <w:rPr>
          <w:szCs w:val="20"/>
        </w:rPr>
        <w:t xml:space="preserve"> Bogor, Indonesia. </w:t>
      </w:r>
    </w:p>
    <w:p w:rsidR="00A42D8C" w:rsidRPr="00A42D8C" w:rsidRDefault="00A42D8C" w:rsidP="00A42D8C">
      <w:pPr>
        <w:ind w:left="284" w:hanging="284"/>
        <w:rPr>
          <w:szCs w:val="20"/>
          <w:lang w:val="id-ID"/>
        </w:rPr>
      </w:pPr>
    </w:p>
    <w:p w:rsidR="00A4799D" w:rsidRPr="0066596E" w:rsidRDefault="00A42D8C" w:rsidP="00A42D8C">
      <w:pPr>
        <w:ind w:left="322" w:hanging="322"/>
        <w:rPr>
          <w:szCs w:val="20"/>
        </w:rPr>
      </w:pPr>
      <w:r>
        <w:rPr>
          <w:rFonts w:eastAsia="Times New Roman"/>
          <w:bCs/>
          <w:szCs w:val="20"/>
        </w:rPr>
        <w:t>[30]</w:t>
      </w:r>
      <w:proofErr w:type="gramStart"/>
      <w:r w:rsidR="00A4799D" w:rsidRPr="0066596E">
        <w:rPr>
          <w:szCs w:val="20"/>
        </w:rPr>
        <w:t>Prihastuti, 2007.</w:t>
      </w:r>
      <w:proofErr w:type="gramEnd"/>
      <w:r w:rsidR="00A4799D" w:rsidRPr="0066596E">
        <w:rPr>
          <w:szCs w:val="20"/>
        </w:rPr>
        <w:t xml:space="preserve"> </w:t>
      </w:r>
      <w:proofErr w:type="gramStart"/>
      <w:r w:rsidR="00A4799D" w:rsidRPr="0066596E">
        <w:rPr>
          <w:szCs w:val="20"/>
        </w:rPr>
        <w:t>Isolasi dan karakterisasi Mikoriza Vesikular-Arbuskular di Lahan Kering Masam, Lampung Tengah.</w:t>
      </w:r>
      <w:proofErr w:type="gramEnd"/>
      <w:r w:rsidR="00A4799D" w:rsidRPr="0066596E">
        <w:rPr>
          <w:szCs w:val="20"/>
        </w:rPr>
        <w:t xml:space="preserve"> </w:t>
      </w:r>
      <w:r w:rsidR="00A4799D" w:rsidRPr="0066596E">
        <w:rPr>
          <w:i/>
          <w:szCs w:val="20"/>
        </w:rPr>
        <w:t>Berk.Penel.Hayati.</w:t>
      </w:r>
      <w:r w:rsidR="00A4799D" w:rsidRPr="0066596E">
        <w:rPr>
          <w:szCs w:val="20"/>
        </w:rPr>
        <w:t>12 (99-106).</w:t>
      </w:r>
    </w:p>
    <w:p w:rsidR="00A4799D" w:rsidRPr="0066596E" w:rsidRDefault="00A4799D" w:rsidP="00136258">
      <w:pPr>
        <w:ind w:left="567" w:hanging="567"/>
        <w:rPr>
          <w:szCs w:val="20"/>
        </w:rPr>
      </w:pPr>
    </w:p>
    <w:p w:rsidR="00A4799D" w:rsidRPr="0066596E" w:rsidRDefault="00A42D8C" w:rsidP="00A42D8C">
      <w:pPr>
        <w:ind w:left="284" w:hanging="284"/>
        <w:rPr>
          <w:szCs w:val="20"/>
        </w:rPr>
      </w:pPr>
      <w:r>
        <w:rPr>
          <w:rFonts w:eastAsia="Times New Roman"/>
          <w:bCs/>
          <w:szCs w:val="20"/>
        </w:rPr>
        <w:t>[31]</w:t>
      </w:r>
      <w:r w:rsidR="00A4799D" w:rsidRPr="0066596E">
        <w:rPr>
          <w:szCs w:val="20"/>
        </w:rPr>
        <w:t xml:space="preserve">Saptiningsih E, 2001. </w:t>
      </w:r>
      <w:r w:rsidR="00A4799D" w:rsidRPr="00B54AE0">
        <w:rPr>
          <w:szCs w:val="20"/>
        </w:rPr>
        <w:t xml:space="preserve">Pertumbuhan Vigna </w:t>
      </w:r>
      <w:proofErr w:type="gramStart"/>
      <w:r w:rsidR="00A4799D" w:rsidRPr="00B54AE0">
        <w:rPr>
          <w:szCs w:val="20"/>
        </w:rPr>
        <w:t>radiate</w:t>
      </w:r>
      <w:proofErr w:type="gramEnd"/>
      <w:r w:rsidR="00A4799D" w:rsidRPr="00B54AE0">
        <w:rPr>
          <w:szCs w:val="20"/>
        </w:rPr>
        <w:t xml:space="preserve"> L. Wilezeck Dalam Persaingan Dengan Cyperus rotundus L. Pada Perlakuan Inokulasi Rhizobium Dan Mikorhiza Arbuskula.</w:t>
      </w:r>
      <w:r w:rsidR="00A4799D" w:rsidRPr="0066596E">
        <w:rPr>
          <w:szCs w:val="20"/>
        </w:rPr>
        <w:t xml:space="preserve"> Fakultas Biologi. Program Pascasarjana Universitas Gajah Mada.  Jogjakarta.</w:t>
      </w:r>
    </w:p>
    <w:p w:rsidR="00A4799D" w:rsidRPr="0066596E" w:rsidRDefault="00A4799D" w:rsidP="00136258">
      <w:pPr>
        <w:ind w:left="567" w:hanging="567"/>
        <w:rPr>
          <w:szCs w:val="20"/>
        </w:rPr>
      </w:pPr>
    </w:p>
    <w:p w:rsidR="00A4799D" w:rsidRPr="0066596E" w:rsidRDefault="00A4799D" w:rsidP="00AB0AEF">
      <w:pPr>
        <w:ind w:left="426" w:hanging="426"/>
        <w:rPr>
          <w:szCs w:val="20"/>
        </w:rPr>
      </w:pPr>
      <w:r w:rsidRPr="0066596E">
        <w:rPr>
          <w:rFonts w:eastAsia="Times New Roman"/>
          <w:bCs/>
          <w:szCs w:val="20"/>
        </w:rPr>
        <w:t>[32]</w:t>
      </w:r>
      <w:r w:rsidRPr="0066596E">
        <w:rPr>
          <w:rFonts w:eastAsia="Times New Roman"/>
          <w:bCs/>
          <w:szCs w:val="20"/>
        </w:rPr>
        <w:tab/>
      </w:r>
      <w:r w:rsidRPr="0066596E">
        <w:rPr>
          <w:szCs w:val="20"/>
        </w:rPr>
        <w:t xml:space="preserve">Solaiman MZ </w:t>
      </w:r>
      <w:proofErr w:type="gramStart"/>
      <w:r w:rsidRPr="0066596E">
        <w:rPr>
          <w:szCs w:val="20"/>
        </w:rPr>
        <w:t>and  Hirata</w:t>
      </w:r>
      <w:proofErr w:type="gramEnd"/>
      <w:r w:rsidRPr="0066596E">
        <w:rPr>
          <w:szCs w:val="20"/>
        </w:rPr>
        <w:t xml:space="preserve">, 1995. </w:t>
      </w:r>
      <w:proofErr w:type="gramStart"/>
      <w:r w:rsidRPr="0066596E">
        <w:rPr>
          <w:szCs w:val="20"/>
        </w:rPr>
        <w:t>Effect of indigenous Arbuscular Mycorrhizal Fungi in Paddy Fields on Rice Growth and NPK nutrition Under Different water regimes.</w:t>
      </w:r>
      <w:proofErr w:type="gramEnd"/>
      <w:r w:rsidRPr="0066596E">
        <w:rPr>
          <w:szCs w:val="20"/>
        </w:rPr>
        <w:t xml:space="preserve"> </w:t>
      </w:r>
      <w:r w:rsidRPr="00B54AE0">
        <w:rPr>
          <w:szCs w:val="20"/>
        </w:rPr>
        <w:t xml:space="preserve">Soil Sci. Plant </w:t>
      </w:r>
      <w:proofErr w:type="gramStart"/>
      <w:r w:rsidRPr="00B54AE0">
        <w:rPr>
          <w:szCs w:val="20"/>
        </w:rPr>
        <w:t>Nutr.</w:t>
      </w:r>
      <w:r w:rsidRPr="0066596E">
        <w:rPr>
          <w:szCs w:val="20"/>
        </w:rPr>
        <w:t>,</w:t>
      </w:r>
      <w:proofErr w:type="gramEnd"/>
      <w:r w:rsidRPr="0066596E">
        <w:rPr>
          <w:szCs w:val="20"/>
        </w:rPr>
        <w:t xml:space="preserve"> 41 (3): 505-514.</w:t>
      </w:r>
    </w:p>
    <w:p w:rsidR="00A4799D" w:rsidRPr="0066596E" w:rsidRDefault="00A4799D" w:rsidP="00136258">
      <w:pPr>
        <w:ind w:left="567" w:hanging="567"/>
        <w:rPr>
          <w:szCs w:val="20"/>
        </w:rPr>
      </w:pPr>
    </w:p>
    <w:p w:rsidR="00A4799D" w:rsidRPr="0066596E" w:rsidRDefault="00AB0AEF" w:rsidP="00AB0AEF">
      <w:pPr>
        <w:ind w:left="426" w:hanging="426"/>
        <w:rPr>
          <w:szCs w:val="20"/>
        </w:rPr>
      </w:pPr>
      <w:r>
        <w:rPr>
          <w:rFonts w:eastAsia="Times New Roman"/>
          <w:bCs/>
          <w:szCs w:val="20"/>
        </w:rPr>
        <w:t>[33]</w:t>
      </w:r>
      <w:r>
        <w:rPr>
          <w:rFonts w:eastAsia="Times New Roman"/>
          <w:bCs/>
          <w:szCs w:val="20"/>
          <w:lang w:val="id-ID"/>
        </w:rPr>
        <w:t xml:space="preserve"> </w:t>
      </w:r>
      <w:r w:rsidR="00A4799D" w:rsidRPr="0066596E">
        <w:rPr>
          <w:szCs w:val="20"/>
        </w:rPr>
        <w:t xml:space="preserve">Van Brugen AHC. 2000. </w:t>
      </w:r>
      <w:r w:rsidR="00A4799D" w:rsidRPr="00B54AE0">
        <w:rPr>
          <w:iCs/>
          <w:szCs w:val="20"/>
        </w:rPr>
        <w:t>In Search of Biological Indicators for Soilhealth and Disease Supression</w:t>
      </w:r>
      <w:r w:rsidR="00A4799D" w:rsidRPr="0066596E">
        <w:rPr>
          <w:szCs w:val="20"/>
        </w:rPr>
        <w:t>. Applied Soil Ecology (15) 25-36.</w:t>
      </w:r>
      <w:bookmarkStart w:id="0" w:name="_GoBack"/>
      <w:bookmarkEnd w:id="0"/>
    </w:p>
    <w:sectPr w:rsidR="00A4799D" w:rsidRPr="0066596E" w:rsidSect="00A4799D">
      <w:type w:val="continuous"/>
      <w:pgSz w:w="11907" w:h="16840" w:code="9"/>
      <w:pgMar w:top="1418" w:right="1418" w:bottom="1134" w:left="1134" w:header="851" w:footer="851" w:gutter="0"/>
      <w:pgNumType w:start="1"/>
      <w:cols w:num="2" w:space="28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D2C" w:rsidRDefault="00855D2C">
      <w:r>
        <w:separator/>
      </w:r>
    </w:p>
  </w:endnote>
  <w:endnote w:type="continuationSeparator" w:id="0">
    <w:p w:rsidR="00855D2C" w:rsidRDefault="00855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3342037"/>
      <w:docPartObj>
        <w:docPartGallery w:val="Page Numbers (Bottom of Page)"/>
        <w:docPartUnique/>
      </w:docPartObj>
    </w:sdtPr>
    <w:sdtEndPr>
      <w:rPr>
        <w:noProof/>
      </w:rPr>
    </w:sdtEndPr>
    <w:sdtContent>
      <w:p w:rsidR="00FB7261" w:rsidRDefault="009921F5">
        <w:pPr>
          <w:pStyle w:val="Footer"/>
          <w:jc w:val="right"/>
        </w:pPr>
        <w:r>
          <w:fldChar w:fldCharType="begin"/>
        </w:r>
        <w:r w:rsidR="00FB7261">
          <w:instrText xml:space="preserve"> PAGE   \* MERGEFORMAT </w:instrText>
        </w:r>
        <w:r>
          <w:fldChar w:fldCharType="separate"/>
        </w:r>
        <w:r w:rsidR="00B54AE0">
          <w:rPr>
            <w:noProof/>
          </w:rPr>
          <w:t>6</w:t>
        </w:r>
        <w:r>
          <w:rPr>
            <w:noProof/>
          </w:rPr>
          <w:fldChar w:fldCharType="end"/>
        </w:r>
      </w:p>
    </w:sdtContent>
  </w:sdt>
  <w:p w:rsidR="00FB7261" w:rsidRDefault="00FB72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466967"/>
      <w:docPartObj>
        <w:docPartGallery w:val="Page Numbers (Bottom of Page)"/>
        <w:docPartUnique/>
      </w:docPartObj>
    </w:sdtPr>
    <w:sdtEndPr>
      <w:rPr>
        <w:noProof/>
      </w:rPr>
    </w:sdtEndPr>
    <w:sdtContent>
      <w:p w:rsidR="00FB7261" w:rsidRDefault="009921F5">
        <w:pPr>
          <w:pStyle w:val="Footer"/>
          <w:jc w:val="right"/>
        </w:pPr>
        <w:r>
          <w:fldChar w:fldCharType="begin"/>
        </w:r>
        <w:r w:rsidR="00FB7261">
          <w:instrText xml:space="preserve"> PAGE   \* MERGEFORMAT </w:instrText>
        </w:r>
        <w:r>
          <w:fldChar w:fldCharType="separate"/>
        </w:r>
        <w:r w:rsidR="00B54AE0">
          <w:rPr>
            <w:noProof/>
          </w:rPr>
          <w:t>7</w:t>
        </w:r>
        <w:r>
          <w:rPr>
            <w:noProof/>
          </w:rPr>
          <w:fldChar w:fldCharType="end"/>
        </w:r>
      </w:p>
    </w:sdtContent>
  </w:sdt>
  <w:p w:rsidR="00FB7261" w:rsidRDefault="00FB72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D2C" w:rsidRDefault="00855D2C">
      <w:r>
        <w:separator/>
      </w:r>
    </w:p>
  </w:footnote>
  <w:footnote w:type="continuationSeparator" w:id="0">
    <w:p w:rsidR="00855D2C" w:rsidRDefault="00855D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261" w:rsidRPr="0048428E" w:rsidRDefault="00FB7261" w:rsidP="008F1B88">
    <w:pPr>
      <w:pStyle w:val="Header"/>
      <w:ind w:firstLine="0"/>
      <w:jc w:val="left"/>
    </w:pPr>
    <w:r w:rsidRPr="0048428E">
      <w:t>J</w:t>
    </w:r>
    <w:r w:rsidRPr="0048428E">
      <w:rPr>
        <w:rFonts w:hint="eastAsia"/>
      </w:rPr>
      <w:t xml:space="preserve">urnal </w:t>
    </w:r>
    <w:r w:rsidRPr="0048428E">
      <w:t>P</w:t>
    </w:r>
    <w:r w:rsidRPr="0048428E">
      <w:rPr>
        <w:rFonts w:hint="eastAsia"/>
      </w:rPr>
      <w:t xml:space="preserve">engelolaan </w:t>
    </w:r>
    <w:r w:rsidRPr="0048428E">
      <w:t>S</w:t>
    </w:r>
    <w:r w:rsidRPr="0048428E">
      <w:rPr>
        <w:rFonts w:hint="eastAsia"/>
      </w:rPr>
      <w:t xml:space="preserve">umberdaya Alam dan </w:t>
    </w:r>
    <w:r w:rsidRPr="0048428E">
      <w:t>L</w:t>
    </w:r>
    <w:r w:rsidRPr="0048428E">
      <w:rPr>
        <w:rFonts w:hint="eastAsia"/>
      </w:rPr>
      <w:t xml:space="preserve">ingkungan </w:t>
    </w:r>
    <w:r w:rsidRPr="0048428E">
      <w:t xml:space="preserve">Vol. </w:t>
    </w:r>
    <w:r>
      <w:t xml:space="preserve">x </w:t>
    </w:r>
    <w:r w:rsidRPr="0048428E">
      <w:rPr>
        <w:rFonts w:hint="eastAsia"/>
      </w:rPr>
      <w:t xml:space="preserve">No. </w:t>
    </w:r>
    <w:r>
      <w:t>x</w:t>
    </w:r>
    <w:r w:rsidRPr="0048428E">
      <w:rPr>
        <w:rFonts w:hint="eastAsia"/>
      </w:rPr>
      <w:t xml:space="preserve"> (</w:t>
    </w:r>
    <w:r>
      <w:t>xx</w:t>
    </w:r>
    <w:r w:rsidRPr="0048428E">
      <w:rPr>
        <w:rFonts w:hint="eastAsia"/>
      </w:rPr>
      <w:t xml:space="preserve"> 20</w:t>
    </w:r>
    <w:r>
      <w:t>xx</w:t>
    </w:r>
    <w:r w:rsidRPr="0048428E">
      <w:rPr>
        <w:rFonts w:hint="eastAsia"/>
      </w:rPr>
      <w:t xml:space="preserve">): </w:t>
    </w:r>
    <w:r>
      <w:t>xx-xx</w:t>
    </w:r>
  </w:p>
  <w:p w:rsidR="00FB7261" w:rsidRDefault="00FB72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261" w:rsidRPr="003F6CB2" w:rsidRDefault="00FB7261" w:rsidP="003F6CB2">
    <w:pPr>
      <w:pStyle w:val="Header"/>
      <w:ind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E1789"/>
    <w:multiLevelType w:val="multilevel"/>
    <w:tmpl w:val="103AEA00"/>
    <w:lvl w:ilvl="0">
      <w:start w:val="1"/>
      <w:numFmt w:val="decimal"/>
      <w:pStyle w:val="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B423952"/>
    <w:multiLevelType w:val="multilevel"/>
    <w:tmpl w:val="91F28412"/>
    <w:lvl w:ilvl="0">
      <w:start w:val="1"/>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3BF971F7"/>
    <w:multiLevelType w:val="hybridMultilevel"/>
    <w:tmpl w:val="C66A5E3C"/>
    <w:lvl w:ilvl="0" w:tplc="04210019">
      <w:start w:val="1"/>
      <w:numFmt w:val="lowerLetter"/>
      <w:lvlText w:val="%1."/>
      <w:lvlJc w:val="left"/>
      <w:pPr>
        <w:ind w:left="930" w:hanging="360"/>
      </w:pPr>
    </w:lvl>
    <w:lvl w:ilvl="1" w:tplc="04210019" w:tentative="1">
      <w:start w:val="1"/>
      <w:numFmt w:val="lowerLetter"/>
      <w:lvlText w:val="%2."/>
      <w:lvlJc w:val="left"/>
      <w:pPr>
        <w:ind w:left="1650" w:hanging="360"/>
      </w:pPr>
    </w:lvl>
    <w:lvl w:ilvl="2" w:tplc="0421001B" w:tentative="1">
      <w:start w:val="1"/>
      <w:numFmt w:val="lowerRoman"/>
      <w:lvlText w:val="%3."/>
      <w:lvlJc w:val="right"/>
      <w:pPr>
        <w:ind w:left="2370" w:hanging="180"/>
      </w:pPr>
    </w:lvl>
    <w:lvl w:ilvl="3" w:tplc="0421000F" w:tentative="1">
      <w:start w:val="1"/>
      <w:numFmt w:val="decimal"/>
      <w:lvlText w:val="%4."/>
      <w:lvlJc w:val="left"/>
      <w:pPr>
        <w:ind w:left="3090" w:hanging="360"/>
      </w:pPr>
    </w:lvl>
    <w:lvl w:ilvl="4" w:tplc="04210019" w:tentative="1">
      <w:start w:val="1"/>
      <w:numFmt w:val="lowerLetter"/>
      <w:lvlText w:val="%5."/>
      <w:lvlJc w:val="left"/>
      <w:pPr>
        <w:ind w:left="3810" w:hanging="360"/>
      </w:pPr>
    </w:lvl>
    <w:lvl w:ilvl="5" w:tplc="0421001B" w:tentative="1">
      <w:start w:val="1"/>
      <w:numFmt w:val="lowerRoman"/>
      <w:lvlText w:val="%6."/>
      <w:lvlJc w:val="right"/>
      <w:pPr>
        <w:ind w:left="4530" w:hanging="180"/>
      </w:pPr>
    </w:lvl>
    <w:lvl w:ilvl="6" w:tplc="0421000F" w:tentative="1">
      <w:start w:val="1"/>
      <w:numFmt w:val="decimal"/>
      <w:lvlText w:val="%7."/>
      <w:lvlJc w:val="left"/>
      <w:pPr>
        <w:ind w:left="5250" w:hanging="360"/>
      </w:pPr>
    </w:lvl>
    <w:lvl w:ilvl="7" w:tplc="04210019" w:tentative="1">
      <w:start w:val="1"/>
      <w:numFmt w:val="lowerLetter"/>
      <w:lvlText w:val="%8."/>
      <w:lvlJc w:val="left"/>
      <w:pPr>
        <w:ind w:left="5970" w:hanging="360"/>
      </w:pPr>
    </w:lvl>
    <w:lvl w:ilvl="8" w:tplc="0421001B" w:tentative="1">
      <w:start w:val="1"/>
      <w:numFmt w:val="lowerRoman"/>
      <w:lvlText w:val="%9."/>
      <w:lvlJc w:val="right"/>
      <w:pPr>
        <w:ind w:left="6690" w:hanging="180"/>
      </w:pPr>
    </w:lvl>
  </w:abstractNum>
  <w:abstractNum w:abstractNumId="3">
    <w:nsid w:val="3F920025"/>
    <w:multiLevelType w:val="hybridMultilevel"/>
    <w:tmpl w:val="DA66F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924B0C"/>
    <w:multiLevelType w:val="hybridMultilevel"/>
    <w:tmpl w:val="FEB8A706"/>
    <w:lvl w:ilvl="0" w:tplc="EF5083FC">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5">
    <w:nsid w:val="460E53C1"/>
    <w:multiLevelType w:val="multilevel"/>
    <w:tmpl w:val="CA128822"/>
    <w:lvl w:ilvl="0">
      <w:start w:val="2"/>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50BB51F1"/>
    <w:multiLevelType w:val="multilevel"/>
    <w:tmpl w:val="EADEF6F2"/>
    <w:lvl w:ilvl="0">
      <w:start w:val="1"/>
      <w:numFmt w:val="bullet"/>
      <w:pStyle w:val="Listbul"/>
      <w:lvlText w:val=""/>
      <w:lvlJc w:val="left"/>
      <w:pPr>
        <w:tabs>
          <w:tab w:val="num" w:pos="570"/>
        </w:tabs>
        <w:ind w:left="397" w:hanging="187"/>
      </w:pPr>
      <w:rPr>
        <w:rFonts w:ascii="Symbol" w:hAnsi="Symbol" w:hint="default"/>
      </w:rPr>
    </w:lvl>
    <w:lvl w:ilvl="1">
      <w:start w:val="1"/>
      <w:numFmt w:val="bullet"/>
      <w:lvlText w:val="o"/>
      <w:lvlJc w:val="left"/>
      <w:pPr>
        <w:tabs>
          <w:tab w:val="num" w:pos="1097"/>
        </w:tabs>
        <w:ind w:left="1077" w:hanging="340"/>
      </w:pPr>
      <w:rPr>
        <w:rFonts w:hint="default"/>
      </w:rPr>
    </w:lvl>
    <w:lvl w:ilvl="2">
      <w:start w:val="1"/>
      <w:numFmt w:val="bullet"/>
      <w:lvlText w:val=""/>
      <w:lvlJc w:val="left"/>
      <w:pPr>
        <w:tabs>
          <w:tab w:val="num" w:pos="2157"/>
        </w:tabs>
        <w:ind w:left="2157" w:hanging="360"/>
      </w:pPr>
      <w:rPr>
        <w:rFonts w:ascii="Wingdings" w:hAnsi="Wingdings" w:cs="Wingdings" w:hint="default"/>
      </w:rPr>
    </w:lvl>
    <w:lvl w:ilvl="3">
      <w:start w:val="1"/>
      <w:numFmt w:val="bullet"/>
      <w:lvlText w:val=""/>
      <w:lvlJc w:val="left"/>
      <w:pPr>
        <w:tabs>
          <w:tab w:val="num" w:pos="2877"/>
        </w:tabs>
        <w:ind w:left="2877" w:hanging="360"/>
      </w:pPr>
      <w:rPr>
        <w:rFonts w:ascii="Symbol" w:hAnsi="Symbol" w:cs="Symbol" w:hint="default"/>
      </w:rPr>
    </w:lvl>
    <w:lvl w:ilvl="4">
      <w:start w:val="1"/>
      <w:numFmt w:val="bullet"/>
      <w:lvlText w:val="o"/>
      <w:lvlJc w:val="left"/>
      <w:pPr>
        <w:tabs>
          <w:tab w:val="num" w:pos="3597"/>
        </w:tabs>
        <w:ind w:left="3597" w:hanging="360"/>
      </w:pPr>
      <w:rPr>
        <w:rFonts w:ascii="Courier New" w:hAnsi="Courier New" w:cs="Courier New" w:hint="default"/>
      </w:rPr>
    </w:lvl>
    <w:lvl w:ilvl="5">
      <w:start w:val="1"/>
      <w:numFmt w:val="bullet"/>
      <w:lvlText w:val=""/>
      <w:lvlJc w:val="left"/>
      <w:pPr>
        <w:tabs>
          <w:tab w:val="num" w:pos="4317"/>
        </w:tabs>
        <w:ind w:left="4317" w:hanging="360"/>
      </w:pPr>
      <w:rPr>
        <w:rFonts w:ascii="Wingdings" w:hAnsi="Wingdings" w:cs="Wingdings" w:hint="default"/>
      </w:rPr>
    </w:lvl>
    <w:lvl w:ilvl="6">
      <w:start w:val="1"/>
      <w:numFmt w:val="bullet"/>
      <w:lvlText w:val=""/>
      <w:lvlJc w:val="left"/>
      <w:pPr>
        <w:tabs>
          <w:tab w:val="num" w:pos="5037"/>
        </w:tabs>
        <w:ind w:left="5037" w:hanging="360"/>
      </w:pPr>
      <w:rPr>
        <w:rFonts w:ascii="Symbol" w:hAnsi="Symbol" w:cs="Symbol" w:hint="default"/>
      </w:rPr>
    </w:lvl>
    <w:lvl w:ilvl="7">
      <w:start w:val="1"/>
      <w:numFmt w:val="bullet"/>
      <w:lvlText w:val="o"/>
      <w:lvlJc w:val="left"/>
      <w:pPr>
        <w:tabs>
          <w:tab w:val="num" w:pos="5757"/>
        </w:tabs>
        <w:ind w:left="5757" w:hanging="360"/>
      </w:pPr>
      <w:rPr>
        <w:rFonts w:ascii="Courier New" w:hAnsi="Courier New" w:cs="Courier New" w:hint="default"/>
      </w:rPr>
    </w:lvl>
    <w:lvl w:ilvl="8">
      <w:start w:val="1"/>
      <w:numFmt w:val="bullet"/>
      <w:lvlText w:val=""/>
      <w:lvlJc w:val="left"/>
      <w:pPr>
        <w:tabs>
          <w:tab w:val="num" w:pos="6477"/>
        </w:tabs>
        <w:ind w:left="6477" w:hanging="360"/>
      </w:pPr>
      <w:rPr>
        <w:rFonts w:ascii="Wingdings" w:hAnsi="Wingdings" w:cs="Wingdings" w:hint="default"/>
      </w:rPr>
    </w:lvl>
  </w:abstractNum>
  <w:abstractNum w:abstractNumId="7">
    <w:nsid w:val="55446572"/>
    <w:multiLevelType w:val="hybridMultilevel"/>
    <w:tmpl w:val="364EB618"/>
    <w:lvl w:ilvl="0" w:tplc="4CE2D426">
      <w:start w:val="1"/>
      <w:numFmt w:val="decimal"/>
      <w:pStyle w:val="Title"/>
      <w:lvlText w:val="[%1]"/>
      <w:lvlJc w:val="right"/>
      <w:pPr>
        <w:tabs>
          <w:tab w:val="num" w:pos="618"/>
        </w:tabs>
        <w:ind w:left="618" w:hanging="33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7B032BB"/>
    <w:multiLevelType w:val="multilevel"/>
    <w:tmpl w:val="D16A84B6"/>
    <w:lvl w:ilvl="0">
      <w:start w:val="1"/>
      <w:numFmt w:val="bullet"/>
      <w:pStyle w:val="LISTdash"/>
      <w:lvlText w:val=""/>
      <w:lvlJc w:val="left"/>
      <w:pPr>
        <w:tabs>
          <w:tab w:val="num" w:pos="570"/>
        </w:tabs>
        <w:ind w:left="397" w:hanging="187"/>
      </w:pPr>
      <w:rPr>
        <w:rFonts w:ascii="Symbol" w:hAnsi="Symbol" w:hint="default"/>
        <w:b/>
        <w:i w:val="0"/>
        <w:caps w:val="0"/>
        <w:strike w:val="0"/>
        <w:dstrike w:val="0"/>
        <w:spacing w:val="0"/>
        <w:kern w:val="28"/>
        <w:position w:val="0"/>
        <w:sz w:val="20"/>
        <w:u w:val="none"/>
        <w:vertAlign w:val="baseline"/>
        <w:em w:val="none"/>
      </w:rPr>
    </w:lvl>
    <w:lvl w:ilvl="1">
      <w:start w:val="1"/>
      <w:numFmt w:val="bullet"/>
      <w:lvlText w:val=""/>
      <w:lvlJc w:val="left"/>
      <w:pPr>
        <w:tabs>
          <w:tab w:val="num" w:pos="757"/>
        </w:tabs>
        <w:ind w:left="584" w:hanging="187"/>
      </w:pPr>
      <w:rPr>
        <w:rFonts w:ascii="Symbol" w:hAnsi="Symbol" w:hint="default"/>
        <w:b w:val="0"/>
        <w:i w:val="0"/>
        <w:sz w:val="20"/>
      </w:rPr>
    </w:lvl>
    <w:lvl w:ilvl="2">
      <w:start w:val="1"/>
      <w:numFmt w:val="bullet"/>
      <w:lvlText w:val=""/>
      <w:lvlJc w:val="left"/>
      <w:pPr>
        <w:tabs>
          <w:tab w:val="num" w:pos="933"/>
        </w:tabs>
        <w:ind w:left="210" w:firstLine="363"/>
      </w:pPr>
      <w:rPr>
        <w:rFonts w:ascii="Symbol" w:hAnsi="Symbol" w:hint="default"/>
        <w:b w:val="0"/>
        <w:i/>
        <w:sz w:val="24"/>
      </w:rPr>
    </w:lvl>
    <w:lvl w:ilvl="3">
      <w:start w:val="1"/>
      <w:numFmt w:val="decimal"/>
      <w:suff w:val="space"/>
      <w:lvlText w:val="%1.%2.%3.%4."/>
      <w:lvlJc w:val="left"/>
      <w:pPr>
        <w:ind w:left="210" w:firstLine="0"/>
      </w:pPr>
      <w:rPr>
        <w:rFonts w:ascii="Times" w:hAnsi="Times" w:hint="default"/>
        <w:b w:val="0"/>
        <w:i/>
        <w:sz w:val="24"/>
      </w:rPr>
    </w:lvl>
    <w:lvl w:ilvl="4">
      <w:start w:val="1"/>
      <w:numFmt w:val="none"/>
      <w:suff w:val="nothing"/>
      <w:lvlText w:val=""/>
      <w:lvlJc w:val="left"/>
      <w:pPr>
        <w:ind w:left="210" w:firstLine="0"/>
      </w:pPr>
      <w:rPr>
        <w:rFonts w:hint="default"/>
      </w:rPr>
    </w:lvl>
    <w:lvl w:ilvl="5">
      <w:start w:val="1"/>
      <w:numFmt w:val="none"/>
      <w:suff w:val="nothing"/>
      <w:lvlText w:val=""/>
      <w:lvlJc w:val="left"/>
      <w:pPr>
        <w:ind w:left="106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9">
    <w:nsid w:val="5DA71908"/>
    <w:multiLevelType w:val="hybridMultilevel"/>
    <w:tmpl w:val="14B6E1F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61426C2F"/>
    <w:multiLevelType w:val="hybridMultilevel"/>
    <w:tmpl w:val="2EB08300"/>
    <w:lvl w:ilvl="0" w:tplc="2D9ABB34">
      <w:start w:val="1"/>
      <w:numFmt w:val="lowerLetter"/>
      <w:pStyle w:val="LISTnum"/>
      <w:lvlText w:val="%1)"/>
      <w:lvlJc w:val="left"/>
      <w:pPr>
        <w:tabs>
          <w:tab w:val="num" w:pos="564"/>
        </w:tabs>
        <w:ind w:left="499" w:hanging="295"/>
      </w:pPr>
      <w:rPr>
        <w:rFonts w:hint="default"/>
      </w:rPr>
    </w:lvl>
    <w:lvl w:ilvl="1" w:tplc="04090019">
      <w:start w:val="1"/>
      <w:numFmt w:val="lowerLetter"/>
      <w:lvlText w:val="%2."/>
      <w:lvlJc w:val="left"/>
      <w:pPr>
        <w:tabs>
          <w:tab w:val="num" w:pos="1284"/>
        </w:tabs>
        <w:ind w:left="1284" w:hanging="360"/>
      </w:pPr>
    </w:lvl>
    <w:lvl w:ilvl="2" w:tplc="0409001B" w:tentative="1">
      <w:start w:val="1"/>
      <w:numFmt w:val="lowerRoman"/>
      <w:lvlText w:val="%3."/>
      <w:lvlJc w:val="right"/>
      <w:pPr>
        <w:tabs>
          <w:tab w:val="num" w:pos="2004"/>
        </w:tabs>
        <w:ind w:left="2004" w:hanging="180"/>
      </w:pPr>
    </w:lvl>
    <w:lvl w:ilvl="3" w:tplc="0409000F" w:tentative="1">
      <w:start w:val="1"/>
      <w:numFmt w:val="decimal"/>
      <w:lvlText w:val="%4."/>
      <w:lvlJc w:val="left"/>
      <w:pPr>
        <w:tabs>
          <w:tab w:val="num" w:pos="2724"/>
        </w:tabs>
        <w:ind w:left="2724" w:hanging="360"/>
      </w:pPr>
    </w:lvl>
    <w:lvl w:ilvl="4" w:tplc="04090019" w:tentative="1">
      <w:start w:val="1"/>
      <w:numFmt w:val="lowerLetter"/>
      <w:lvlText w:val="%5."/>
      <w:lvlJc w:val="left"/>
      <w:pPr>
        <w:tabs>
          <w:tab w:val="num" w:pos="3444"/>
        </w:tabs>
        <w:ind w:left="3444" w:hanging="360"/>
      </w:pPr>
    </w:lvl>
    <w:lvl w:ilvl="5" w:tplc="0409001B" w:tentative="1">
      <w:start w:val="1"/>
      <w:numFmt w:val="lowerRoman"/>
      <w:lvlText w:val="%6."/>
      <w:lvlJc w:val="right"/>
      <w:pPr>
        <w:tabs>
          <w:tab w:val="num" w:pos="4164"/>
        </w:tabs>
        <w:ind w:left="4164" w:hanging="180"/>
      </w:pPr>
    </w:lvl>
    <w:lvl w:ilvl="6" w:tplc="0409000F" w:tentative="1">
      <w:start w:val="1"/>
      <w:numFmt w:val="decimal"/>
      <w:lvlText w:val="%7."/>
      <w:lvlJc w:val="left"/>
      <w:pPr>
        <w:tabs>
          <w:tab w:val="num" w:pos="4884"/>
        </w:tabs>
        <w:ind w:left="4884" w:hanging="360"/>
      </w:pPr>
    </w:lvl>
    <w:lvl w:ilvl="7" w:tplc="04090019" w:tentative="1">
      <w:start w:val="1"/>
      <w:numFmt w:val="lowerLetter"/>
      <w:lvlText w:val="%8."/>
      <w:lvlJc w:val="left"/>
      <w:pPr>
        <w:tabs>
          <w:tab w:val="num" w:pos="5604"/>
        </w:tabs>
        <w:ind w:left="5604" w:hanging="360"/>
      </w:pPr>
    </w:lvl>
    <w:lvl w:ilvl="8" w:tplc="0409001B" w:tentative="1">
      <w:start w:val="1"/>
      <w:numFmt w:val="lowerRoman"/>
      <w:lvlText w:val="%9."/>
      <w:lvlJc w:val="right"/>
      <w:pPr>
        <w:tabs>
          <w:tab w:val="num" w:pos="6324"/>
        </w:tabs>
        <w:ind w:left="6324" w:hanging="180"/>
      </w:pPr>
    </w:lvl>
  </w:abstractNum>
  <w:abstractNum w:abstractNumId="11">
    <w:nsid w:val="63CA79E0"/>
    <w:multiLevelType w:val="multilevel"/>
    <w:tmpl w:val="F370C5B4"/>
    <w:lvl w:ilvl="0">
      <w:start w:val="1"/>
      <w:numFmt w:val="decimal"/>
      <w:pStyle w:val="Table"/>
      <w:lvlText w:val="%1."/>
      <w:lvlJc w:val="left"/>
      <w:pPr>
        <w:tabs>
          <w:tab w:val="num" w:pos="717"/>
        </w:tabs>
        <w:ind w:left="652" w:hanging="295"/>
      </w:pPr>
      <w:rPr>
        <w:rFonts w:hint="default"/>
      </w:rPr>
    </w:lvl>
    <w:lvl w:ilvl="1">
      <w:start w:val="1"/>
      <w:numFmt w:val="decimal"/>
      <w:lvlText w:val="%1.%2."/>
      <w:lvlJc w:val="left"/>
      <w:pPr>
        <w:tabs>
          <w:tab w:val="num" w:pos="1077"/>
        </w:tabs>
        <w:ind w:left="1077" w:hanging="363"/>
      </w:pPr>
      <w:rPr>
        <w:rFonts w:hint="default"/>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12">
    <w:nsid w:val="68F13ACF"/>
    <w:multiLevelType w:val="multilevel"/>
    <w:tmpl w:val="8E76D052"/>
    <w:lvl w:ilvl="0">
      <w:start w:val="3"/>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749D7927"/>
    <w:multiLevelType w:val="multilevel"/>
    <w:tmpl w:val="1F9C18A8"/>
    <w:lvl w:ilvl="0">
      <w:start w:val="1"/>
      <w:numFmt w:val="decimal"/>
      <w:pStyle w:val="Heading1"/>
      <w:suff w:val="space"/>
      <w:lvlText w:val="%1."/>
      <w:lvlJc w:val="left"/>
      <w:pPr>
        <w:ind w:left="454" w:hanging="454"/>
      </w:pPr>
      <w:rPr>
        <w:rFonts w:ascii="Times New Roman" w:hAnsi="Times New Roman" w:hint="default"/>
        <w:b/>
        <w:i w:val="0"/>
        <w:caps w:val="0"/>
        <w:strike w:val="0"/>
        <w:dstrike w:val="0"/>
        <w:spacing w:val="0"/>
        <w:kern w:val="28"/>
        <w:position w:val="0"/>
        <w:sz w:val="20"/>
        <w:u w:val="none"/>
        <w:vertAlign w:val="baseline"/>
        <w:em w:val="none"/>
      </w:rPr>
    </w:lvl>
    <w:lvl w:ilvl="1">
      <w:start w:val="1"/>
      <w:numFmt w:val="decimal"/>
      <w:pStyle w:val="Heading2"/>
      <w:suff w:val="space"/>
      <w:lvlText w:val="%1.%2."/>
      <w:lvlJc w:val="left"/>
      <w:pPr>
        <w:ind w:left="0" w:firstLine="0"/>
      </w:pPr>
      <w:rPr>
        <w:rFonts w:ascii="Times New Roman" w:hAnsi="Times New Roman" w:hint="default"/>
        <w:b w:val="0"/>
        <w:i/>
        <w:sz w:val="20"/>
      </w:rPr>
    </w:lvl>
    <w:lvl w:ilvl="2">
      <w:start w:val="1"/>
      <w:numFmt w:val="decimal"/>
      <w:pStyle w:val="Heading3"/>
      <w:suff w:val="space"/>
      <w:lvlText w:val="%1.%2.%3."/>
      <w:lvlJc w:val="left"/>
      <w:pPr>
        <w:ind w:left="0" w:firstLine="0"/>
      </w:pPr>
      <w:rPr>
        <w:rFonts w:ascii="Times" w:hAnsi="Times" w:hint="default"/>
        <w:b w:val="0"/>
        <w:i/>
        <w:sz w:val="20"/>
      </w:rPr>
    </w:lvl>
    <w:lvl w:ilvl="3">
      <w:start w:val="1"/>
      <w:numFmt w:val="decimal"/>
      <w:suff w:val="space"/>
      <w:lvlText w:val="%1.%2.%3.%4."/>
      <w:lvlJc w:val="left"/>
      <w:pPr>
        <w:ind w:left="0" w:firstLine="0"/>
      </w:pPr>
      <w:rPr>
        <w:rFonts w:ascii="Times" w:hAnsi="Times" w:hint="default"/>
        <w:b w:val="0"/>
        <w:i/>
        <w:sz w:val="2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850" w:firstLine="0"/>
      </w:pPr>
      <w:rPr>
        <w:rFonts w:hint="default"/>
      </w:rPr>
    </w:lvl>
    <w:lvl w:ilvl="6">
      <w:start w:val="1"/>
      <w:numFmt w:val="none"/>
      <w:suff w:val="nothing"/>
      <w:lvlText w:val=""/>
      <w:lvlJc w:val="left"/>
      <w:pPr>
        <w:ind w:left="510" w:firstLine="0"/>
      </w:pPr>
      <w:rPr>
        <w:rFonts w:hint="default"/>
      </w:rPr>
    </w:lvl>
    <w:lvl w:ilvl="7">
      <w:start w:val="1"/>
      <w:numFmt w:val="none"/>
      <w:suff w:val="nothing"/>
      <w:lvlText w:val=""/>
      <w:lvlJc w:val="left"/>
      <w:pPr>
        <w:ind w:left="510" w:firstLine="0"/>
      </w:pPr>
      <w:rPr>
        <w:rFonts w:hint="default"/>
      </w:rPr>
    </w:lvl>
    <w:lvl w:ilvl="8">
      <w:start w:val="1"/>
      <w:numFmt w:val="none"/>
      <w:suff w:val="nothing"/>
      <w:lvlText w:val=""/>
      <w:lvlJc w:val="left"/>
      <w:pPr>
        <w:ind w:left="510" w:firstLine="0"/>
      </w:pPr>
      <w:rPr>
        <w:rFonts w:hint="default"/>
      </w:rPr>
    </w:lvl>
  </w:abstractNum>
  <w:abstractNum w:abstractNumId="14">
    <w:nsid w:val="76F14EF7"/>
    <w:multiLevelType w:val="hybridMultilevel"/>
    <w:tmpl w:val="419EB01A"/>
    <w:lvl w:ilvl="0" w:tplc="2564C2E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3"/>
  </w:num>
  <w:num w:numId="2">
    <w:abstractNumId w:val="11"/>
  </w:num>
  <w:num w:numId="3">
    <w:abstractNumId w:val="10"/>
  </w:num>
  <w:num w:numId="4">
    <w:abstractNumId w:val="8"/>
  </w:num>
  <w:num w:numId="5">
    <w:abstractNumId w:val="6"/>
  </w:num>
  <w:num w:numId="6">
    <w:abstractNumId w:val="7"/>
  </w:num>
  <w:num w:numId="7">
    <w:abstractNumId w:val="14"/>
  </w:num>
  <w:num w:numId="8">
    <w:abstractNumId w:val="0"/>
  </w:num>
  <w:num w:numId="9">
    <w:abstractNumId w:val="2"/>
  </w:num>
  <w:num w:numId="10">
    <w:abstractNumId w:val="5"/>
  </w:num>
  <w:num w:numId="11">
    <w:abstractNumId w:val="4"/>
  </w:num>
  <w:num w:numId="12">
    <w:abstractNumId w:val="12"/>
  </w:num>
  <w:num w:numId="13">
    <w:abstractNumId w:val="3"/>
  </w:num>
  <w:num w:numId="14">
    <w:abstractNumId w:val="9"/>
  </w:num>
  <w:num w:numId="15">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hideSpellingErrors/>
  <w:activeWritingStyle w:appName="MSWord" w:lang="en-US" w:vendorID="64" w:dllVersion="131077" w:nlCheck="1" w:checkStyle="1"/>
  <w:activeWritingStyle w:appName="MSWord" w:lang="en-US" w:vendorID="64" w:dllVersion="131078" w:nlCheck="1" w:checkStyle="1"/>
  <w:activeWritingStyle w:appName="MSWord" w:lang="en-GB" w:vendorID="64" w:dllVersion="131078" w:nlCheck="1" w:checkStyle="1"/>
  <w:proofState w:grammar="clean"/>
  <w:attachedTemplate r:id="rId1"/>
  <w:linkStyles/>
  <w:defaultTabStop w:val="720"/>
  <w:autoHyphenation/>
  <w:hyphenationZone w:val="357"/>
  <w:evenAndOddHeaders/>
  <w:drawingGridHorizontalSpacing w:val="100"/>
  <w:displayHorizontalDrawingGridEvery w:val="2"/>
  <w:noPunctuationKerning/>
  <w:characterSpacingControl w:val="doNotCompress"/>
  <w:hdrShapeDefaults>
    <o:shapedefaults v:ext="edit" spidmax="2049">
      <v:textbox inset="5.85pt,.7pt,5.85pt,.7pt"/>
      <o:colormru v:ext="edit" colors="#ddd,#bdbcb5"/>
    </o:shapedefaults>
  </w:hdrShapeDefaults>
  <w:footnotePr>
    <w:footnote w:id="-1"/>
    <w:footnote w:id="0"/>
  </w:footnotePr>
  <w:endnotePr>
    <w:endnote w:id="-1"/>
    <w:endnote w:id="0"/>
  </w:endnotePr>
  <w:compat>
    <w:useFELayout/>
    <w:compatSetting w:name="compatibilityMode" w:uri="http://schemas.microsoft.com/office/word" w:val="12"/>
  </w:compat>
  <w:rsids>
    <w:rsidRoot w:val="0081783D"/>
    <w:rsid w:val="0000314F"/>
    <w:rsid w:val="00015598"/>
    <w:rsid w:val="000160F7"/>
    <w:rsid w:val="00017EA5"/>
    <w:rsid w:val="00025597"/>
    <w:rsid w:val="00025684"/>
    <w:rsid w:val="00036E3F"/>
    <w:rsid w:val="000457EC"/>
    <w:rsid w:val="00055EDE"/>
    <w:rsid w:val="000705A7"/>
    <w:rsid w:val="0007192C"/>
    <w:rsid w:val="0008386A"/>
    <w:rsid w:val="00083A14"/>
    <w:rsid w:val="00083EA2"/>
    <w:rsid w:val="000A163E"/>
    <w:rsid w:val="000B0A38"/>
    <w:rsid w:val="000B1754"/>
    <w:rsid w:val="00105A28"/>
    <w:rsid w:val="00107BE1"/>
    <w:rsid w:val="00112FCB"/>
    <w:rsid w:val="0012024F"/>
    <w:rsid w:val="0012270A"/>
    <w:rsid w:val="001255E2"/>
    <w:rsid w:val="00136258"/>
    <w:rsid w:val="00163415"/>
    <w:rsid w:val="001672D0"/>
    <w:rsid w:val="001867FA"/>
    <w:rsid w:val="001936EC"/>
    <w:rsid w:val="00195FB0"/>
    <w:rsid w:val="001B1B7E"/>
    <w:rsid w:val="001B1FCC"/>
    <w:rsid w:val="001C5084"/>
    <w:rsid w:val="001C5F89"/>
    <w:rsid w:val="001E4A0C"/>
    <w:rsid w:val="001E7A5B"/>
    <w:rsid w:val="001F1B5A"/>
    <w:rsid w:val="001F48CB"/>
    <w:rsid w:val="001F6E80"/>
    <w:rsid w:val="001F769B"/>
    <w:rsid w:val="00200FE3"/>
    <w:rsid w:val="00214499"/>
    <w:rsid w:val="00222867"/>
    <w:rsid w:val="00243355"/>
    <w:rsid w:val="00243D1D"/>
    <w:rsid w:val="00257EE8"/>
    <w:rsid w:val="00261479"/>
    <w:rsid w:val="002664A2"/>
    <w:rsid w:val="002727DB"/>
    <w:rsid w:val="00275092"/>
    <w:rsid w:val="00275E02"/>
    <w:rsid w:val="00277E79"/>
    <w:rsid w:val="00286D23"/>
    <w:rsid w:val="0029001E"/>
    <w:rsid w:val="00291E48"/>
    <w:rsid w:val="002B22BD"/>
    <w:rsid w:val="002B50A1"/>
    <w:rsid w:val="002B73F0"/>
    <w:rsid w:val="002C26A4"/>
    <w:rsid w:val="002D522F"/>
    <w:rsid w:val="0030249A"/>
    <w:rsid w:val="003044C5"/>
    <w:rsid w:val="0030708D"/>
    <w:rsid w:val="003113C2"/>
    <w:rsid w:val="003122CA"/>
    <w:rsid w:val="003266B4"/>
    <w:rsid w:val="00340E9E"/>
    <w:rsid w:val="00345D22"/>
    <w:rsid w:val="00350151"/>
    <w:rsid w:val="00352762"/>
    <w:rsid w:val="003564C7"/>
    <w:rsid w:val="00371C0C"/>
    <w:rsid w:val="00373F7D"/>
    <w:rsid w:val="0037596B"/>
    <w:rsid w:val="003879E8"/>
    <w:rsid w:val="00387F53"/>
    <w:rsid w:val="00391E49"/>
    <w:rsid w:val="00397C89"/>
    <w:rsid w:val="003B1058"/>
    <w:rsid w:val="003B76AE"/>
    <w:rsid w:val="003E1FC1"/>
    <w:rsid w:val="003E5307"/>
    <w:rsid w:val="003F6CB2"/>
    <w:rsid w:val="0040771B"/>
    <w:rsid w:val="00407CFD"/>
    <w:rsid w:val="00414814"/>
    <w:rsid w:val="00415D6C"/>
    <w:rsid w:val="00432AEA"/>
    <w:rsid w:val="004423CA"/>
    <w:rsid w:val="00442EEF"/>
    <w:rsid w:val="00443B41"/>
    <w:rsid w:val="00450C17"/>
    <w:rsid w:val="004627E0"/>
    <w:rsid w:val="00466F4F"/>
    <w:rsid w:val="004736ED"/>
    <w:rsid w:val="00485F52"/>
    <w:rsid w:val="004926B0"/>
    <w:rsid w:val="004945DC"/>
    <w:rsid w:val="00496F96"/>
    <w:rsid w:val="004A6A50"/>
    <w:rsid w:val="004B7F0E"/>
    <w:rsid w:val="004C159A"/>
    <w:rsid w:val="004C2C27"/>
    <w:rsid w:val="004C75D3"/>
    <w:rsid w:val="004D79A9"/>
    <w:rsid w:val="004E6270"/>
    <w:rsid w:val="004F6131"/>
    <w:rsid w:val="0052057F"/>
    <w:rsid w:val="00531EE8"/>
    <w:rsid w:val="005344E2"/>
    <w:rsid w:val="00534E1B"/>
    <w:rsid w:val="00536893"/>
    <w:rsid w:val="005437A0"/>
    <w:rsid w:val="00544FAE"/>
    <w:rsid w:val="00557DD5"/>
    <w:rsid w:val="0057420D"/>
    <w:rsid w:val="00583EC1"/>
    <w:rsid w:val="0059683D"/>
    <w:rsid w:val="00596B87"/>
    <w:rsid w:val="005973D8"/>
    <w:rsid w:val="005A683C"/>
    <w:rsid w:val="005B12D0"/>
    <w:rsid w:val="005C66AD"/>
    <w:rsid w:val="005D2AE8"/>
    <w:rsid w:val="00612099"/>
    <w:rsid w:val="00621ED7"/>
    <w:rsid w:val="00632ABE"/>
    <w:rsid w:val="00632F4A"/>
    <w:rsid w:val="006636FD"/>
    <w:rsid w:val="0066596E"/>
    <w:rsid w:val="0067662B"/>
    <w:rsid w:val="00677141"/>
    <w:rsid w:val="0068693D"/>
    <w:rsid w:val="006B6DE3"/>
    <w:rsid w:val="006D0FEF"/>
    <w:rsid w:val="006E2BD1"/>
    <w:rsid w:val="006F1009"/>
    <w:rsid w:val="006F35E4"/>
    <w:rsid w:val="006F624B"/>
    <w:rsid w:val="00706053"/>
    <w:rsid w:val="00716F7B"/>
    <w:rsid w:val="007239F9"/>
    <w:rsid w:val="007614D4"/>
    <w:rsid w:val="007801DA"/>
    <w:rsid w:val="00785087"/>
    <w:rsid w:val="00791284"/>
    <w:rsid w:val="00791610"/>
    <w:rsid w:val="007B085D"/>
    <w:rsid w:val="007B0C1E"/>
    <w:rsid w:val="007B66C0"/>
    <w:rsid w:val="007B6D3B"/>
    <w:rsid w:val="007C2458"/>
    <w:rsid w:val="007C2D00"/>
    <w:rsid w:val="007C61EE"/>
    <w:rsid w:val="007D3C57"/>
    <w:rsid w:val="007D669A"/>
    <w:rsid w:val="007E16FD"/>
    <w:rsid w:val="007E4635"/>
    <w:rsid w:val="007F403B"/>
    <w:rsid w:val="0080237F"/>
    <w:rsid w:val="00804ACD"/>
    <w:rsid w:val="00813C01"/>
    <w:rsid w:val="0081783D"/>
    <w:rsid w:val="008223E4"/>
    <w:rsid w:val="00826E98"/>
    <w:rsid w:val="00830AA3"/>
    <w:rsid w:val="008429A8"/>
    <w:rsid w:val="00855C8B"/>
    <w:rsid w:val="00855D2C"/>
    <w:rsid w:val="00856244"/>
    <w:rsid w:val="0086501F"/>
    <w:rsid w:val="00870544"/>
    <w:rsid w:val="008815C5"/>
    <w:rsid w:val="0089454D"/>
    <w:rsid w:val="008A3BEA"/>
    <w:rsid w:val="008B632B"/>
    <w:rsid w:val="008C3EB7"/>
    <w:rsid w:val="008C69AE"/>
    <w:rsid w:val="008D4C58"/>
    <w:rsid w:val="008E35D7"/>
    <w:rsid w:val="008F1B88"/>
    <w:rsid w:val="00903ABC"/>
    <w:rsid w:val="00906B70"/>
    <w:rsid w:val="00907976"/>
    <w:rsid w:val="00925110"/>
    <w:rsid w:val="0094102B"/>
    <w:rsid w:val="00961FAB"/>
    <w:rsid w:val="00962F38"/>
    <w:rsid w:val="00971B5F"/>
    <w:rsid w:val="009862A7"/>
    <w:rsid w:val="009921F5"/>
    <w:rsid w:val="009A6C8D"/>
    <w:rsid w:val="009B5BE0"/>
    <w:rsid w:val="009C3032"/>
    <w:rsid w:val="009D39A8"/>
    <w:rsid w:val="009D4388"/>
    <w:rsid w:val="009F16C9"/>
    <w:rsid w:val="00A04B57"/>
    <w:rsid w:val="00A30FBE"/>
    <w:rsid w:val="00A42D8C"/>
    <w:rsid w:val="00A4799D"/>
    <w:rsid w:val="00A50223"/>
    <w:rsid w:val="00A54044"/>
    <w:rsid w:val="00A656AA"/>
    <w:rsid w:val="00A670E7"/>
    <w:rsid w:val="00A72D29"/>
    <w:rsid w:val="00A95E6A"/>
    <w:rsid w:val="00AA3159"/>
    <w:rsid w:val="00AA5877"/>
    <w:rsid w:val="00AB0AEF"/>
    <w:rsid w:val="00AC4620"/>
    <w:rsid w:val="00AD5746"/>
    <w:rsid w:val="00AD6A95"/>
    <w:rsid w:val="00AD6EE7"/>
    <w:rsid w:val="00AF547B"/>
    <w:rsid w:val="00B05367"/>
    <w:rsid w:val="00B05BF1"/>
    <w:rsid w:val="00B10CE0"/>
    <w:rsid w:val="00B21D68"/>
    <w:rsid w:val="00B37A98"/>
    <w:rsid w:val="00B41D3B"/>
    <w:rsid w:val="00B54AE0"/>
    <w:rsid w:val="00B605B5"/>
    <w:rsid w:val="00B631F9"/>
    <w:rsid w:val="00B6591D"/>
    <w:rsid w:val="00B70082"/>
    <w:rsid w:val="00B728CC"/>
    <w:rsid w:val="00B76A91"/>
    <w:rsid w:val="00B8551E"/>
    <w:rsid w:val="00B8553B"/>
    <w:rsid w:val="00BB3118"/>
    <w:rsid w:val="00BB600B"/>
    <w:rsid w:val="00BC4DDD"/>
    <w:rsid w:val="00BE1C85"/>
    <w:rsid w:val="00C4689A"/>
    <w:rsid w:val="00C73C36"/>
    <w:rsid w:val="00C75701"/>
    <w:rsid w:val="00CB4D13"/>
    <w:rsid w:val="00CC0A4F"/>
    <w:rsid w:val="00CD607D"/>
    <w:rsid w:val="00D03DD5"/>
    <w:rsid w:val="00D17DDE"/>
    <w:rsid w:val="00D3174D"/>
    <w:rsid w:val="00D41930"/>
    <w:rsid w:val="00D61E1D"/>
    <w:rsid w:val="00D939F9"/>
    <w:rsid w:val="00D96DFA"/>
    <w:rsid w:val="00DA435B"/>
    <w:rsid w:val="00DC537B"/>
    <w:rsid w:val="00DD4113"/>
    <w:rsid w:val="00DF7B9E"/>
    <w:rsid w:val="00E04FEF"/>
    <w:rsid w:val="00E12B3E"/>
    <w:rsid w:val="00E15481"/>
    <w:rsid w:val="00E25D2E"/>
    <w:rsid w:val="00E31C3F"/>
    <w:rsid w:val="00E34961"/>
    <w:rsid w:val="00E35593"/>
    <w:rsid w:val="00E67F86"/>
    <w:rsid w:val="00E7565D"/>
    <w:rsid w:val="00E82C94"/>
    <w:rsid w:val="00E8590D"/>
    <w:rsid w:val="00E926E0"/>
    <w:rsid w:val="00EA4789"/>
    <w:rsid w:val="00EA4A65"/>
    <w:rsid w:val="00EF73B3"/>
    <w:rsid w:val="00F034B9"/>
    <w:rsid w:val="00F06DE5"/>
    <w:rsid w:val="00F075AA"/>
    <w:rsid w:val="00F53EA9"/>
    <w:rsid w:val="00F7180E"/>
    <w:rsid w:val="00F764E4"/>
    <w:rsid w:val="00F962BD"/>
    <w:rsid w:val="00FB32F1"/>
    <w:rsid w:val="00FB4130"/>
    <w:rsid w:val="00FB7261"/>
    <w:rsid w:val="00FB7E07"/>
    <w:rsid w:val="00FD4F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ddd,#bdbcb5"/>
    </o:shapedefaults>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footnote reference" w:uiPriority="0"/>
    <w:lsdException w:name="List Number" w:uiPriority="0"/>
    <w:lsdException w:name="Title" w:semiHidden="0" w:uiPriority="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F53"/>
    <w:pPr>
      <w:ind w:firstLine="210"/>
      <w:jc w:val="both"/>
    </w:pPr>
    <w:rPr>
      <w:szCs w:val="24"/>
    </w:rPr>
  </w:style>
  <w:style w:type="paragraph" w:styleId="Heading1">
    <w:name w:val="heading 1"/>
    <w:basedOn w:val="Normal"/>
    <w:next w:val="Normal"/>
    <w:qFormat/>
    <w:rsid w:val="00387F53"/>
    <w:pPr>
      <w:keepNext/>
      <w:keepLines/>
      <w:numPr>
        <w:numId w:val="1"/>
      </w:numPr>
      <w:suppressAutoHyphens/>
      <w:spacing w:before="480" w:after="240"/>
      <w:ind w:left="0" w:firstLine="0"/>
      <w:jc w:val="left"/>
      <w:outlineLvl w:val="0"/>
    </w:pPr>
    <w:rPr>
      <w:rFonts w:cs="Arial"/>
      <w:b/>
      <w:bCs/>
      <w:kern w:val="32"/>
      <w:szCs w:val="32"/>
    </w:rPr>
  </w:style>
  <w:style w:type="paragraph" w:styleId="Heading2">
    <w:name w:val="heading 2"/>
    <w:basedOn w:val="Normal"/>
    <w:next w:val="Normal"/>
    <w:qFormat/>
    <w:rsid w:val="00387F53"/>
    <w:pPr>
      <w:keepNext/>
      <w:keepLines/>
      <w:numPr>
        <w:ilvl w:val="1"/>
        <w:numId w:val="1"/>
      </w:numPr>
      <w:suppressAutoHyphens/>
      <w:spacing w:before="240" w:after="240"/>
      <w:jc w:val="left"/>
      <w:outlineLvl w:val="1"/>
    </w:pPr>
    <w:rPr>
      <w:rFonts w:cs="Arial"/>
      <w:bCs/>
      <w:i/>
      <w:iCs/>
      <w:szCs w:val="28"/>
    </w:rPr>
  </w:style>
  <w:style w:type="paragraph" w:styleId="Heading3">
    <w:name w:val="heading 3"/>
    <w:basedOn w:val="Normal"/>
    <w:next w:val="Normal"/>
    <w:link w:val="Heading3Char"/>
    <w:qFormat/>
    <w:rsid w:val="00387F53"/>
    <w:pPr>
      <w:keepNext/>
      <w:keepLines/>
      <w:numPr>
        <w:ilvl w:val="2"/>
        <w:numId w:val="1"/>
      </w:numPr>
      <w:suppressAutoHyphens/>
      <w:spacing w:before="240"/>
      <w:jc w:val="left"/>
      <w:outlineLvl w:val="2"/>
    </w:pPr>
    <w:rPr>
      <w:rFonts w:cs="Arial"/>
      <w:bCs/>
      <w:i/>
      <w:szCs w:val="26"/>
    </w:rPr>
  </w:style>
  <w:style w:type="paragraph" w:styleId="Heading4">
    <w:name w:val="heading 4"/>
    <w:basedOn w:val="Normal"/>
    <w:next w:val="Normal"/>
    <w:qFormat/>
    <w:rsid w:val="00387F53"/>
    <w:pPr>
      <w:keepNext/>
      <w:suppressAutoHyphens/>
      <w:ind w:firstLine="0"/>
      <w:jc w:val="left"/>
      <w:outlineLvl w:val="3"/>
    </w:pPr>
    <w:rPr>
      <w:bCs/>
      <w:i/>
      <w:szCs w:val="28"/>
    </w:rPr>
  </w:style>
  <w:style w:type="paragraph" w:styleId="Heading5">
    <w:name w:val="heading 5"/>
    <w:basedOn w:val="Normal"/>
    <w:next w:val="Normal"/>
    <w:qFormat/>
    <w:rsid w:val="00387F53"/>
    <w:pPr>
      <w:numPr>
        <w:ilvl w:val="4"/>
        <w:numId w:val="1"/>
      </w:numPr>
      <w:jc w:val="left"/>
      <w:outlineLvl w:val="4"/>
    </w:pPr>
    <w:rPr>
      <w:bCs/>
      <w:i/>
      <w:iCs/>
      <w:szCs w:val="26"/>
    </w:rPr>
  </w:style>
  <w:style w:type="paragraph" w:styleId="Heading6">
    <w:name w:val="heading 6"/>
    <w:basedOn w:val="Normal"/>
    <w:next w:val="Normal"/>
    <w:qFormat/>
    <w:rsid w:val="00387F53"/>
    <w:pPr>
      <w:numPr>
        <w:ilvl w:val="5"/>
        <w:numId w:val="1"/>
      </w:numPr>
      <w:spacing w:before="240"/>
      <w:outlineLvl w:val="5"/>
    </w:pPr>
    <w:rPr>
      <w:bCs/>
      <w:szCs w:val="22"/>
    </w:rPr>
  </w:style>
  <w:style w:type="paragraph" w:styleId="Heading7">
    <w:name w:val="heading 7"/>
    <w:basedOn w:val="Normal"/>
    <w:next w:val="Normal"/>
    <w:qFormat/>
    <w:rsid w:val="00387F53"/>
    <w:pPr>
      <w:spacing w:before="240" w:after="60"/>
      <w:outlineLvl w:val="6"/>
    </w:pPr>
    <w:rPr>
      <w:sz w:val="24"/>
    </w:rPr>
  </w:style>
  <w:style w:type="paragraph" w:styleId="Heading8">
    <w:name w:val="heading 8"/>
    <w:basedOn w:val="Normal"/>
    <w:next w:val="Normal"/>
    <w:qFormat/>
    <w:rsid w:val="00387F53"/>
    <w:pPr>
      <w:spacing w:before="240" w:after="60"/>
      <w:outlineLvl w:val="7"/>
    </w:pPr>
    <w:rPr>
      <w:i/>
      <w:iCs/>
      <w:sz w:val="24"/>
    </w:rPr>
  </w:style>
  <w:style w:type="paragraph" w:styleId="Heading9">
    <w:name w:val="heading 9"/>
    <w:basedOn w:val="Normal"/>
    <w:next w:val="Normal"/>
    <w:qFormat/>
    <w:rsid w:val="00387F5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indentNormal">
    <w:name w:val="NoindentNormal"/>
    <w:basedOn w:val="Normal"/>
    <w:next w:val="Normal"/>
    <w:rsid w:val="00F06DE5"/>
    <w:pPr>
      <w:ind w:firstLine="0"/>
    </w:pPr>
  </w:style>
  <w:style w:type="paragraph" w:customStyle="1" w:styleId="Abstract">
    <w:name w:val="Abstract"/>
    <w:rsid w:val="00387F53"/>
    <w:pPr>
      <w:adjustRightInd w:val="0"/>
      <w:snapToGrid w:val="0"/>
      <w:spacing w:before="600" w:after="200"/>
      <w:jc w:val="both"/>
    </w:pPr>
    <w:rPr>
      <w:sz w:val="18"/>
      <w:lang w:eastAsia="en-US"/>
    </w:rPr>
  </w:style>
  <w:style w:type="paragraph" w:customStyle="1" w:styleId="Affiliation">
    <w:name w:val="Affiliation"/>
    <w:rsid w:val="00387F53"/>
    <w:pPr>
      <w:suppressAutoHyphens/>
    </w:pPr>
    <w:rPr>
      <w:i/>
      <w:lang w:eastAsia="en-US"/>
    </w:rPr>
  </w:style>
  <w:style w:type="paragraph" w:customStyle="1" w:styleId="Equation">
    <w:name w:val="Equation"/>
    <w:basedOn w:val="Normal"/>
    <w:rsid w:val="00387F53"/>
    <w:pPr>
      <w:tabs>
        <w:tab w:val="right" w:pos="4253"/>
      </w:tabs>
      <w:spacing w:before="120" w:after="120"/>
      <w:ind w:left="397" w:firstLine="0"/>
      <w:jc w:val="left"/>
    </w:pPr>
  </w:style>
  <w:style w:type="paragraph" w:customStyle="1" w:styleId="Footnote">
    <w:name w:val="Footnote"/>
    <w:basedOn w:val="Normal"/>
    <w:rsid w:val="00387F53"/>
    <w:pPr>
      <w:ind w:firstLine="170"/>
    </w:pPr>
    <w:rPr>
      <w:sz w:val="16"/>
    </w:rPr>
  </w:style>
  <w:style w:type="paragraph" w:customStyle="1" w:styleId="LISTalph">
    <w:name w:val="LISTalph"/>
    <w:basedOn w:val="Normal"/>
    <w:rsid w:val="00F06DE5"/>
    <w:pPr>
      <w:tabs>
        <w:tab w:val="left" w:pos="499"/>
        <w:tab w:val="num" w:pos="564"/>
      </w:tabs>
      <w:ind w:left="499" w:hanging="295"/>
    </w:pPr>
  </w:style>
  <w:style w:type="paragraph" w:customStyle="1" w:styleId="LISTdash">
    <w:name w:val="LISTdash"/>
    <w:basedOn w:val="Normal"/>
    <w:rsid w:val="00387F53"/>
    <w:pPr>
      <w:numPr>
        <w:numId w:val="4"/>
      </w:numPr>
      <w:tabs>
        <w:tab w:val="clear" w:pos="570"/>
        <w:tab w:val="left" w:pos="397"/>
        <w:tab w:val="left" w:pos="584"/>
      </w:tabs>
      <w:adjustRightInd w:val="0"/>
      <w:snapToGrid w:val="0"/>
    </w:pPr>
  </w:style>
  <w:style w:type="paragraph" w:customStyle="1" w:styleId="LISTnum">
    <w:name w:val="LISTnum"/>
    <w:basedOn w:val="Normal"/>
    <w:rsid w:val="00387F53"/>
    <w:pPr>
      <w:numPr>
        <w:numId w:val="3"/>
      </w:numPr>
      <w:tabs>
        <w:tab w:val="clear" w:pos="564"/>
        <w:tab w:val="num" w:pos="717"/>
      </w:tabs>
      <w:adjustRightInd w:val="0"/>
      <w:snapToGrid w:val="0"/>
      <w:ind w:left="714" w:hanging="357"/>
    </w:pPr>
  </w:style>
  <w:style w:type="paragraph" w:customStyle="1" w:styleId="References">
    <w:name w:val="References"/>
    <w:basedOn w:val="Normal"/>
    <w:rsid w:val="00387F53"/>
    <w:pPr>
      <w:numPr>
        <w:numId w:val="8"/>
      </w:numPr>
      <w:tabs>
        <w:tab w:val="left" w:pos="425"/>
      </w:tabs>
      <w:ind w:left="426" w:hanging="142"/>
    </w:pPr>
    <w:rPr>
      <w:sz w:val="16"/>
    </w:rPr>
  </w:style>
  <w:style w:type="paragraph" w:customStyle="1" w:styleId="Table">
    <w:name w:val="Table"/>
    <w:basedOn w:val="Normal"/>
    <w:rsid w:val="00387F53"/>
    <w:pPr>
      <w:numPr>
        <w:numId w:val="2"/>
      </w:numPr>
      <w:tabs>
        <w:tab w:val="clear" w:pos="717"/>
      </w:tabs>
      <w:ind w:left="0" w:firstLine="0"/>
      <w:jc w:val="left"/>
    </w:pPr>
    <w:rPr>
      <w:sz w:val="16"/>
    </w:rPr>
  </w:style>
  <w:style w:type="paragraph" w:styleId="Title">
    <w:name w:val="Title"/>
    <w:next w:val="Normal"/>
    <w:qFormat/>
    <w:rsid w:val="00387F53"/>
    <w:pPr>
      <w:numPr>
        <w:numId w:val="6"/>
      </w:numPr>
      <w:spacing w:before="480" w:after="480"/>
    </w:pPr>
    <w:rPr>
      <w:noProof/>
      <w:kern w:val="28"/>
      <w:sz w:val="50"/>
      <w:lang w:eastAsia="en-US"/>
    </w:rPr>
  </w:style>
  <w:style w:type="paragraph" w:customStyle="1" w:styleId="Author">
    <w:name w:val="Author"/>
    <w:rsid w:val="00387F53"/>
    <w:rPr>
      <w:sz w:val="22"/>
      <w:lang w:eastAsia="en-US"/>
    </w:rPr>
  </w:style>
  <w:style w:type="paragraph" w:styleId="Caption">
    <w:name w:val="caption"/>
    <w:aliases w:val="CaptionTable"/>
    <w:basedOn w:val="Normal"/>
    <w:next w:val="Normal"/>
    <w:qFormat/>
    <w:rsid w:val="00387F53"/>
    <w:pPr>
      <w:spacing w:after="100"/>
      <w:ind w:firstLine="0"/>
      <w:jc w:val="center"/>
    </w:pPr>
    <w:rPr>
      <w:sz w:val="16"/>
    </w:rPr>
  </w:style>
  <w:style w:type="paragraph" w:customStyle="1" w:styleId="LISTDescription">
    <w:name w:val="LISTDescription"/>
    <w:basedOn w:val="Normal"/>
    <w:rsid w:val="00387F53"/>
    <w:pPr>
      <w:ind w:left="210" w:firstLine="0"/>
    </w:pPr>
  </w:style>
  <w:style w:type="paragraph" w:customStyle="1" w:styleId="CaptionLong">
    <w:name w:val="CaptionLong"/>
    <w:basedOn w:val="Normal"/>
    <w:rsid w:val="00387F53"/>
    <w:pPr>
      <w:spacing w:before="200" w:after="200"/>
      <w:ind w:firstLine="0"/>
    </w:pPr>
    <w:rPr>
      <w:sz w:val="16"/>
    </w:rPr>
  </w:style>
  <w:style w:type="paragraph" w:customStyle="1" w:styleId="HeadingUnn1">
    <w:name w:val="HeadingUnn1"/>
    <w:basedOn w:val="Heading1"/>
    <w:next w:val="Normal"/>
    <w:rsid w:val="00387F53"/>
    <w:pPr>
      <w:numPr>
        <w:numId w:val="0"/>
      </w:numPr>
    </w:pPr>
    <w:rPr>
      <w:bCs w:val="0"/>
    </w:rPr>
  </w:style>
  <w:style w:type="paragraph" w:customStyle="1" w:styleId="HeadingUnn2">
    <w:name w:val="HeadingUnn2"/>
    <w:basedOn w:val="Heading2"/>
    <w:next w:val="Normal"/>
    <w:rsid w:val="00387F53"/>
    <w:pPr>
      <w:numPr>
        <w:ilvl w:val="0"/>
        <w:numId w:val="0"/>
      </w:numPr>
    </w:pPr>
  </w:style>
  <w:style w:type="paragraph" w:customStyle="1" w:styleId="HeadingUnn3">
    <w:name w:val="HeadingUnn3"/>
    <w:basedOn w:val="Heading3"/>
    <w:next w:val="NoindentNormal"/>
    <w:rsid w:val="00F06DE5"/>
    <w:pPr>
      <w:numPr>
        <w:ilvl w:val="0"/>
        <w:numId w:val="0"/>
      </w:numPr>
    </w:pPr>
  </w:style>
  <w:style w:type="paragraph" w:styleId="ListNumber">
    <w:name w:val="List Number"/>
    <w:basedOn w:val="Normal"/>
    <w:semiHidden/>
    <w:rsid w:val="00387F53"/>
    <w:pPr>
      <w:tabs>
        <w:tab w:val="left" w:pos="397"/>
        <w:tab w:val="num" w:pos="720"/>
      </w:tabs>
      <w:ind w:left="720" w:hanging="720"/>
    </w:pPr>
  </w:style>
  <w:style w:type="paragraph" w:customStyle="1" w:styleId="CaptionShort">
    <w:name w:val="CaptionShort"/>
    <w:basedOn w:val="Normal"/>
    <w:rsid w:val="00387F53"/>
    <w:pPr>
      <w:spacing w:before="200" w:after="200"/>
      <w:ind w:firstLine="0"/>
      <w:jc w:val="center"/>
    </w:pPr>
    <w:rPr>
      <w:sz w:val="16"/>
    </w:rPr>
  </w:style>
  <w:style w:type="paragraph" w:customStyle="1" w:styleId="Listbul">
    <w:name w:val="Listbul"/>
    <w:basedOn w:val="Normal"/>
    <w:rsid w:val="00F06DE5"/>
    <w:pPr>
      <w:numPr>
        <w:numId w:val="5"/>
      </w:numPr>
      <w:tabs>
        <w:tab w:val="clear" w:pos="570"/>
        <w:tab w:val="left" w:pos="397"/>
      </w:tabs>
    </w:pPr>
  </w:style>
  <w:style w:type="paragraph" w:customStyle="1" w:styleId="Keywords">
    <w:name w:val="Keywords"/>
    <w:basedOn w:val="Abstract"/>
    <w:next w:val="Heading1"/>
    <w:rsid w:val="00387F53"/>
    <w:pPr>
      <w:spacing w:before="0" w:after="600"/>
    </w:pPr>
  </w:style>
  <w:style w:type="paragraph" w:styleId="FootnoteText">
    <w:name w:val="footnote text"/>
    <w:basedOn w:val="Normal"/>
    <w:semiHidden/>
    <w:rsid w:val="00F06DE5"/>
    <w:rPr>
      <w:szCs w:val="20"/>
    </w:rPr>
  </w:style>
  <w:style w:type="character" w:styleId="FootnoteReference">
    <w:name w:val="footnote reference"/>
    <w:semiHidden/>
    <w:rsid w:val="00387F53"/>
    <w:rPr>
      <w:vertAlign w:val="superscript"/>
    </w:rPr>
  </w:style>
  <w:style w:type="character" w:styleId="Hyperlink">
    <w:name w:val="Hyperlink"/>
    <w:rsid w:val="00F06DE5"/>
    <w:rPr>
      <w:color w:val="0000FF"/>
      <w:u w:val="single"/>
    </w:rPr>
  </w:style>
  <w:style w:type="character" w:customStyle="1" w:styleId="MTEquationSection">
    <w:name w:val="MTEquationSection"/>
    <w:rsid w:val="00F06DE5"/>
    <w:rPr>
      <w:vanish w:val="0"/>
      <w:color w:val="FF0000"/>
      <w:sz w:val="16"/>
      <w:szCs w:val="24"/>
    </w:rPr>
  </w:style>
  <w:style w:type="character" w:styleId="CommentReference">
    <w:name w:val="annotation reference"/>
    <w:uiPriority w:val="99"/>
    <w:semiHidden/>
    <w:unhideWhenUsed/>
    <w:rsid w:val="001B1B7E"/>
    <w:rPr>
      <w:sz w:val="16"/>
      <w:szCs w:val="16"/>
    </w:rPr>
  </w:style>
  <w:style w:type="paragraph" w:styleId="CommentText">
    <w:name w:val="annotation text"/>
    <w:basedOn w:val="Normal"/>
    <w:link w:val="CommentTextChar"/>
    <w:uiPriority w:val="99"/>
    <w:semiHidden/>
    <w:unhideWhenUsed/>
    <w:rsid w:val="001B1B7E"/>
    <w:rPr>
      <w:szCs w:val="20"/>
    </w:rPr>
  </w:style>
  <w:style w:type="character" w:customStyle="1" w:styleId="CommentTextChar">
    <w:name w:val="Comment Text Char"/>
    <w:basedOn w:val="DefaultParagraphFont"/>
    <w:link w:val="CommentText"/>
    <w:uiPriority w:val="99"/>
    <w:semiHidden/>
    <w:rsid w:val="001B1B7E"/>
  </w:style>
  <w:style w:type="paragraph" w:styleId="CommentSubject">
    <w:name w:val="annotation subject"/>
    <w:basedOn w:val="CommentText"/>
    <w:next w:val="CommentText"/>
    <w:link w:val="CommentSubjectChar"/>
    <w:uiPriority w:val="99"/>
    <w:semiHidden/>
    <w:unhideWhenUsed/>
    <w:rsid w:val="001B1B7E"/>
    <w:rPr>
      <w:b/>
      <w:bCs/>
    </w:rPr>
  </w:style>
  <w:style w:type="character" w:customStyle="1" w:styleId="CommentSubjectChar">
    <w:name w:val="Comment Subject Char"/>
    <w:link w:val="CommentSubject"/>
    <w:uiPriority w:val="99"/>
    <w:semiHidden/>
    <w:rsid w:val="001B1B7E"/>
    <w:rPr>
      <w:b/>
      <w:bCs/>
    </w:rPr>
  </w:style>
  <w:style w:type="paragraph" w:styleId="BalloonText">
    <w:name w:val="Balloon Text"/>
    <w:basedOn w:val="Normal"/>
    <w:link w:val="BalloonTextChar"/>
    <w:uiPriority w:val="99"/>
    <w:semiHidden/>
    <w:unhideWhenUsed/>
    <w:rsid w:val="001B1B7E"/>
    <w:rPr>
      <w:rFonts w:ascii="Segoe UI" w:hAnsi="Segoe UI" w:cs="Segoe UI"/>
      <w:sz w:val="18"/>
      <w:szCs w:val="18"/>
    </w:rPr>
  </w:style>
  <w:style w:type="character" w:customStyle="1" w:styleId="BalloonTextChar">
    <w:name w:val="Balloon Text Char"/>
    <w:link w:val="BalloonText"/>
    <w:uiPriority w:val="99"/>
    <w:semiHidden/>
    <w:rsid w:val="001B1B7E"/>
    <w:rPr>
      <w:rFonts w:ascii="Segoe UI" w:hAnsi="Segoe UI" w:cs="Segoe UI"/>
      <w:sz w:val="18"/>
      <w:szCs w:val="18"/>
    </w:rPr>
  </w:style>
  <w:style w:type="paragraph" w:styleId="Header">
    <w:name w:val="header"/>
    <w:aliases w:val=" Char Char"/>
    <w:basedOn w:val="Normal"/>
    <w:link w:val="HeaderChar"/>
    <w:uiPriority w:val="99"/>
    <w:unhideWhenUsed/>
    <w:rsid w:val="001B1B7E"/>
    <w:pPr>
      <w:tabs>
        <w:tab w:val="center" w:pos="4419"/>
        <w:tab w:val="right" w:pos="8838"/>
      </w:tabs>
    </w:pPr>
  </w:style>
  <w:style w:type="character" w:customStyle="1" w:styleId="HeaderChar">
    <w:name w:val="Header Char"/>
    <w:aliases w:val=" Char Char Char"/>
    <w:link w:val="Header"/>
    <w:uiPriority w:val="99"/>
    <w:rsid w:val="001B1B7E"/>
    <w:rPr>
      <w:szCs w:val="24"/>
    </w:rPr>
  </w:style>
  <w:style w:type="paragraph" w:styleId="Footer">
    <w:name w:val="footer"/>
    <w:basedOn w:val="Normal"/>
    <w:link w:val="FooterChar"/>
    <w:uiPriority w:val="99"/>
    <w:unhideWhenUsed/>
    <w:rsid w:val="001B1B7E"/>
    <w:pPr>
      <w:tabs>
        <w:tab w:val="center" w:pos="4419"/>
        <w:tab w:val="right" w:pos="8838"/>
      </w:tabs>
    </w:pPr>
  </w:style>
  <w:style w:type="character" w:customStyle="1" w:styleId="FooterChar">
    <w:name w:val="Footer Char"/>
    <w:link w:val="Footer"/>
    <w:uiPriority w:val="99"/>
    <w:rsid w:val="001B1B7E"/>
    <w:rPr>
      <w:szCs w:val="24"/>
    </w:rPr>
  </w:style>
  <w:style w:type="table" w:styleId="TableGrid">
    <w:name w:val="Table Grid"/>
    <w:basedOn w:val="TableNormal"/>
    <w:uiPriority w:val="59"/>
    <w:rsid w:val="00B70082"/>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F7180E"/>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8C3EB7"/>
    <w:pPr>
      <w:spacing w:after="200" w:line="276" w:lineRule="auto"/>
      <w:ind w:left="720" w:firstLine="0"/>
      <w:contextualSpacing/>
      <w:jc w:val="left"/>
    </w:pPr>
    <w:rPr>
      <w:rFonts w:ascii="Calibri" w:hAnsi="Calibri"/>
      <w:sz w:val="22"/>
      <w:szCs w:val="22"/>
      <w:lang w:eastAsia="en-US"/>
    </w:rPr>
  </w:style>
  <w:style w:type="table" w:customStyle="1" w:styleId="LightShading1">
    <w:name w:val="Light Shading1"/>
    <w:basedOn w:val="TableNormal"/>
    <w:uiPriority w:val="60"/>
    <w:rsid w:val="003B76AE"/>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3Char">
    <w:name w:val="Heading 3 Char"/>
    <w:basedOn w:val="DefaultParagraphFont"/>
    <w:link w:val="Heading3"/>
    <w:rsid w:val="00A50223"/>
    <w:rPr>
      <w:rFonts w:cs="Arial"/>
      <w:bCs/>
      <w:i/>
      <w:szCs w:val="26"/>
    </w:rPr>
  </w:style>
  <w:style w:type="character" w:styleId="Emphasis">
    <w:name w:val="Emphasis"/>
    <w:uiPriority w:val="20"/>
    <w:qFormat/>
    <w:rsid w:val="00AD574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URL:http://invam.%20caf.%20wvu.%20Edu/Myco%20-%20info%20" TargetMode="Externa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L:\E-CRC\IOS\WIA\Word_template\IOSPressDoubleColumnJour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B8EDF-254C-4358-8843-A671E3A9E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IOSPressDoubleColumnJournal.dot</Template>
  <TotalTime>244</TotalTime>
  <Pages>7</Pages>
  <Words>4398</Words>
  <Characters>25074</Characters>
  <Application>Microsoft Office Word</Application>
  <DocSecurity>0</DocSecurity>
  <Lines>208</Lines>
  <Paragraphs>58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Instructions for the preparation of a camera-ready paper in MS Word</vt:lpstr>
      <vt:lpstr>Instructions for the preparation of a camera-ready paper in MS Word </vt:lpstr>
    </vt:vector>
  </TitlesOfParts>
  <Company>VTEX</Company>
  <LinksUpToDate>false</LinksUpToDate>
  <CharactersWithSpaces>29414</CharactersWithSpaces>
  <SharedDoc>false</SharedDoc>
  <HLinks>
    <vt:vector size="6" baseType="variant">
      <vt:variant>
        <vt:i4>6422640</vt:i4>
      </vt:variant>
      <vt:variant>
        <vt:i4>3</vt:i4>
      </vt:variant>
      <vt:variant>
        <vt:i4>0</vt:i4>
      </vt:variant>
      <vt:variant>
        <vt:i4>5</vt:i4>
      </vt:variant>
      <vt:variant>
        <vt:lpwstr>mailto: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preparation of a camera-ready paper in MS Word</dc:title>
  <dc:creator>Ina</dc:creator>
  <cp:lastModifiedBy>admin</cp:lastModifiedBy>
  <cp:revision>67</cp:revision>
  <cp:lastPrinted>2017-07-18T04:44:00Z</cp:lastPrinted>
  <dcterms:created xsi:type="dcterms:W3CDTF">2017-08-16T22:28:00Z</dcterms:created>
  <dcterms:modified xsi:type="dcterms:W3CDTF">2010-08-19T17:27:00Z</dcterms:modified>
</cp:coreProperties>
</file>