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4C77" w14:textId="77777777" w:rsidR="00EC7E53" w:rsidRPr="00B65BDC" w:rsidRDefault="00EC7E53" w:rsidP="00EC7E5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Firewood and Wood Carpentry Contribution for Communities of The </w:t>
      </w:r>
      <w:proofErr w:type="spellStart"/>
      <w:r>
        <w:rPr>
          <w:rFonts w:ascii="Times New Roman" w:hAnsi="Times New Roman" w:cs="Times New Roman"/>
          <w:b/>
          <w:sz w:val="28"/>
          <w:szCs w:val="28"/>
        </w:rPr>
        <w:t>Mutis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Timau</w:t>
      </w:r>
      <w:proofErr w:type="spellEnd"/>
      <w:r>
        <w:rPr>
          <w:rFonts w:ascii="Times New Roman" w:hAnsi="Times New Roman" w:cs="Times New Roman"/>
          <w:b/>
          <w:sz w:val="28"/>
          <w:szCs w:val="28"/>
        </w:rPr>
        <w:t xml:space="preserve"> Forest Protected, Timor Island</w:t>
      </w:r>
    </w:p>
    <w:p w14:paraId="74C930D5" w14:textId="77777777" w:rsidR="00CA05D0" w:rsidRDefault="00CA05D0" w:rsidP="00CA05D0">
      <w:pPr>
        <w:spacing w:after="0"/>
        <w:jc w:val="center"/>
        <w:rPr>
          <w:rFonts w:ascii="Times New Roman" w:hAnsi="Times New Roman" w:cs="Times New Roman"/>
          <w:b/>
          <w:sz w:val="24"/>
          <w:szCs w:val="24"/>
        </w:rPr>
      </w:pPr>
    </w:p>
    <w:p w14:paraId="65635715" w14:textId="7EC3714F" w:rsidR="00CA05D0" w:rsidRPr="008276CC" w:rsidRDefault="00CA05D0" w:rsidP="00780913">
      <w:pPr>
        <w:spacing w:after="0"/>
        <w:jc w:val="center"/>
        <w:rPr>
          <w:rFonts w:ascii="Times New Roman" w:hAnsi="Times New Roman" w:cs="Times New Roman"/>
          <w:b/>
          <w:sz w:val="24"/>
          <w:szCs w:val="24"/>
        </w:rPr>
      </w:pPr>
      <w:proofErr w:type="spellStart"/>
      <w:r w:rsidRPr="008276CC">
        <w:rPr>
          <w:rFonts w:ascii="Times New Roman" w:hAnsi="Times New Roman" w:cs="Times New Roman"/>
          <w:b/>
          <w:sz w:val="24"/>
          <w:szCs w:val="24"/>
        </w:rPr>
        <w:t>Fransiskus</w:t>
      </w:r>
      <w:proofErr w:type="spellEnd"/>
      <w:r w:rsidRPr="008276CC">
        <w:rPr>
          <w:rFonts w:ascii="Times New Roman" w:hAnsi="Times New Roman" w:cs="Times New Roman"/>
          <w:b/>
          <w:sz w:val="24"/>
          <w:szCs w:val="24"/>
        </w:rPr>
        <w:t xml:space="preserve"> </w:t>
      </w:r>
      <w:proofErr w:type="spellStart"/>
      <w:r w:rsidRPr="008276CC">
        <w:rPr>
          <w:rFonts w:ascii="Times New Roman" w:hAnsi="Times New Roman" w:cs="Times New Roman"/>
          <w:b/>
          <w:sz w:val="24"/>
          <w:szCs w:val="24"/>
        </w:rPr>
        <w:t>Xaverius</w:t>
      </w:r>
      <w:proofErr w:type="spellEnd"/>
      <w:r w:rsidRPr="008276CC">
        <w:rPr>
          <w:rFonts w:ascii="Times New Roman" w:hAnsi="Times New Roman" w:cs="Times New Roman"/>
          <w:b/>
          <w:sz w:val="24"/>
          <w:szCs w:val="24"/>
        </w:rPr>
        <w:t xml:space="preserve"> </w:t>
      </w:r>
      <w:proofErr w:type="spellStart"/>
      <w:r w:rsidRPr="008276CC">
        <w:rPr>
          <w:rFonts w:ascii="Times New Roman" w:hAnsi="Times New Roman" w:cs="Times New Roman"/>
          <w:b/>
          <w:sz w:val="24"/>
          <w:szCs w:val="24"/>
        </w:rPr>
        <w:t>Dako</w:t>
      </w:r>
      <w:proofErr w:type="spellEnd"/>
      <w:r w:rsidRPr="008276CC">
        <w:rPr>
          <w:rFonts w:ascii="Times New Roman" w:hAnsi="Times New Roman" w:cs="Times New Roman"/>
          <w:b/>
          <w:sz w:val="24"/>
          <w:szCs w:val="24"/>
        </w:rPr>
        <w:t xml:space="preserve"> </w:t>
      </w:r>
      <w:r w:rsidRPr="008276CC">
        <w:rPr>
          <w:rFonts w:ascii="Times New Roman" w:hAnsi="Times New Roman" w:cs="Times New Roman"/>
          <w:b/>
          <w:sz w:val="24"/>
          <w:szCs w:val="24"/>
          <w:vertAlign w:val="superscript"/>
        </w:rPr>
        <w:t>*1</w:t>
      </w:r>
      <w:r w:rsidRPr="008276CC">
        <w:rPr>
          <w:rFonts w:ascii="Times New Roman" w:hAnsi="Times New Roman" w:cs="Times New Roman"/>
          <w:b/>
          <w:sz w:val="24"/>
          <w:szCs w:val="24"/>
        </w:rPr>
        <w:t xml:space="preserve">, </w:t>
      </w:r>
      <w:proofErr w:type="spellStart"/>
      <w:r w:rsidRPr="008276CC">
        <w:rPr>
          <w:rFonts w:ascii="Times New Roman" w:hAnsi="Times New Roman" w:cs="Times New Roman"/>
          <w:b/>
          <w:sz w:val="24"/>
          <w:szCs w:val="24"/>
        </w:rPr>
        <w:t>Ris</w:t>
      </w:r>
      <w:proofErr w:type="spellEnd"/>
      <w:r w:rsidRPr="008276CC">
        <w:rPr>
          <w:rFonts w:ascii="Times New Roman" w:hAnsi="Times New Roman" w:cs="Times New Roman"/>
          <w:b/>
          <w:sz w:val="24"/>
          <w:szCs w:val="24"/>
        </w:rPr>
        <w:t xml:space="preserve"> </w:t>
      </w:r>
      <w:proofErr w:type="spellStart"/>
      <w:r w:rsidRPr="008276CC">
        <w:rPr>
          <w:rFonts w:ascii="Times New Roman" w:hAnsi="Times New Roman" w:cs="Times New Roman"/>
          <w:b/>
          <w:sz w:val="24"/>
          <w:szCs w:val="24"/>
        </w:rPr>
        <w:t>Hadi</w:t>
      </w:r>
      <w:proofErr w:type="spellEnd"/>
      <w:r w:rsidRPr="008276CC">
        <w:rPr>
          <w:rFonts w:ascii="Times New Roman" w:hAnsi="Times New Roman" w:cs="Times New Roman"/>
          <w:b/>
          <w:sz w:val="24"/>
          <w:szCs w:val="24"/>
        </w:rPr>
        <w:t xml:space="preserve"> Purwanto</w:t>
      </w:r>
      <w:r w:rsidRPr="008276CC">
        <w:rPr>
          <w:rFonts w:ascii="Times New Roman" w:hAnsi="Times New Roman" w:cs="Times New Roman"/>
          <w:b/>
          <w:sz w:val="24"/>
          <w:szCs w:val="24"/>
          <w:vertAlign w:val="superscript"/>
        </w:rPr>
        <w:t>2</w:t>
      </w:r>
      <w:r w:rsidRPr="008276CC">
        <w:rPr>
          <w:rFonts w:ascii="Times New Roman" w:hAnsi="Times New Roman" w:cs="Times New Roman"/>
          <w:b/>
          <w:sz w:val="24"/>
          <w:szCs w:val="24"/>
        </w:rPr>
        <w:t xml:space="preserve">, Lies </w:t>
      </w:r>
      <w:proofErr w:type="spellStart"/>
      <w:r w:rsidRPr="008276CC">
        <w:rPr>
          <w:rFonts w:ascii="Times New Roman" w:hAnsi="Times New Roman" w:cs="Times New Roman"/>
          <w:b/>
          <w:sz w:val="24"/>
          <w:szCs w:val="24"/>
        </w:rPr>
        <w:t>Rahayu</w:t>
      </w:r>
      <w:proofErr w:type="spellEnd"/>
      <w:r w:rsidRPr="008276CC">
        <w:rPr>
          <w:rFonts w:ascii="Times New Roman" w:hAnsi="Times New Roman" w:cs="Times New Roman"/>
          <w:b/>
          <w:sz w:val="24"/>
          <w:szCs w:val="24"/>
        </w:rPr>
        <w:t xml:space="preserve"> WF</w:t>
      </w:r>
      <w:r w:rsidR="0083335C">
        <w:rPr>
          <w:rFonts w:ascii="Times New Roman" w:hAnsi="Times New Roman" w:cs="Times New Roman"/>
          <w:b/>
          <w:sz w:val="24"/>
          <w:szCs w:val="24"/>
          <w:vertAlign w:val="superscript"/>
        </w:rPr>
        <w:t>3</w:t>
      </w:r>
      <w:r w:rsidRPr="008276CC">
        <w:rPr>
          <w:rFonts w:ascii="Times New Roman" w:hAnsi="Times New Roman" w:cs="Times New Roman"/>
          <w:b/>
          <w:sz w:val="24"/>
          <w:szCs w:val="24"/>
        </w:rPr>
        <w:t>, Sumardi</w:t>
      </w:r>
      <w:r w:rsidR="0083335C">
        <w:rPr>
          <w:rFonts w:ascii="Times New Roman" w:hAnsi="Times New Roman" w:cs="Times New Roman"/>
          <w:b/>
          <w:sz w:val="24"/>
          <w:szCs w:val="24"/>
          <w:vertAlign w:val="superscript"/>
        </w:rPr>
        <w:t>4</w:t>
      </w:r>
    </w:p>
    <w:p w14:paraId="4F607CBC" w14:textId="77777777" w:rsidR="00EC7E53" w:rsidRPr="008276CC" w:rsidRDefault="00EC7E53" w:rsidP="00EC7E53">
      <w:pPr>
        <w:spacing w:after="0"/>
        <w:jc w:val="center"/>
        <w:rPr>
          <w:rStyle w:val="lrzxr"/>
          <w:rFonts w:ascii="Times New Roman" w:hAnsi="Times New Roman" w:cs="Times New Roman"/>
          <w:sz w:val="24"/>
          <w:szCs w:val="24"/>
        </w:rPr>
      </w:pPr>
      <w:r w:rsidRPr="008276CC">
        <w:rPr>
          <w:rFonts w:ascii="Times New Roman" w:hAnsi="Times New Roman" w:cs="Times New Roman"/>
          <w:sz w:val="24"/>
          <w:szCs w:val="24"/>
          <w:vertAlign w:val="superscript"/>
        </w:rPr>
        <w:t>1</w:t>
      </w:r>
      <w:r w:rsidRPr="008276CC">
        <w:rPr>
          <w:rFonts w:ascii="Times New Roman" w:hAnsi="Times New Roman" w:cs="Times New Roman"/>
          <w:sz w:val="24"/>
          <w:szCs w:val="24"/>
        </w:rPr>
        <w:t xml:space="preserve"> </w:t>
      </w:r>
      <w:r w:rsidRPr="008276CC">
        <w:rPr>
          <w:rFonts w:ascii="Times New Roman" w:eastAsia="TimesNewRomanPSMT" w:hAnsi="Times New Roman" w:cs="Times New Roman"/>
          <w:sz w:val="24"/>
          <w:szCs w:val="24"/>
        </w:rPr>
        <w:t>Graduate Program of</w:t>
      </w:r>
      <w:r>
        <w:rPr>
          <w:rFonts w:ascii="Times New Roman" w:eastAsia="TimesNewRomanPSMT" w:hAnsi="Times New Roman" w:cs="Times New Roman"/>
          <w:sz w:val="24"/>
          <w:szCs w:val="24"/>
        </w:rPr>
        <w:t xml:space="preserve"> Forestry Science, Faculty of Forestry</w:t>
      </w:r>
      <w:r w:rsidRPr="008276CC">
        <w:rPr>
          <w:rFonts w:ascii="Times New Roman" w:eastAsia="TimesNewRomanPSMT" w:hAnsi="Times New Roman" w:cs="Times New Roman"/>
          <w:sz w:val="24"/>
          <w:szCs w:val="24"/>
        </w:rPr>
        <w:t xml:space="preserve"> Gadjah </w:t>
      </w:r>
      <w:proofErr w:type="spellStart"/>
      <w:r w:rsidRPr="008276CC">
        <w:rPr>
          <w:rFonts w:ascii="Times New Roman" w:eastAsia="TimesNewRomanPSMT" w:hAnsi="Times New Roman" w:cs="Times New Roman"/>
          <w:sz w:val="24"/>
          <w:szCs w:val="24"/>
        </w:rPr>
        <w:t>Mada</w:t>
      </w:r>
      <w:proofErr w:type="spellEnd"/>
      <w:r w:rsidRPr="008276CC">
        <w:rPr>
          <w:rFonts w:ascii="Times New Roman" w:eastAsia="TimesNewRomanPSMT" w:hAnsi="Times New Roman" w:cs="Times New Roman"/>
          <w:sz w:val="24"/>
          <w:szCs w:val="24"/>
        </w:rPr>
        <w:t xml:space="preserve"> </w:t>
      </w:r>
      <w:proofErr w:type="spellStart"/>
      <w:proofErr w:type="gramStart"/>
      <w:r w:rsidRPr="008276CC">
        <w:rPr>
          <w:rFonts w:ascii="Times New Roman" w:eastAsia="TimesNewRomanPSMT" w:hAnsi="Times New Roman" w:cs="Times New Roman"/>
          <w:sz w:val="24"/>
          <w:szCs w:val="24"/>
        </w:rPr>
        <w:t>University,</w:t>
      </w:r>
      <w:r w:rsidRPr="008276CC">
        <w:rPr>
          <w:rStyle w:val="lrzxr"/>
          <w:rFonts w:ascii="Times New Roman" w:hAnsi="Times New Roman" w:cs="Times New Roman"/>
          <w:sz w:val="24"/>
          <w:szCs w:val="24"/>
        </w:rPr>
        <w:t>Yogyakarta</w:t>
      </w:r>
      <w:proofErr w:type="spellEnd"/>
      <w:proofErr w:type="gramEnd"/>
      <w:r w:rsidRPr="008276CC">
        <w:rPr>
          <w:rStyle w:val="lrzxr"/>
          <w:rFonts w:ascii="Times New Roman" w:hAnsi="Times New Roman" w:cs="Times New Roman"/>
          <w:sz w:val="24"/>
          <w:szCs w:val="24"/>
        </w:rPr>
        <w:t xml:space="preserve"> 55281</w:t>
      </w:r>
    </w:p>
    <w:p w14:paraId="3021844B" w14:textId="65A55A6C" w:rsidR="00CA05D0" w:rsidRDefault="00CA05D0" w:rsidP="00780913">
      <w:pPr>
        <w:spacing w:after="0"/>
        <w:jc w:val="center"/>
        <w:rPr>
          <w:rStyle w:val="lrzxr"/>
          <w:rFonts w:ascii="Times New Roman" w:hAnsi="Times New Roman" w:cs="Times New Roman"/>
          <w:sz w:val="24"/>
          <w:szCs w:val="24"/>
        </w:rPr>
      </w:pPr>
      <w:r w:rsidRPr="008276CC">
        <w:rPr>
          <w:rFonts w:ascii="Times New Roman" w:hAnsi="Times New Roman" w:cs="Times New Roman"/>
          <w:sz w:val="24"/>
          <w:szCs w:val="24"/>
          <w:vertAlign w:val="superscript"/>
          <w:lang w:val="id-ID"/>
        </w:rPr>
        <w:t>2</w:t>
      </w:r>
      <w:r w:rsidRPr="008276CC">
        <w:rPr>
          <w:rFonts w:ascii="Times New Roman" w:hAnsi="Times New Roman" w:cs="Times New Roman"/>
          <w:sz w:val="24"/>
          <w:szCs w:val="24"/>
        </w:rPr>
        <w:t xml:space="preserve"> </w:t>
      </w:r>
      <w:r w:rsidR="0083335C">
        <w:rPr>
          <w:rFonts w:ascii="Times New Roman" w:hAnsi="Times New Roman" w:cs="Times New Roman"/>
          <w:sz w:val="24"/>
          <w:szCs w:val="24"/>
        </w:rPr>
        <w:t xml:space="preserve">Department of Forest Management, </w:t>
      </w:r>
      <w:r w:rsidRPr="008276CC">
        <w:rPr>
          <w:rFonts w:ascii="Times New Roman" w:hAnsi="Times New Roman" w:cs="Times New Roman"/>
          <w:sz w:val="24"/>
          <w:szCs w:val="24"/>
        </w:rPr>
        <w:t xml:space="preserve">Faculty of Forestry, Gadjah </w:t>
      </w:r>
      <w:proofErr w:type="spellStart"/>
      <w:r w:rsidRPr="008276CC">
        <w:rPr>
          <w:rFonts w:ascii="Times New Roman" w:hAnsi="Times New Roman" w:cs="Times New Roman"/>
          <w:sz w:val="24"/>
          <w:szCs w:val="24"/>
        </w:rPr>
        <w:t>Mada</w:t>
      </w:r>
      <w:proofErr w:type="spellEnd"/>
      <w:r w:rsidRPr="008276CC">
        <w:rPr>
          <w:rFonts w:ascii="Times New Roman" w:hAnsi="Times New Roman" w:cs="Times New Roman"/>
          <w:sz w:val="24"/>
          <w:szCs w:val="24"/>
        </w:rPr>
        <w:t xml:space="preserve"> University,</w:t>
      </w:r>
      <w:r w:rsidRPr="008276CC">
        <w:rPr>
          <w:rStyle w:val="lrzxr"/>
          <w:rFonts w:ascii="Times New Roman" w:hAnsi="Times New Roman" w:cs="Times New Roman"/>
          <w:sz w:val="24"/>
          <w:szCs w:val="24"/>
        </w:rPr>
        <w:t xml:space="preserve"> Yogyakarta 55281</w:t>
      </w:r>
    </w:p>
    <w:p w14:paraId="0B87B56E" w14:textId="15BBBC5A" w:rsidR="0083335C" w:rsidRDefault="0083335C" w:rsidP="00780913">
      <w:pPr>
        <w:spacing w:after="0"/>
        <w:jc w:val="center"/>
        <w:rPr>
          <w:rStyle w:val="lrzx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Department of Forest Resource Conservation, </w:t>
      </w:r>
      <w:r w:rsidRPr="008276CC">
        <w:rPr>
          <w:rFonts w:ascii="Times New Roman" w:hAnsi="Times New Roman" w:cs="Times New Roman"/>
          <w:sz w:val="24"/>
          <w:szCs w:val="24"/>
        </w:rPr>
        <w:t xml:space="preserve">Faculty of Forestry, Gadjah </w:t>
      </w:r>
      <w:proofErr w:type="spellStart"/>
      <w:r w:rsidRPr="008276CC">
        <w:rPr>
          <w:rFonts w:ascii="Times New Roman" w:hAnsi="Times New Roman" w:cs="Times New Roman"/>
          <w:sz w:val="24"/>
          <w:szCs w:val="24"/>
        </w:rPr>
        <w:t>Mada</w:t>
      </w:r>
      <w:proofErr w:type="spellEnd"/>
      <w:r w:rsidRPr="008276CC">
        <w:rPr>
          <w:rFonts w:ascii="Times New Roman" w:hAnsi="Times New Roman" w:cs="Times New Roman"/>
          <w:sz w:val="24"/>
          <w:szCs w:val="24"/>
        </w:rPr>
        <w:t xml:space="preserve"> University,</w:t>
      </w:r>
      <w:r w:rsidRPr="008276CC">
        <w:rPr>
          <w:rStyle w:val="lrzxr"/>
          <w:rFonts w:ascii="Times New Roman" w:hAnsi="Times New Roman" w:cs="Times New Roman"/>
          <w:sz w:val="24"/>
          <w:szCs w:val="24"/>
        </w:rPr>
        <w:t xml:space="preserve"> Yogyakarta 55281</w:t>
      </w:r>
    </w:p>
    <w:p w14:paraId="47633803" w14:textId="50976704" w:rsidR="0083335C" w:rsidRDefault="0083335C" w:rsidP="00780913">
      <w:pPr>
        <w:spacing w:after="0"/>
        <w:jc w:val="center"/>
        <w:rPr>
          <w:rStyle w:val="lrzx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Department of Silviculture, </w:t>
      </w:r>
      <w:r w:rsidRPr="008276CC">
        <w:rPr>
          <w:rFonts w:ascii="Times New Roman" w:hAnsi="Times New Roman" w:cs="Times New Roman"/>
          <w:sz w:val="24"/>
          <w:szCs w:val="24"/>
        </w:rPr>
        <w:t xml:space="preserve">Faculty of Forestry, Gadjah </w:t>
      </w:r>
      <w:proofErr w:type="spellStart"/>
      <w:r w:rsidRPr="008276CC">
        <w:rPr>
          <w:rFonts w:ascii="Times New Roman" w:hAnsi="Times New Roman" w:cs="Times New Roman"/>
          <w:sz w:val="24"/>
          <w:szCs w:val="24"/>
        </w:rPr>
        <w:t>Mada</w:t>
      </w:r>
      <w:proofErr w:type="spellEnd"/>
      <w:r w:rsidRPr="008276CC">
        <w:rPr>
          <w:rFonts w:ascii="Times New Roman" w:hAnsi="Times New Roman" w:cs="Times New Roman"/>
          <w:sz w:val="24"/>
          <w:szCs w:val="24"/>
        </w:rPr>
        <w:t xml:space="preserve"> University,</w:t>
      </w:r>
      <w:r w:rsidRPr="008276CC">
        <w:rPr>
          <w:rStyle w:val="lrzxr"/>
          <w:rFonts w:ascii="Times New Roman" w:hAnsi="Times New Roman" w:cs="Times New Roman"/>
          <w:sz w:val="24"/>
          <w:szCs w:val="24"/>
        </w:rPr>
        <w:t xml:space="preserve"> Yogyakarta 55281</w:t>
      </w:r>
    </w:p>
    <w:p w14:paraId="5E3577E6" w14:textId="735B67D9" w:rsidR="0083335C" w:rsidRPr="0083335C" w:rsidRDefault="0083335C" w:rsidP="00CA05D0">
      <w:pPr>
        <w:spacing w:after="0"/>
        <w:jc w:val="center"/>
        <w:rPr>
          <w:rFonts w:ascii="Times New Roman" w:hAnsi="Times New Roman" w:cs="Times New Roman"/>
          <w:sz w:val="24"/>
          <w:szCs w:val="24"/>
        </w:rPr>
      </w:pPr>
    </w:p>
    <w:p w14:paraId="0B04DC69" w14:textId="3654302E" w:rsidR="00CA05D0" w:rsidRPr="00885EA9" w:rsidRDefault="00CA05D0" w:rsidP="00CA05D0">
      <w:pPr>
        <w:spacing w:after="0"/>
        <w:rPr>
          <w:rFonts w:ascii="Times New Roman" w:hAnsi="Times New Roman" w:cs="Times New Roman"/>
          <w:b/>
          <w:i/>
          <w:sz w:val="24"/>
          <w:szCs w:val="24"/>
        </w:rPr>
      </w:pPr>
      <w:bookmarkStart w:id="0" w:name="_Hlk525069563"/>
      <w:r w:rsidRPr="00885EA9">
        <w:rPr>
          <w:rFonts w:ascii="Times New Roman" w:hAnsi="Times New Roman" w:cs="Times New Roman"/>
          <w:b/>
          <w:i/>
          <w:sz w:val="24"/>
          <w:szCs w:val="24"/>
        </w:rPr>
        <w:t>Abstract</w:t>
      </w:r>
    </w:p>
    <w:p w14:paraId="548852ED" w14:textId="05AFBEEF" w:rsidR="00CA05D0" w:rsidRPr="00885EA9" w:rsidRDefault="00CA05D0" w:rsidP="00A0204D">
      <w:pPr>
        <w:spacing w:after="0"/>
        <w:jc w:val="both"/>
        <w:rPr>
          <w:rFonts w:ascii="Times New Roman" w:hAnsi="Times New Roman" w:cs="Times New Roman"/>
          <w:i/>
          <w:sz w:val="24"/>
          <w:szCs w:val="24"/>
        </w:rPr>
      </w:pPr>
      <w:r w:rsidRPr="00885EA9">
        <w:rPr>
          <w:rFonts w:ascii="Times New Roman" w:hAnsi="Times New Roman" w:cs="Times New Roman"/>
          <w:i/>
          <w:sz w:val="24"/>
          <w:szCs w:val="24"/>
        </w:rPr>
        <w:t xml:space="preserve">The existence of the </w:t>
      </w:r>
      <w:proofErr w:type="spellStart"/>
      <w:r w:rsidRPr="00885EA9">
        <w:rPr>
          <w:rFonts w:ascii="Times New Roman" w:hAnsi="Times New Roman" w:cs="Times New Roman"/>
          <w:i/>
          <w:sz w:val="24"/>
          <w:szCs w:val="24"/>
        </w:rPr>
        <w:t>Mutis</w:t>
      </w:r>
      <w:proofErr w:type="spellEnd"/>
      <w:r w:rsidRPr="00885EA9">
        <w:rPr>
          <w:rFonts w:ascii="Times New Roman" w:hAnsi="Times New Roman" w:cs="Times New Roman"/>
          <w:i/>
          <w:sz w:val="24"/>
          <w:szCs w:val="24"/>
        </w:rPr>
        <w:t xml:space="preserve"> </w:t>
      </w:r>
      <w:proofErr w:type="spellStart"/>
      <w:r w:rsidRPr="00885EA9">
        <w:rPr>
          <w:rFonts w:ascii="Times New Roman" w:hAnsi="Times New Roman" w:cs="Times New Roman"/>
          <w:i/>
          <w:sz w:val="24"/>
          <w:szCs w:val="24"/>
        </w:rPr>
        <w:t>Timau</w:t>
      </w:r>
      <w:proofErr w:type="spellEnd"/>
      <w:r w:rsidRPr="00885EA9">
        <w:rPr>
          <w:rFonts w:ascii="Times New Roman" w:hAnsi="Times New Roman" w:cs="Times New Roman"/>
          <w:i/>
          <w:sz w:val="24"/>
          <w:szCs w:val="24"/>
        </w:rPr>
        <w:t xml:space="preserve"> Protected Forest (MTPF) has given advantages for the fulfillment of household energy needs and the source of raw materials of building houses. This research aimed at knowing the contribution of </w:t>
      </w:r>
      <w:r w:rsidR="00255284" w:rsidRPr="00885EA9">
        <w:rPr>
          <w:rFonts w:ascii="Times New Roman" w:hAnsi="Times New Roman" w:cs="Times New Roman"/>
          <w:i/>
          <w:sz w:val="24"/>
          <w:szCs w:val="24"/>
        </w:rPr>
        <w:t>MTPF</w:t>
      </w:r>
      <w:r w:rsidRPr="00885EA9">
        <w:rPr>
          <w:rFonts w:ascii="Times New Roman" w:hAnsi="Times New Roman" w:cs="Times New Roman"/>
          <w:i/>
          <w:sz w:val="24"/>
          <w:szCs w:val="24"/>
        </w:rPr>
        <w:t xml:space="preserve"> to the consumption of firewood and wood carpentry for people. The research was conducted in 9 villages around the MTPF area</w:t>
      </w:r>
      <w:r w:rsidR="0041520D" w:rsidRPr="00885EA9">
        <w:rPr>
          <w:rFonts w:ascii="Times New Roman" w:hAnsi="Times New Roman" w:cs="Times New Roman"/>
          <w:i/>
          <w:sz w:val="24"/>
          <w:szCs w:val="24"/>
        </w:rPr>
        <w:t xml:space="preserve"> </w:t>
      </w:r>
      <w:r w:rsidRPr="00885EA9">
        <w:rPr>
          <w:rFonts w:ascii="Times New Roman" w:hAnsi="Times New Roman" w:cs="Times New Roman"/>
          <w:i/>
          <w:sz w:val="24"/>
          <w:szCs w:val="24"/>
        </w:rPr>
        <w:t>and occurred in October 2017 - January 2018. The method employed was survey using descriptive analysis. The samples taken were 353 households distributed proportionally in each village. The result of the study shows that the MTPF gives valuable contributions with 87.45 % dealing with the use of firewood consumed by respondents compared to privately owned land with 12.55% of the total respondents consuming firewood in 1,912,512 kg/year. Firewood consumption</w:t>
      </w:r>
      <w:r w:rsidR="00D47932" w:rsidRPr="00885EA9">
        <w:rPr>
          <w:rFonts w:ascii="Times New Roman" w:hAnsi="Times New Roman" w:cs="Times New Roman"/>
          <w:i/>
          <w:sz w:val="24"/>
          <w:szCs w:val="24"/>
        </w:rPr>
        <w:t xml:space="preserve"> per capita</w:t>
      </w:r>
      <w:r w:rsidRPr="00885EA9">
        <w:rPr>
          <w:rFonts w:ascii="Times New Roman" w:hAnsi="Times New Roman" w:cs="Times New Roman"/>
          <w:i/>
          <w:sz w:val="24"/>
          <w:szCs w:val="24"/>
        </w:rPr>
        <w:t xml:space="preserve"> in </w:t>
      </w:r>
      <w:proofErr w:type="spellStart"/>
      <w:r w:rsidRPr="00885EA9">
        <w:rPr>
          <w:rFonts w:ascii="Times New Roman" w:hAnsi="Times New Roman" w:cs="Times New Roman"/>
          <w:i/>
          <w:sz w:val="24"/>
          <w:szCs w:val="24"/>
        </w:rPr>
        <w:t>Noebesi</w:t>
      </w:r>
      <w:proofErr w:type="spellEnd"/>
      <w:r w:rsidRPr="00885EA9">
        <w:rPr>
          <w:rFonts w:ascii="Times New Roman" w:hAnsi="Times New Roman" w:cs="Times New Roman"/>
          <w:i/>
          <w:sz w:val="24"/>
          <w:szCs w:val="24"/>
        </w:rPr>
        <w:t xml:space="preserve"> village is </w:t>
      </w:r>
      <w:r w:rsidRPr="00885EA9">
        <w:rPr>
          <w:rFonts w:ascii="Times New Roman" w:eastAsia="SimSun" w:hAnsi="Times New Roman" w:cs="Times New Roman"/>
          <w:i/>
          <w:kern w:val="2"/>
          <w:sz w:val="24"/>
          <w:szCs w:val="24"/>
          <w:lang w:eastAsia="zh-CN"/>
        </w:rPr>
        <w:t>971.8 kg</w:t>
      </w:r>
      <w:r w:rsidRPr="00885EA9">
        <w:rPr>
          <w:rFonts w:ascii="Times New Roman" w:hAnsi="Times New Roman" w:cs="Times New Roman"/>
          <w:i/>
          <w:sz w:val="24"/>
          <w:szCs w:val="24"/>
        </w:rPr>
        <w:t xml:space="preserve">/year, </w:t>
      </w:r>
      <w:proofErr w:type="spellStart"/>
      <w:r w:rsidRPr="00885EA9">
        <w:rPr>
          <w:rFonts w:ascii="Times New Roman" w:hAnsi="Times New Roman" w:cs="Times New Roman"/>
          <w:i/>
          <w:sz w:val="24"/>
          <w:szCs w:val="24"/>
        </w:rPr>
        <w:t>Nunbena</w:t>
      </w:r>
      <w:proofErr w:type="spellEnd"/>
      <w:r w:rsidRPr="00885EA9">
        <w:rPr>
          <w:rFonts w:ascii="Times New Roman" w:hAnsi="Times New Roman" w:cs="Times New Roman"/>
          <w:i/>
          <w:sz w:val="24"/>
          <w:szCs w:val="24"/>
        </w:rPr>
        <w:t xml:space="preserve"> is </w:t>
      </w:r>
      <w:r w:rsidRPr="00885EA9">
        <w:rPr>
          <w:rFonts w:ascii="Times New Roman" w:hAnsi="Times New Roman" w:cs="Times New Roman"/>
          <w:i/>
          <w:szCs w:val="24"/>
        </w:rPr>
        <w:t>969.15 kg</w:t>
      </w:r>
      <w:r w:rsidRPr="00885EA9">
        <w:rPr>
          <w:rFonts w:ascii="Times New Roman" w:hAnsi="Times New Roman" w:cs="Times New Roman"/>
          <w:i/>
          <w:sz w:val="24"/>
          <w:szCs w:val="24"/>
        </w:rPr>
        <w:t xml:space="preserve">/year, </w:t>
      </w:r>
      <w:proofErr w:type="spellStart"/>
      <w:r w:rsidRPr="00885EA9">
        <w:rPr>
          <w:rFonts w:ascii="Times New Roman" w:hAnsi="Times New Roman" w:cs="Times New Roman"/>
          <w:i/>
          <w:sz w:val="24"/>
          <w:szCs w:val="24"/>
        </w:rPr>
        <w:t>Leloboko</w:t>
      </w:r>
      <w:proofErr w:type="spellEnd"/>
      <w:r w:rsidRPr="00885EA9">
        <w:rPr>
          <w:rFonts w:ascii="Times New Roman" w:hAnsi="Times New Roman" w:cs="Times New Roman"/>
          <w:i/>
          <w:sz w:val="24"/>
          <w:szCs w:val="24"/>
        </w:rPr>
        <w:t xml:space="preserve"> is </w:t>
      </w:r>
      <w:r w:rsidRPr="00885EA9">
        <w:rPr>
          <w:rFonts w:ascii="Times New Roman" w:hAnsi="Times New Roman" w:cs="Times New Roman"/>
          <w:i/>
          <w:szCs w:val="24"/>
        </w:rPr>
        <w:t>1,171.73 kg</w:t>
      </w:r>
      <w:r w:rsidRPr="00885EA9">
        <w:rPr>
          <w:rFonts w:ascii="Times New Roman" w:hAnsi="Times New Roman" w:cs="Times New Roman"/>
          <w:i/>
          <w:sz w:val="24"/>
          <w:szCs w:val="24"/>
        </w:rPr>
        <w:t xml:space="preserve">/year, </w:t>
      </w:r>
      <w:proofErr w:type="spellStart"/>
      <w:r w:rsidRPr="00885EA9">
        <w:rPr>
          <w:rFonts w:ascii="Times New Roman" w:hAnsi="Times New Roman" w:cs="Times New Roman"/>
          <w:i/>
          <w:sz w:val="24"/>
          <w:szCs w:val="24"/>
        </w:rPr>
        <w:t>Tunua</w:t>
      </w:r>
      <w:proofErr w:type="spellEnd"/>
      <w:r w:rsidRPr="00885EA9">
        <w:rPr>
          <w:rFonts w:ascii="Times New Roman" w:hAnsi="Times New Roman" w:cs="Times New Roman"/>
          <w:i/>
          <w:sz w:val="24"/>
          <w:szCs w:val="24"/>
        </w:rPr>
        <w:t xml:space="preserve"> is </w:t>
      </w:r>
      <w:r w:rsidRPr="00885EA9">
        <w:rPr>
          <w:rFonts w:ascii="Times New Roman" w:hAnsi="Times New Roman" w:cs="Times New Roman"/>
          <w:i/>
          <w:szCs w:val="24"/>
        </w:rPr>
        <w:t>1,032.42 kg</w:t>
      </w:r>
      <w:r w:rsidRPr="00885EA9">
        <w:rPr>
          <w:rFonts w:ascii="Times New Roman" w:hAnsi="Times New Roman" w:cs="Times New Roman"/>
          <w:i/>
          <w:sz w:val="24"/>
          <w:szCs w:val="24"/>
        </w:rPr>
        <w:t xml:space="preserve">/year, </w:t>
      </w:r>
      <w:proofErr w:type="spellStart"/>
      <w:r w:rsidRPr="00885EA9">
        <w:rPr>
          <w:rFonts w:ascii="Times New Roman" w:hAnsi="Times New Roman" w:cs="Times New Roman"/>
          <w:i/>
          <w:sz w:val="24"/>
          <w:szCs w:val="24"/>
        </w:rPr>
        <w:t>Ajaobaki</w:t>
      </w:r>
      <w:proofErr w:type="spellEnd"/>
      <w:r w:rsidRPr="00885EA9">
        <w:rPr>
          <w:rFonts w:ascii="Times New Roman" w:hAnsi="Times New Roman" w:cs="Times New Roman"/>
          <w:i/>
          <w:sz w:val="24"/>
          <w:szCs w:val="24"/>
        </w:rPr>
        <w:t xml:space="preserve"> is </w:t>
      </w:r>
      <w:r w:rsidRPr="00885EA9">
        <w:rPr>
          <w:rFonts w:ascii="Times New Roman" w:hAnsi="Times New Roman" w:cs="Times New Roman"/>
          <w:i/>
          <w:szCs w:val="24"/>
        </w:rPr>
        <w:t>1,221 kg</w:t>
      </w:r>
      <w:r w:rsidRPr="00885EA9">
        <w:rPr>
          <w:rFonts w:ascii="Times New Roman" w:hAnsi="Times New Roman" w:cs="Times New Roman"/>
          <w:i/>
          <w:sz w:val="24"/>
          <w:szCs w:val="24"/>
        </w:rPr>
        <w:t xml:space="preserve">/year, </w:t>
      </w:r>
      <w:proofErr w:type="spellStart"/>
      <w:r w:rsidRPr="00885EA9">
        <w:rPr>
          <w:rFonts w:ascii="Times New Roman" w:hAnsi="Times New Roman" w:cs="Times New Roman"/>
          <w:i/>
          <w:sz w:val="24"/>
          <w:szCs w:val="24"/>
        </w:rPr>
        <w:t>Nuapin</w:t>
      </w:r>
      <w:proofErr w:type="spellEnd"/>
      <w:r w:rsidRPr="00885EA9">
        <w:rPr>
          <w:rFonts w:ascii="Times New Roman" w:hAnsi="Times New Roman" w:cs="Times New Roman"/>
          <w:i/>
          <w:sz w:val="24"/>
          <w:szCs w:val="24"/>
        </w:rPr>
        <w:t xml:space="preserve"> is </w:t>
      </w:r>
      <w:r w:rsidRPr="00885EA9">
        <w:rPr>
          <w:rFonts w:ascii="Times New Roman" w:hAnsi="Times New Roman" w:cs="Times New Roman"/>
          <w:i/>
          <w:szCs w:val="24"/>
        </w:rPr>
        <w:t>1,434.88 kg</w:t>
      </w:r>
      <w:r w:rsidRPr="00885EA9">
        <w:rPr>
          <w:rFonts w:ascii="Times New Roman" w:hAnsi="Times New Roman" w:cs="Times New Roman"/>
          <w:i/>
          <w:sz w:val="24"/>
          <w:szCs w:val="24"/>
        </w:rPr>
        <w:t xml:space="preserve">/year, </w:t>
      </w:r>
      <w:proofErr w:type="spellStart"/>
      <w:r w:rsidRPr="00885EA9">
        <w:rPr>
          <w:rFonts w:ascii="Times New Roman" w:hAnsi="Times New Roman" w:cs="Times New Roman"/>
          <w:i/>
          <w:sz w:val="24"/>
          <w:szCs w:val="24"/>
        </w:rPr>
        <w:t>Nenas</w:t>
      </w:r>
      <w:proofErr w:type="spellEnd"/>
      <w:r w:rsidRPr="00885EA9">
        <w:rPr>
          <w:rFonts w:ascii="Times New Roman" w:hAnsi="Times New Roman" w:cs="Times New Roman"/>
          <w:i/>
          <w:sz w:val="24"/>
          <w:szCs w:val="24"/>
        </w:rPr>
        <w:t xml:space="preserve"> is </w:t>
      </w:r>
      <w:r w:rsidRPr="00885EA9">
        <w:rPr>
          <w:rFonts w:ascii="Times New Roman" w:hAnsi="Times New Roman" w:cs="Times New Roman"/>
          <w:i/>
          <w:szCs w:val="24"/>
        </w:rPr>
        <w:t>1,220.09 kg</w:t>
      </w:r>
      <w:r w:rsidRPr="00885EA9">
        <w:rPr>
          <w:rFonts w:ascii="Times New Roman" w:hAnsi="Times New Roman" w:cs="Times New Roman"/>
          <w:i/>
          <w:sz w:val="24"/>
          <w:szCs w:val="24"/>
        </w:rPr>
        <w:t xml:space="preserve"> /year, </w:t>
      </w:r>
      <w:proofErr w:type="spellStart"/>
      <w:r w:rsidRPr="00885EA9">
        <w:rPr>
          <w:rFonts w:ascii="Times New Roman" w:hAnsi="Times New Roman" w:cs="Times New Roman"/>
          <w:i/>
          <w:sz w:val="24"/>
          <w:szCs w:val="24"/>
        </w:rPr>
        <w:t>Kuanoel</w:t>
      </w:r>
      <w:proofErr w:type="spellEnd"/>
      <w:r w:rsidRPr="00885EA9">
        <w:rPr>
          <w:rFonts w:ascii="Times New Roman" w:hAnsi="Times New Roman" w:cs="Times New Roman"/>
          <w:i/>
          <w:sz w:val="24"/>
          <w:szCs w:val="24"/>
        </w:rPr>
        <w:t xml:space="preserve"> is </w:t>
      </w:r>
      <w:r w:rsidRPr="00885EA9">
        <w:rPr>
          <w:rFonts w:ascii="Times New Roman" w:hAnsi="Times New Roman" w:cs="Times New Roman"/>
          <w:i/>
          <w:szCs w:val="24"/>
        </w:rPr>
        <w:t>1,631.79 kg</w:t>
      </w:r>
      <w:r w:rsidRPr="00885EA9">
        <w:rPr>
          <w:rFonts w:ascii="Times New Roman" w:hAnsi="Times New Roman" w:cs="Times New Roman"/>
          <w:i/>
          <w:sz w:val="24"/>
          <w:szCs w:val="24"/>
        </w:rPr>
        <w:t xml:space="preserve">/year, and </w:t>
      </w:r>
      <w:proofErr w:type="spellStart"/>
      <w:r w:rsidRPr="00885EA9">
        <w:rPr>
          <w:rFonts w:ascii="Times New Roman" w:hAnsi="Times New Roman" w:cs="Times New Roman"/>
          <w:i/>
          <w:sz w:val="24"/>
          <w:szCs w:val="24"/>
        </w:rPr>
        <w:t>Fatumnasi</w:t>
      </w:r>
      <w:proofErr w:type="spellEnd"/>
      <w:r w:rsidRPr="00885EA9">
        <w:rPr>
          <w:rFonts w:ascii="Times New Roman" w:hAnsi="Times New Roman" w:cs="Times New Roman"/>
          <w:i/>
          <w:sz w:val="24"/>
          <w:szCs w:val="24"/>
        </w:rPr>
        <w:t xml:space="preserve"> is </w:t>
      </w:r>
      <w:r w:rsidRPr="00885EA9">
        <w:rPr>
          <w:rFonts w:ascii="Times New Roman" w:hAnsi="Times New Roman" w:cs="Times New Roman"/>
          <w:i/>
          <w:szCs w:val="24"/>
        </w:rPr>
        <w:t>1,805.31 kg</w:t>
      </w:r>
      <w:r w:rsidRPr="00885EA9">
        <w:rPr>
          <w:rFonts w:ascii="Times New Roman" w:hAnsi="Times New Roman" w:cs="Times New Roman"/>
          <w:i/>
          <w:sz w:val="24"/>
          <w:szCs w:val="24"/>
        </w:rPr>
        <w:t>/year. Wood carpentry consumption gained from the HLMT in 15-20 years is 96.34% while gained from privately owned land is only 3.66% of 1,162.8 m</w:t>
      </w:r>
      <w:r w:rsidRPr="00885EA9">
        <w:rPr>
          <w:rFonts w:ascii="Times New Roman" w:hAnsi="Times New Roman" w:cs="Times New Roman"/>
          <w:i/>
          <w:sz w:val="24"/>
          <w:szCs w:val="24"/>
          <w:vertAlign w:val="superscript"/>
        </w:rPr>
        <w:t>3</w:t>
      </w:r>
      <w:r w:rsidRPr="00885EA9">
        <w:rPr>
          <w:rFonts w:ascii="Times New Roman" w:hAnsi="Times New Roman" w:cs="Times New Roman"/>
          <w:i/>
          <w:sz w:val="24"/>
          <w:szCs w:val="24"/>
        </w:rPr>
        <w:t>.</w:t>
      </w:r>
    </w:p>
    <w:p w14:paraId="5F41E465" w14:textId="47270993" w:rsidR="00CA05D0" w:rsidRPr="00885EA9" w:rsidRDefault="00CA05D0" w:rsidP="00CA05D0">
      <w:pPr>
        <w:spacing w:after="0"/>
        <w:jc w:val="both"/>
        <w:rPr>
          <w:rFonts w:ascii="Times New Roman" w:hAnsi="Times New Roman" w:cs="Times New Roman"/>
          <w:i/>
          <w:sz w:val="24"/>
        </w:rPr>
      </w:pPr>
      <w:r w:rsidRPr="00885EA9">
        <w:rPr>
          <w:rFonts w:ascii="Times New Roman" w:hAnsi="Times New Roman" w:cs="Times New Roman"/>
          <w:b/>
          <w:i/>
          <w:sz w:val="24"/>
        </w:rPr>
        <w:t>Keywords:</w:t>
      </w:r>
      <w:r w:rsidRPr="00885EA9">
        <w:rPr>
          <w:rFonts w:ascii="Times New Roman" w:hAnsi="Times New Roman" w:cs="Times New Roman"/>
          <w:i/>
          <w:sz w:val="24"/>
        </w:rPr>
        <w:t xml:space="preserve"> Con</w:t>
      </w:r>
      <w:r w:rsidR="00355A41">
        <w:rPr>
          <w:rFonts w:ascii="Times New Roman" w:hAnsi="Times New Roman" w:cs="Times New Roman"/>
          <w:i/>
          <w:sz w:val="24"/>
        </w:rPr>
        <w:t>tribution</w:t>
      </w:r>
      <w:r w:rsidRPr="00885EA9">
        <w:rPr>
          <w:rFonts w:ascii="Times New Roman" w:hAnsi="Times New Roman" w:cs="Times New Roman"/>
          <w:i/>
          <w:sz w:val="24"/>
        </w:rPr>
        <w:t>, Firewood, Wood Carpentry, Protected Forest</w:t>
      </w:r>
    </w:p>
    <w:p w14:paraId="2B027DB4" w14:textId="75B3B0F4" w:rsidR="00CA05D0" w:rsidRPr="00885EA9" w:rsidRDefault="00CA05D0" w:rsidP="00CA05D0">
      <w:pPr>
        <w:rPr>
          <w:rFonts w:ascii="Times New Roman" w:hAnsi="Times New Roman" w:cs="Times New Roman"/>
          <w:i/>
          <w:sz w:val="24"/>
        </w:rPr>
      </w:pPr>
      <w:r w:rsidRPr="00885EA9">
        <w:rPr>
          <w:rFonts w:ascii="Times New Roman" w:hAnsi="Times New Roman" w:cs="Times New Roman"/>
          <w:b/>
          <w:i/>
          <w:sz w:val="24"/>
          <w:szCs w:val="24"/>
        </w:rPr>
        <w:t>*</w:t>
      </w:r>
      <w:proofErr w:type="spellStart"/>
      <w:r w:rsidRPr="00885EA9">
        <w:rPr>
          <w:rFonts w:ascii="Times New Roman" w:hAnsi="Times New Roman" w:cs="Times New Roman"/>
          <w:b/>
          <w:i/>
          <w:sz w:val="24"/>
          <w:szCs w:val="24"/>
        </w:rPr>
        <w:t>Corresponden</w:t>
      </w:r>
      <w:proofErr w:type="spellEnd"/>
      <w:r w:rsidRPr="00885EA9">
        <w:rPr>
          <w:rFonts w:ascii="Times New Roman" w:hAnsi="Times New Roman" w:cs="Times New Roman"/>
          <w:b/>
          <w:i/>
          <w:sz w:val="24"/>
          <w:szCs w:val="24"/>
        </w:rPr>
        <w:t xml:space="preserve"> </w:t>
      </w:r>
      <w:proofErr w:type="spellStart"/>
      <w:r w:rsidRPr="00885EA9">
        <w:rPr>
          <w:rFonts w:ascii="Times New Roman" w:hAnsi="Times New Roman" w:cs="Times New Roman"/>
          <w:b/>
          <w:i/>
          <w:sz w:val="24"/>
          <w:szCs w:val="24"/>
        </w:rPr>
        <w:t>autor</w:t>
      </w:r>
      <w:proofErr w:type="spellEnd"/>
      <w:r w:rsidRPr="00885EA9">
        <w:rPr>
          <w:rFonts w:ascii="Times New Roman" w:hAnsi="Times New Roman" w:cs="Times New Roman"/>
          <w:b/>
          <w:i/>
          <w:sz w:val="24"/>
          <w:szCs w:val="24"/>
        </w:rPr>
        <w:t>:</w:t>
      </w:r>
      <w:r w:rsidRPr="00885EA9">
        <w:rPr>
          <w:rFonts w:ascii="Times New Roman" w:hAnsi="Times New Roman" w:cs="Times New Roman"/>
          <w:i/>
          <w:sz w:val="24"/>
          <w:szCs w:val="24"/>
        </w:rPr>
        <w:t xml:space="preserve"> </w:t>
      </w:r>
      <w:hyperlink r:id="rId7" w:history="1">
        <w:r w:rsidR="00585BEF" w:rsidRPr="00EC3D25">
          <w:rPr>
            <w:rStyle w:val="Hyperlink"/>
            <w:rFonts w:ascii="Times New Roman" w:hAnsi="Times New Roman" w:cs="Times New Roman"/>
            <w:i/>
            <w:sz w:val="24"/>
          </w:rPr>
          <w:t>dakoxaverjurnal@gmail.com</w:t>
        </w:r>
      </w:hyperlink>
      <w:r w:rsidR="00930392" w:rsidRPr="00885EA9">
        <w:rPr>
          <w:rStyle w:val="Hyperlink"/>
          <w:rFonts w:ascii="Times New Roman" w:hAnsi="Times New Roman" w:cs="Times New Roman"/>
          <w:i/>
          <w:sz w:val="24"/>
          <w:u w:val="none"/>
        </w:rPr>
        <w:t>,</w:t>
      </w:r>
      <w:r w:rsidRPr="00885EA9">
        <w:rPr>
          <w:rFonts w:ascii="Times New Roman" w:hAnsi="Times New Roman" w:cs="Times New Roman"/>
          <w:i/>
          <w:sz w:val="24"/>
        </w:rPr>
        <w:t xml:space="preserve"> </w:t>
      </w:r>
      <w:proofErr w:type="spellStart"/>
      <w:r w:rsidR="00930392" w:rsidRPr="00885EA9">
        <w:rPr>
          <w:rFonts w:ascii="Times New Roman" w:hAnsi="Times New Roman" w:cs="Times New Roman"/>
          <w:i/>
          <w:sz w:val="24"/>
        </w:rPr>
        <w:t>ph</w:t>
      </w:r>
      <w:proofErr w:type="spellEnd"/>
      <w:r w:rsidR="00930392" w:rsidRPr="00885EA9">
        <w:rPr>
          <w:rFonts w:ascii="Times New Roman" w:hAnsi="Times New Roman" w:cs="Times New Roman"/>
          <w:i/>
          <w:sz w:val="24"/>
        </w:rPr>
        <w:t>,:+62-81227</w:t>
      </w:r>
      <w:r w:rsidR="00585BEF">
        <w:rPr>
          <w:rFonts w:ascii="Times New Roman" w:hAnsi="Times New Roman" w:cs="Times New Roman"/>
          <w:i/>
          <w:sz w:val="24"/>
        </w:rPr>
        <w:t>7</w:t>
      </w:r>
      <w:r w:rsidR="00930392" w:rsidRPr="00885EA9">
        <w:rPr>
          <w:rFonts w:ascii="Times New Roman" w:hAnsi="Times New Roman" w:cs="Times New Roman"/>
          <w:i/>
          <w:sz w:val="24"/>
        </w:rPr>
        <w:t>788</w:t>
      </w:r>
      <w:r w:rsidR="00585BEF">
        <w:rPr>
          <w:rFonts w:ascii="Times New Roman" w:hAnsi="Times New Roman" w:cs="Times New Roman"/>
          <w:i/>
          <w:sz w:val="24"/>
        </w:rPr>
        <w:t>6</w:t>
      </w:r>
      <w:r w:rsidR="00930392" w:rsidRPr="00885EA9">
        <w:rPr>
          <w:rFonts w:ascii="Times New Roman" w:hAnsi="Times New Roman" w:cs="Times New Roman"/>
          <w:i/>
          <w:sz w:val="24"/>
        </w:rPr>
        <w:t>2</w:t>
      </w:r>
    </w:p>
    <w:bookmarkEnd w:id="0"/>
    <w:p w14:paraId="199D3A22" w14:textId="77777777" w:rsidR="00CA05D0" w:rsidRPr="007F21A6" w:rsidRDefault="00CA05D0" w:rsidP="00CA05D0">
      <w:pPr>
        <w:spacing w:after="0"/>
        <w:ind w:firstLine="720"/>
        <w:jc w:val="both"/>
        <w:rPr>
          <w:rFonts w:ascii="Times New Roman" w:hAnsi="Times New Roman" w:cs="Times New Roman"/>
          <w:sz w:val="24"/>
          <w:szCs w:val="24"/>
        </w:rPr>
      </w:pPr>
    </w:p>
    <w:p w14:paraId="3FCBF8BA" w14:textId="77777777" w:rsidR="00CA05D0" w:rsidRPr="007F21A6" w:rsidRDefault="00CA05D0" w:rsidP="00E24A3E">
      <w:pPr>
        <w:spacing w:after="0" w:line="480" w:lineRule="auto"/>
        <w:jc w:val="both"/>
        <w:rPr>
          <w:rFonts w:ascii="Times New Roman" w:hAnsi="Times New Roman" w:cs="Times New Roman"/>
          <w:b/>
          <w:sz w:val="24"/>
          <w:szCs w:val="24"/>
        </w:rPr>
      </w:pPr>
      <w:bookmarkStart w:id="1" w:name="_Hlk525069791"/>
      <w:r w:rsidRPr="007F21A6">
        <w:rPr>
          <w:rFonts w:ascii="Times New Roman" w:hAnsi="Times New Roman" w:cs="Times New Roman"/>
          <w:b/>
          <w:sz w:val="24"/>
          <w:szCs w:val="24"/>
        </w:rPr>
        <w:t xml:space="preserve">Introduction </w:t>
      </w:r>
    </w:p>
    <w:p w14:paraId="2CFE4287" w14:textId="6C0D7074" w:rsidR="00930392" w:rsidRDefault="00CA05D0" w:rsidP="00E24A3E">
      <w:pPr>
        <w:spacing w:after="0" w:line="480" w:lineRule="auto"/>
        <w:ind w:firstLine="360"/>
        <w:jc w:val="both"/>
        <w:rPr>
          <w:rFonts w:ascii="Times New Roman" w:hAnsi="Times New Roman" w:cs="Times New Roman"/>
          <w:sz w:val="24"/>
          <w:szCs w:val="24"/>
        </w:rPr>
      </w:pPr>
      <w:bookmarkStart w:id="2" w:name="_Hlk525069850"/>
      <w:bookmarkEnd w:id="1"/>
      <w:r>
        <w:rPr>
          <w:rFonts w:ascii="Times New Roman" w:hAnsi="Times New Roman" w:cs="Times New Roman"/>
          <w:sz w:val="24"/>
          <w:szCs w:val="24"/>
        </w:rPr>
        <w:t>Forest</w:t>
      </w:r>
      <w:r w:rsidRPr="007F21A6">
        <w:rPr>
          <w:rFonts w:ascii="Times New Roman" w:hAnsi="Times New Roman" w:cs="Times New Roman"/>
          <w:sz w:val="24"/>
          <w:szCs w:val="24"/>
        </w:rPr>
        <w:t xml:space="preserve"> as a gift </w:t>
      </w:r>
      <w:r>
        <w:rPr>
          <w:rFonts w:ascii="Times New Roman" w:hAnsi="Times New Roman" w:cs="Times New Roman"/>
          <w:sz w:val="24"/>
          <w:szCs w:val="24"/>
        </w:rPr>
        <w:t xml:space="preserve">of </w:t>
      </w:r>
      <w:r w:rsidRPr="007F21A6">
        <w:rPr>
          <w:rFonts w:ascii="Times New Roman" w:hAnsi="Times New Roman" w:cs="Times New Roman"/>
          <w:sz w:val="24"/>
          <w:szCs w:val="24"/>
        </w:rPr>
        <w:t>God Almighty given to Indonesian people is a wealth controlled by the state</w:t>
      </w:r>
      <w:r>
        <w:rPr>
          <w:rFonts w:ascii="Times New Roman" w:hAnsi="Times New Roman" w:cs="Times New Roman"/>
          <w:sz w:val="24"/>
          <w:szCs w:val="24"/>
        </w:rPr>
        <w:t xml:space="preserve">. It delivers </w:t>
      </w:r>
      <w:r w:rsidRPr="007F21A6">
        <w:rPr>
          <w:rFonts w:ascii="Times New Roman" w:hAnsi="Times New Roman" w:cs="Times New Roman"/>
          <w:sz w:val="24"/>
          <w:szCs w:val="24"/>
        </w:rPr>
        <w:t>multi-advantages for human beings; we, therefore</w:t>
      </w:r>
      <w:r>
        <w:rPr>
          <w:rFonts w:ascii="Times New Roman" w:hAnsi="Times New Roman" w:cs="Times New Roman"/>
          <w:sz w:val="24"/>
          <w:szCs w:val="24"/>
        </w:rPr>
        <w:t>,</w:t>
      </w:r>
      <w:r w:rsidRPr="007F21A6">
        <w:rPr>
          <w:rFonts w:ascii="Times New Roman" w:hAnsi="Times New Roman" w:cs="Times New Roman"/>
          <w:sz w:val="24"/>
          <w:szCs w:val="24"/>
        </w:rPr>
        <w:t xml:space="preserve"> must be grateful, take care, explore, and preserve them optimally for the greatest prosperity of</w:t>
      </w:r>
      <w:r>
        <w:rPr>
          <w:rFonts w:ascii="Times New Roman" w:hAnsi="Times New Roman" w:cs="Times New Roman"/>
          <w:sz w:val="24"/>
          <w:szCs w:val="24"/>
        </w:rPr>
        <w:t xml:space="preserve"> </w:t>
      </w:r>
      <w:r w:rsidRPr="007F21A6">
        <w:rPr>
          <w:rFonts w:ascii="Times New Roman" w:hAnsi="Times New Roman" w:cs="Times New Roman"/>
          <w:sz w:val="24"/>
          <w:szCs w:val="24"/>
        </w:rPr>
        <w:t>people</w:t>
      </w:r>
      <w:r>
        <w:rPr>
          <w:rFonts w:ascii="Times New Roman" w:hAnsi="Times New Roman" w:cs="Times New Roman"/>
          <w:sz w:val="24"/>
          <w:szCs w:val="24"/>
        </w:rPr>
        <w:t xml:space="preserve"> for present </w:t>
      </w:r>
      <w:r w:rsidRPr="007F21A6">
        <w:rPr>
          <w:rFonts w:ascii="Times New Roman" w:hAnsi="Times New Roman" w:cs="Times New Roman"/>
          <w:sz w:val="24"/>
          <w:szCs w:val="24"/>
        </w:rPr>
        <w:t xml:space="preserve">and future generations </w:t>
      </w:r>
      <w:r w:rsidR="005A16D7">
        <w:rPr>
          <w:rFonts w:ascii="Times New Roman" w:hAnsi="Times New Roman" w:cs="Times New Roman"/>
          <w:sz w:val="24"/>
          <w:szCs w:val="24"/>
        </w:rPr>
        <w:fldChar w:fldCharType="begin" w:fldLock="1"/>
      </w:r>
      <w:r w:rsidR="005A16D7">
        <w:rPr>
          <w:rFonts w:ascii="Times New Roman" w:hAnsi="Times New Roman" w:cs="Times New Roman"/>
          <w:sz w:val="24"/>
          <w:szCs w:val="24"/>
        </w:rPr>
        <w:instrText>ADDIN CSL_CITATION { "citationItems" : [ { "id" : "ITEM-1", "itemData" : { "author" : [ { "dropping-particle" : "", "family" : "Kementerian Kehutanan", "given" : "", "non-dropping-particle" : "", "parse-names" : false, "suffix" : "" } ], "id" : "ITEM-1", "issued" : { "date-parts" : [ [ "1999" ] ] }, "publisher" : "Kementerian Kehutanan Republik Indonesia", "publisher-place" : "Jakarta", "title" : "Undang-Undang Nomor 41 Tahun 1999 Tentang Kehutanan", "type" : "book" }, "uris" : [ "http://www.mendeley.com/documents/?uuid=c0caf278-1466-4650-b484-51ebc8ef2c77" ] } ], "mendeley" : { "formattedCitation" : "(Kementerian Kehutanan, 1999)", "plainTextFormattedCitation" : "(Kementerian Kehutanan, 1999)", "previouslyFormattedCitation" : "(Kementerian Kehutanan, 1999)" }, "properties" : { "noteIndex" : 0 }, "schema" : "https://github.com/citation-style-language/schema/raw/master/csl-citation.json" }</w:instrText>
      </w:r>
      <w:r w:rsidR="005A16D7">
        <w:rPr>
          <w:rFonts w:ascii="Times New Roman" w:hAnsi="Times New Roman" w:cs="Times New Roman"/>
          <w:sz w:val="24"/>
          <w:szCs w:val="24"/>
        </w:rPr>
        <w:fldChar w:fldCharType="separate"/>
      </w:r>
      <w:r w:rsidR="005A16D7" w:rsidRPr="005A16D7">
        <w:rPr>
          <w:rFonts w:ascii="Times New Roman" w:hAnsi="Times New Roman" w:cs="Times New Roman"/>
          <w:noProof/>
          <w:sz w:val="24"/>
          <w:szCs w:val="24"/>
        </w:rPr>
        <w:t>(Kementerian Kehutanan, 1999)</w:t>
      </w:r>
      <w:r w:rsidR="005A16D7">
        <w:rPr>
          <w:rFonts w:ascii="Times New Roman" w:hAnsi="Times New Roman" w:cs="Times New Roman"/>
          <w:sz w:val="24"/>
          <w:szCs w:val="24"/>
        </w:rPr>
        <w:fldChar w:fldCharType="end"/>
      </w:r>
      <w:r w:rsidRPr="007F21A6">
        <w:rPr>
          <w:rFonts w:ascii="Times New Roman" w:hAnsi="Times New Roman" w:cs="Times New Roman"/>
          <w:sz w:val="24"/>
          <w:szCs w:val="24"/>
        </w:rPr>
        <w:t xml:space="preserve">. As a gift created by God, forests </w:t>
      </w:r>
      <w:r>
        <w:rPr>
          <w:rFonts w:ascii="Times New Roman" w:hAnsi="Times New Roman" w:cs="Times New Roman"/>
          <w:sz w:val="24"/>
          <w:szCs w:val="24"/>
        </w:rPr>
        <w:t>provide</w:t>
      </w:r>
      <w:r w:rsidRPr="007F21A6">
        <w:rPr>
          <w:rFonts w:ascii="Times New Roman" w:hAnsi="Times New Roman" w:cs="Times New Roman"/>
          <w:sz w:val="24"/>
          <w:szCs w:val="24"/>
        </w:rPr>
        <w:t xml:space="preserve"> enormous advantages for </w:t>
      </w:r>
      <w:r>
        <w:rPr>
          <w:rFonts w:ascii="Times New Roman" w:hAnsi="Times New Roman" w:cs="Times New Roman"/>
          <w:sz w:val="24"/>
          <w:szCs w:val="24"/>
        </w:rPr>
        <w:t xml:space="preserve">people </w:t>
      </w:r>
      <w:r w:rsidRPr="007F21A6">
        <w:rPr>
          <w:rFonts w:ascii="Times New Roman" w:hAnsi="Times New Roman" w:cs="Times New Roman"/>
          <w:sz w:val="24"/>
          <w:szCs w:val="24"/>
        </w:rPr>
        <w:t xml:space="preserve">welfare and </w:t>
      </w:r>
      <w:r>
        <w:rPr>
          <w:rFonts w:ascii="Times New Roman" w:hAnsi="Times New Roman" w:cs="Times New Roman"/>
          <w:sz w:val="24"/>
          <w:szCs w:val="24"/>
        </w:rPr>
        <w:t>ecosystem</w:t>
      </w:r>
      <w:r w:rsidRPr="007F21A6">
        <w:rPr>
          <w:rFonts w:ascii="Times New Roman" w:hAnsi="Times New Roman" w:cs="Times New Roman"/>
          <w:sz w:val="24"/>
          <w:szCs w:val="24"/>
        </w:rPr>
        <w:t xml:space="preserve"> preservation. The advantages received by humans, especially for people around the forest, are the availability of timber and non-timber products, environmental services, and ecotourism, especially fresh air for the survival of all living </w:t>
      </w:r>
      <w:r>
        <w:rPr>
          <w:rFonts w:ascii="Times New Roman" w:hAnsi="Times New Roman" w:cs="Times New Roman"/>
          <w:sz w:val="24"/>
          <w:szCs w:val="24"/>
        </w:rPr>
        <w:t>creatures</w:t>
      </w:r>
      <w:r w:rsidRPr="007F21A6">
        <w:rPr>
          <w:rFonts w:ascii="Times New Roman" w:hAnsi="Times New Roman" w:cs="Times New Roman"/>
          <w:sz w:val="24"/>
          <w:szCs w:val="24"/>
        </w:rPr>
        <w:t xml:space="preserve">. Furthermore, as a gift for human </w:t>
      </w:r>
      <w:r w:rsidRPr="007F21A6">
        <w:rPr>
          <w:rFonts w:ascii="Times New Roman" w:hAnsi="Times New Roman" w:cs="Times New Roman"/>
          <w:sz w:val="24"/>
          <w:szCs w:val="24"/>
        </w:rPr>
        <w:lastRenderedPageBreak/>
        <w:t xml:space="preserve">beings’ life, forest </w:t>
      </w:r>
      <w:r>
        <w:rPr>
          <w:rFonts w:ascii="Times New Roman" w:hAnsi="Times New Roman" w:cs="Times New Roman"/>
          <w:sz w:val="24"/>
          <w:szCs w:val="24"/>
        </w:rPr>
        <w:t xml:space="preserve">supplies </w:t>
      </w:r>
      <w:r w:rsidRPr="007F21A6">
        <w:rPr>
          <w:rFonts w:ascii="Times New Roman" w:hAnsi="Times New Roman" w:cs="Times New Roman"/>
          <w:sz w:val="24"/>
          <w:szCs w:val="24"/>
        </w:rPr>
        <w:t>a very real</w:t>
      </w:r>
      <w:r>
        <w:rPr>
          <w:rFonts w:ascii="Times New Roman" w:hAnsi="Times New Roman" w:cs="Times New Roman"/>
          <w:sz w:val="24"/>
          <w:szCs w:val="24"/>
        </w:rPr>
        <w:t xml:space="preserve"> advantage </w:t>
      </w:r>
      <w:r w:rsidRPr="007F21A6">
        <w:rPr>
          <w:rFonts w:ascii="Times New Roman" w:hAnsi="Times New Roman" w:cs="Times New Roman"/>
          <w:sz w:val="24"/>
          <w:szCs w:val="24"/>
        </w:rPr>
        <w:t xml:space="preserve">that </w:t>
      </w:r>
      <w:r>
        <w:rPr>
          <w:rFonts w:ascii="Times New Roman" w:hAnsi="Times New Roman" w:cs="Times New Roman"/>
          <w:sz w:val="24"/>
          <w:szCs w:val="24"/>
        </w:rPr>
        <w:t xml:space="preserve">submits </w:t>
      </w:r>
      <w:r w:rsidRPr="007F21A6">
        <w:rPr>
          <w:rFonts w:ascii="Times New Roman" w:hAnsi="Times New Roman" w:cs="Times New Roman"/>
          <w:sz w:val="24"/>
          <w:szCs w:val="24"/>
        </w:rPr>
        <w:t xml:space="preserve">household energy needs and raw material sources </w:t>
      </w:r>
      <w:r>
        <w:rPr>
          <w:rFonts w:ascii="Times New Roman" w:hAnsi="Times New Roman" w:cs="Times New Roman"/>
          <w:sz w:val="24"/>
          <w:szCs w:val="24"/>
        </w:rPr>
        <w:t>for house construction</w:t>
      </w:r>
      <w:r w:rsidRPr="007F21A6">
        <w:rPr>
          <w:rFonts w:ascii="Times New Roman" w:hAnsi="Times New Roman" w:cs="Times New Roman"/>
          <w:sz w:val="24"/>
          <w:szCs w:val="24"/>
        </w:rPr>
        <w:t xml:space="preserve">. </w:t>
      </w:r>
    </w:p>
    <w:p w14:paraId="3AB2DF17" w14:textId="2C347B3C" w:rsidR="00930392"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According to</w:t>
      </w:r>
      <w:r w:rsidR="005A16D7">
        <w:rPr>
          <w:rFonts w:ascii="Times New Roman" w:hAnsi="Times New Roman" w:cs="Times New Roman"/>
          <w:sz w:val="24"/>
          <w:szCs w:val="24"/>
        </w:rPr>
        <w:fldChar w:fldCharType="begin" w:fldLock="1"/>
      </w:r>
      <w:r w:rsidR="005A16D7">
        <w:rPr>
          <w:rFonts w:ascii="Times New Roman" w:hAnsi="Times New Roman" w:cs="Times New Roman"/>
          <w:sz w:val="24"/>
          <w:szCs w:val="24"/>
        </w:rPr>
        <w:instrText>ADDIN CSL_CITATION { "citationItems" : [ { "id" : "ITEM-1", "itemData" : { "DOI" : "10.1016/j.ecolecon.2017.10.012", "ISSN" : "0921-8009", "author" : [ { "dropping-particle" : "De", "family" : "O\u00f1ate-calv\u00edn", "given" : "Ruth", "non-dropping-particle" : "", "parse-names" : false, "suffix" : "" }, { "dropping-particle" : "", "family" : "Oviedo", "given" : "Jos\u00e9 L", "non-dropping-particle" : "", "parse-names" : false, "suffix" : "" }, { "dropping-particle" : "", "family" : "Salo", "given" : "Matti", "non-dropping-particle" : "", "parse-names" : false, "suffix" : "" } ], "container-title" : "Ecological Economics", "id" : "ITEM-1", "issue" : "August 2016", "issued" : { "date-parts" : [ [ "2018" ] ] }, "page" : "218-227", "publisher" : "Elsevier", "title" : "Forest Resource-based Household Economy in the Communities of the Nanay River Basin , Peruvian Amazonia", "type" : "article-journal", "volume" : "146" }, "uris" : [ "http://www.mendeley.com/documents/?uuid=10ef7c48-1562-4437-b4e6-13d31efae551" ] } ], "mendeley" : { "formattedCitation" : "(O\u00f1ate-calv\u00edn, Oviedo and Salo, 2018)", "manualFormatting" : " O\u00f1ate-calv\u00edn et.al (2018)", "plainTextFormattedCitation" : "(O\u00f1ate-calv\u00edn, Oviedo and Salo, 2018)", "previouslyFormattedCitation" : "(O\u00f1ate-calv\u00edn, Oviedo and Salo, 2018)" }, "properties" : { "noteIndex" : 0 }, "schema" : "https://github.com/citation-style-language/schema/raw/master/csl-citation.json" }</w:instrText>
      </w:r>
      <w:r w:rsidR="005A16D7">
        <w:rPr>
          <w:rFonts w:ascii="Times New Roman" w:hAnsi="Times New Roman" w:cs="Times New Roman"/>
          <w:sz w:val="24"/>
          <w:szCs w:val="24"/>
        </w:rPr>
        <w:fldChar w:fldCharType="separate"/>
      </w:r>
      <w:r w:rsidR="005A16D7">
        <w:rPr>
          <w:rFonts w:ascii="Times New Roman" w:hAnsi="Times New Roman" w:cs="Times New Roman"/>
          <w:noProof/>
          <w:sz w:val="24"/>
          <w:szCs w:val="24"/>
        </w:rPr>
        <w:t xml:space="preserve"> </w:t>
      </w:r>
      <w:r w:rsidR="005A16D7" w:rsidRPr="005A16D7">
        <w:rPr>
          <w:rFonts w:ascii="Times New Roman" w:hAnsi="Times New Roman" w:cs="Times New Roman"/>
          <w:noProof/>
          <w:sz w:val="24"/>
          <w:szCs w:val="24"/>
        </w:rPr>
        <w:t>Oñate-calvín</w:t>
      </w:r>
      <w:r w:rsidR="005A16D7">
        <w:rPr>
          <w:rFonts w:ascii="Times New Roman" w:hAnsi="Times New Roman" w:cs="Times New Roman"/>
          <w:noProof/>
          <w:sz w:val="24"/>
          <w:szCs w:val="24"/>
        </w:rPr>
        <w:t xml:space="preserve"> </w:t>
      </w:r>
      <w:r w:rsidR="005A16D7" w:rsidRPr="005A16D7">
        <w:rPr>
          <w:rFonts w:ascii="Times New Roman" w:hAnsi="Times New Roman" w:cs="Times New Roman"/>
          <w:i/>
          <w:noProof/>
          <w:sz w:val="24"/>
          <w:szCs w:val="24"/>
        </w:rPr>
        <w:t>et.al</w:t>
      </w:r>
      <w:r w:rsidR="006B5E4A">
        <w:rPr>
          <w:rFonts w:ascii="Times New Roman" w:hAnsi="Times New Roman" w:cs="Times New Roman"/>
          <w:i/>
          <w:noProof/>
          <w:sz w:val="24"/>
          <w:szCs w:val="24"/>
        </w:rPr>
        <w:t>.</w:t>
      </w:r>
      <w:r w:rsidR="005A16D7" w:rsidRPr="005A16D7">
        <w:rPr>
          <w:rFonts w:ascii="Times New Roman" w:hAnsi="Times New Roman" w:cs="Times New Roman"/>
          <w:i/>
          <w:noProof/>
          <w:sz w:val="24"/>
          <w:szCs w:val="24"/>
        </w:rPr>
        <w:t xml:space="preserve"> </w:t>
      </w:r>
      <w:r w:rsidR="005A16D7">
        <w:rPr>
          <w:rFonts w:ascii="Times New Roman" w:hAnsi="Times New Roman" w:cs="Times New Roman"/>
          <w:noProof/>
          <w:sz w:val="24"/>
          <w:szCs w:val="24"/>
        </w:rPr>
        <w:t>(</w:t>
      </w:r>
      <w:r w:rsidR="005A16D7" w:rsidRPr="005A16D7">
        <w:rPr>
          <w:rFonts w:ascii="Times New Roman" w:hAnsi="Times New Roman" w:cs="Times New Roman"/>
          <w:noProof/>
          <w:sz w:val="24"/>
          <w:szCs w:val="24"/>
        </w:rPr>
        <w:t>2018)</w:t>
      </w:r>
      <w:r w:rsidR="005A16D7">
        <w:rPr>
          <w:rFonts w:ascii="Times New Roman" w:hAnsi="Times New Roman" w:cs="Times New Roman"/>
          <w:sz w:val="24"/>
          <w:szCs w:val="24"/>
        </w:rPr>
        <w:fldChar w:fldCharType="end"/>
      </w:r>
      <w:r w:rsidRPr="007F21A6">
        <w:rPr>
          <w:rFonts w:ascii="Times New Roman" w:hAnsi="Times New Roman" w:cs="Times New Roman"/>
          <w:sz w:val="24"/>
          <w:szCs w:val="24"/>
        </w:rPr>
        <w:t xml:space="preserve">, the </w:t>
      </w:r>
      <w:r>
        <w:rPr>
          <w:rFonts w:ascii="Times New Roman" w:hAnsi="Times New Roman" w:cs="Times New Roman"/>
          <w:sz w:val="24"/>
          <w:szCs w:val="24"/>
        </w:rPr>
        <w:t xml:space="preserve">use </w:t>
      </w:r>
      <w:r w:rsidRPr="007F21A6">
        <w:rPr>
          <w:rFonts w:ascii="Times New Roman" w:hAnsi="Times New Roman" w:cs="Times New Roman"/>
          <w:sz w:val="24"/>
          <w:szCs w:val="24"/>
        </w:rPr>
        <w:t xml:space="preserve">of forest resources is extremely increasing along with the </w:t>
      </w:r>
      <w:r>
        <w:rPr>
          <w:rFonts w:ascii="Times New Roman" w:hAnsi="Times New Roman" w:cs="Times New Roman"/>
          <w:sz w:val="24"/>
          <w:szCs w:val="24"/>
        </w:rPr>
        <w:t>market</w:t>
      </w:r>
      <w:r w:rsidRPr="007F21A6">
        <w:rPr>
          <w:rFonts w:ascii="Times New Roman" w:hAnsi="Times New Roman" w:cs="Times New Roman"/>
          <w:sz w:val="24"/>
          <w:szCs w:val="24"/>
        </w:rPr>
        <w:t xml:space="preserve"> growth in urban areas. A resource taking produced by the forests is beyond the available capacity that may cause forest damages (deforestation and degradation). Consequently, it carries negative impacts, such as a long summer season, floods, ero</w:t>
      </w:r>
      <w:r w:rsidR="00561630">
        <w:rPr>
          <w:rFonts w:ascii="Times New Roman" w:hAnsi="Times New Roman" w:cs="Times New Roman"/>
          <w:sz w:val="24"/>
          <w:szCs w:val="24"/>
        </w:rPr>
        <w:t>s</w:t>
      </w:r>
      <w:r w:rsidRPr="007F21A6">
        <w:rPr>
          <w:rFonts w:ascii="Times New Roman" w:hAnsi="Times New Roman" w:cs="Times New Roman"/>
          <w:sz w:val="24"/>
          <w:szCs w:val="24"/>
        </w:rPr>
        <w:t xml:space="preserve">ion and landslides in rainy season. </w:t>
      </w:r>
      <w:r w:rsidR="005A16D7">
        <w:rPr>
          <w:rFonts w:ascii="Times New Roman" w:hAnsi="Times New Roman" w:cs="Times New Roman"/>
          <w:sz w:val="24"/>
          <w:szCs w:val="24"/>
        </w:rPr>
        <w:fldChar w:fldCharType="begin" w:fldLock="1"/>
      </w:r>
      <w:r w:rsidR="005A16D7">
        <w:rPr>
          <w:rFonts w:ascii="Times New Roman" w:hAnsi="Times New Roman" w:cs="Times New Roman"/>
          <w:sz w:val="24"/>
          <w:szCs w:val="24"/>
        </w:rPr>
        <w:instrText>ADDIN CSL_CITATION { "citationItems" : [ { "id" : "ITEM-1", "itemData" : { "DOI" : "10.1016/j.ecolind.2016.11.045", "ISSN" : "1470-160X", "author" : [ { "dropping-particle" : "", "family" : "Sulaiman", "given" : "Chindo", "non-dropping-particle" : "", "parse-names" : false, "suffix" : "" }, { "dropping-particle" : "", "family" : "Abdul-rahim", "given" : "A S", "non-dropping-particle" : "", "parse-names" : false, "suffix" : "" }, { "dropping-particle" : "", "family" : "Mohd-shahwahid", "given" : "H O", "non-dropping-particle" : "", "parse-names" : false, "suffix" : "" }, { "dropping-particle" : "", "family" : "Chin", "given" : "Lee", "non-dropping-particle" : "", "parse-names" : false, "suffix" : "" } ], "container-title" : "Ecological Indicators", "id" : "ITEM-1", "issued" : { "date-parts" : [ [ "2017" ] ] }, "page" : "414-419", "publisher" : "Elsevier Ltd", "title" : "Wood fuel consumption , institutional quality , and forest degradation in sub-Saharan Africa : Evidence from a dynamic panel framework", "type" : "article-journal", "volume" : "74" }, "uris" : [ "http://www.mendeley.com/documents/?uuid=4669b612-d656-4c51-a53d-082395103352" ] } ], "mendeley" : { "formattedCitation" : "(Sulaiman &lt;i&gt;et al.&lt;/i&gt;, 2017)", "manualFormatting" : "Sulaiman et al., (2017)", "plainTextFormattedCitation" : "(Sulaiman et al., 2017)", "previouslyFormattedCitation" : "(Sulaiman &lt;i&gt;et al.&lt;/i&gt;, 2017)" }, "properties" : { "noteIndex" : 0 }, "schema" : "https://github.com/citation-style-language/schema/raw/master/csl-citation.json" }</w:instrText>
      </w:r>
      <w:r w:rsidR="005A16D7">
        <w:rPr>
          <w:rFonts w:ascii="Times New Roman" w:hAnsi="Times New Roman" w:cs="Times New Roman"/>
          <w:sz w:val="24"/>
          <w:szCs w:val="24"/>
        </w:rPr>
        <w:fldChar w:fldCharType="separate"/>
      </w:r>
      <w:r w:rsidR="005A16D7" w:rsidRPr="005A16D7">
        <w:rPr>
          <w:rFonts w:ascii="Times New Roman" w:hAnsi="Times New Roman" w:cs="Times New Roman"/>
          <w:noProof/>
          <w:sz w:val="24"/>
          <w:szCs w:val="24"/>
        </w:rPr>
        <w:t xml:space="preserve">Sulaiman </w:t>
      </w:r>
      <w:r w:rsidR="005A16D7" w:rsidRPr="005A16D7">
        <w:rPr>
          <w:rFonts w:ascii="Times New Roman" w:hAnsi="Times New Roman" w:cs="Times New Roman"/>
          <w:i/>
          <w:noProof/>
          <w:sz w:val="24"/>
          <w:szCs w:val="24"/>
        </w:rPr>
        <w:t>et</w:t>
      </w:r>
      <w:r w:rsidR="006B5E4A">
        <w:rPr>
          <w:rFonts w:ascii="Times New Roman" w:hAnsi="Times New Roman" w:cs="Times New Roman"/>
          <w:i/>
          <w:noProof/>
          <w:sz w:val="24"/>
          <w:szCs w:val="24"/>
        </w:rPr>
        <w:t>.</w:t>
      </w:r>
      <w:r w:rsidR="005A16D7" w:rsidRPr="005A16D7">
        <w:rPr>
          <w:rFonts w:ascii="Times New Roman" w:hAnsi="Times New Roman" w:cs="Times New Roman"/>
          <w:i/>
          <w:noProof/>
          <w:sz w:val="24"/>
          <w:szCs w:val="24"/>
        </w:rPr>
        <w:t xml:space="preserve"> al.</w:t>
      </w:r>
      <w:r w:rsidR="005A16D7" w:rsidRPr="005A16D7">
        <w:rPr>
          <w:rFonts w:ascii="Times New Roman" w:hAnsi="Times New Roman" w:cs="Times New Roman"/>
          <w:noProof/>
          <w:sz w:val="24"/>
          <w:szCs w:val="24"/>
        </w:rPr>
        <w:t xml:space="preserve">, </w:t>
      </w:r>
      <w:r w:rsidR="005A16D7">
        <w:rPr>
          <w:rFonts w:ascii="Times New Roman" w:hAnsi="Times New Roman" w:cs="Times New Roman"/>
          <w:noProof/>
          <w:sz w:val="24"/>
          <w:szCs w:val="24"/>
        </w:rPr>
        <w:t>(</w:t>
      </w:r>
      <w:r w:rsidR="005A16D7" w:rsidRPr="005A16D7">
        <w:rPr>
          <w:rFonts w:ascii="Times New Roman" w:hAnsi="Times New Roman" w:cs="Times New Roman"/>
          <w:noProof/>
          <w:sz w:val="24"/>
          <w:szCs w:val="24"/>
        </w:rPr>
        <w:t>2017)</w:t>
      </w:r>
      <w:r w:rsidR="005A16D7">
        <w:rPr>
          <w:rFonts w:ascii="Times New Roman" w:hAnsi="Times New Roman" w:cs="Times New Roman"/>
          <w:sz w:val="24"/>
          <w:szCs w:val="24"/>
        </w:rPr>
        <w:fldChar w:fldCharType="end"/>
      </w:r>
      <w:r>
        <w:rPr>
          <w:rFonts w:ascii="Times New Roman" w:hAnsi="Times New Roman" w:cs="Times New Roman"/>
          <w:sz w:val="24"/>
          <w:szCs w:val="24"/>
        </w:rPr>
        <w:t xml:space="preserve"> explain</w:t>
      </w:r>
      <w:r w:rsidRPr="007F21A6">
        <w:rPr>
          <w:rFonts w:ascii="Times New Roman" w:hAnsi="Times New Roman" w:cs="Times New Roman"/>
          <w:sz w:val="24"/>
          <w:szCs w:val="24"/>
        </w:rPr>
        <w:t xml:space="preserve"> that firewood consumption greatly induces forest degradation. </w:t>
      </w:r>
      <w:r w:rsidR="005A16D7">
        <w:rPr>
          <w:rFonts w:ascii="Times New Roman" w:hAnsi="Times New Roman" w:cs="Times New Roman"/>
          <w:sz w:val="24"/>
          <w:szCs w:val="24"/>
        </w:rPr>
        <w:fldChar w:fldCharType="begin" w:fldLock="1"/>
      </w:r>
      <w:r w:rsidR="005A16D7">
        <w:rPr>
          <w:rFonts w:ascii="Times New Roman" w:hAnsi="Times New Roman" w:cs="Times New Roman"/>
          <w:sz w:val="24"/>
          <w:szCs w:val="24"/>
        </w:rPr>
        <w:instrText>ADDIN CSL_CITATION { "citationItems" : [ { "id" : "ITEM-1", "itemData" : { "author" : [ { "dropping-particle" : "", "family" : "Rehfuess E.", "given" : "", "non-dropping-particle" : "", "parse-names" : false, "suffix" : "" } ], "id" : "ITEM-1", "issued" : { "date-parts" : [ [ "2006" ] ] }, "publisher" : "World Health Organization", "title" : "Fuel for life: household energy and health. Geneva, Switzerland:World Health Organization", "type" : "book" }, "uris" : [ "http://www.mendeley.com/documents/?uuid=70af2f7b-617b-4dc5-bebb-11b73b291039" ] } ], "mendeley" : { "formattedCitation" : "(Rehfuess E., 2006)", "manualFormatting" : "Rehfuess et.al., (2006)", "plainTextFormattedCitation" : "(Rehfuess E., 2006)", "previouslyFormattedCitation" : "(Rehfuess E., 2006)" }, "properties" : { "noteIndex" : 0 }, "schema" : "https://github.com/citation-style-language/schema/raw/master/csl-citation.json" }</w:instrText>
      </w:r>
      <w:r w:rsidR="005A16D7">
        <w:rPr>
          <w:rFonts w:ascii="Times New Roman" w:hAnsi="Times New Roman" w:cs="Times New Roman"/>
          <w:sz w:val="24"/>
          <w:szCs w:val="24"/>
        </w:rPr>
        <w:fldChar w:fldCharType="separate"/>
      </w:r>
      <w:r w:rsidR="005A16D7" w:rsidRPr="005A16D7">
        <w:rPr>
          <w:rFonts w:ascii="Times New Roman" w:hAnsi="Times New Roman" w:cs="Times New Roman"/>
          <w:noProof/>
          <w:sz w:val="24"/>
          <w:szCs w:val="24"/>
        </w:rPr>
        <w:t xml:space="preserve">Rehfuess </w:t>
      </w:r>
      <w:r w:rsidR="005A16D7" w:rsidRPr="005A16D7">
        <w:rPr>
          <w:rFonts w:ascii="Times New Roman" w:hAnsi="Times New Roman" w:cs="Times New Roman"/>
          <w:i/>
          <w:noProof/>
          <w:sz w:val="24"/>
          <w:szCs w:val="24"/>
        </w:rPr>
        <w:t>et.al.</w:t>
      </w:r>
      <w:r w:rsidR="005A16D7" w:rsidRPr="005A16D7">
        <w:rPr>
          <w:rFonts w:ascii="Times New Roman" w:hAnsi="Times New Roman" w:cs="Times New Roman"/>
          <w:noProof/>
          <w:sz w:val="24"/>
          <w:szCs w:val="24"/>
        </w:rPr>
        <w:t xml:space="preserve">, </w:t>
      </w:r>
      <w:r w:rsidR="005A16D7">
        <w:rPr>
          <w:rFonts w:ascii="Times New Roman" w:hAnsi="Times New Roman" w:cs="Times New Roman"/>
          <w:noProof/>
          <w:sz w:val="24"/>
          <w:szCs w:val="24"/>
        </w:rPr>
        <w:t>(</w:t>
      </w:r>
      <w:r w:rsidR="005A16D7" w:rsidRPr="005A16D7">
        <w:rPr>
          <w:rFonts w:ascii="Times New Roman" w:hAnsi="Times New Roman" w:cs="Times New Roman"/>
          <w:noProof/>
          <w:sz w:val="24"/>
          <w:szCs w:val="24"/>
        </w:rPr>
        <w:t>2006)</w:t>
      </w:r>
      <w:r w:rsidR="005A16D7">
        <w:rPr>
          <w:rFonts w:ascii="Times New Roman" w:hAnsi="Times New Roman" w:cs="Times New Roman"/>
          <w:sz w:val="24"/>
          <w:szCs w:val="24"/>
        </w:rPr>
        <w:fldChar w:fldCharType="end"/>
      </w:r>
      <w:r>
        <w:rPr>
          <w:rFonts w:ascii="Times New Roman" w:hAnsi="Times New Roman" w:cs="Times New Roman"/>
          <w:sz w:val="24"/>
          <w:szCs w:val="24"/>
        </w:rPr>
        <w:t xml:space="preserve"> state</w:t>
      </w:r>
      <w:r w:rsidRPr="007F21A6">
        <w:rPr>
          <w:rFonts w:ascii="Times New Roman" w:hAnsi="Times New Roman" w:cs="Times New Roman"/>
          <w:sz w:val="24"/>
          <w:szCs w:val="24"/>
        </w:rPr>
        <w:t xml:space="preserve"> that a disproportionate environmental degradation </w:t>
      </w:r>
      <w:r>
        <w:rPr>
          <w:rFonts w:ascii="Times New Roman" w:hAnsi="Times New Roman" w:cs="Times New Roman"/>
          <w:sz w:val="24"/>
          <w:szCs w:val="24"/>
        </w:rPr>
        <w:t xml:space="preserve">may </w:t>
      </w:r>
      <w:r w:rsidRPr="007F21A6">
        <w:rPr>
          <w:rFonts w:ascii="Times New Roman" w:hAnsi="Times New Roman" w:cs="Times New Roman"/>
          <w:sz w:val="24"/>
          <w:szCs w:val="24"/>
        </w:rPr>
        <w:t xml:space="preserve">have a direct impact </w:t>
      </w:r>
      <w:r>
        <w:rPr>
          <w:rFonts w:ascii="Times New Roman" w:hAnsi="Times New Roman" w:cs="Times New Roman"/>
          <w:sz w:val="24"/>
          <w:szCs w:val="24"/>
        </w:rPr>
        <w:t xml:space="preserve">to the </w:t>
      </w:r>
      <w:r w:rsidRPr="007F21A6">
        <w:rPr>
          <w:rFonts w:ascii="Times New Roman" w:hAnsi="Times New Roman" w:cs="Times New Roman"/>
          <w:sz w:val="24"/>
          <w:szCs w:val="24"/>
        </w:rPr>
        <w:t>poor who rely their subsistence lives and daily livelihoods on natural resources.</w:t>
      </w:r>
      <w:bookmarkStart w:id="3" w:name="_Hlk525070030"/>
      <w:bookmarkEnd w:id="2"/>
    </w:p>
    <w:p w14:paraId="7DEA0645" w14:textId="47DF0C46" w:rsidR="00930392"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For humans, the relationship to the forest has provided enormous benefits. By the benefits received from a large forest, humans continuously strive to employ resources created by God. Along with the growth of people, it has induced social problems belonging to the needs of firewood, woodworking, environmental services, and settlements. </w:t>
      </w:r>
      <w:r w:rsidR="005A16D7">
        <w:rPr>
          <w:rFonts w:ascii="Times New Roman" w:hAnsi="Times New Roman" w:cs="Times New Roman"/>
          <w:sz w:val="24"/>
          <w:szCs w:val="24"/>
        </w:rPr>
        <w:fldChar w:fldCharType="begin" w:fldLock="1"/>
      </w:r>
      <w:r w:rsidR="005A16D7">
        <w:rPr>
          <w:rFonts w:ascii="Times New Roman" w:hAnsi="Times New Roman" w:cs="Times New Roman"/>
          <w:sz w:val="24"/>
          <w:szCs w:val="24"/>
        </w:rPr>
        <w:instrText>ADDIN CSL_CITATION { "citationItems" : [ { "id" : "ITEM-1", "itemData" : { "author" : [ { "dropping-particle" : "", "family" : "Simon", "given" : "H", "non-dropping-particle" : "", "parse-names" : false, "suffix" : "" } ], "id" : "ITEM-1", "issued" : { "date-parts" : [ [ "2003" ] ] }, "publisher" : "Bigraf Publising Yogyakarta", "publisher-place" : "Yogyakarta", "title" : "Hutan Jati dan Kemakmuran. Problematika dan Strategi Pemecahannya", "type" : "book" }, "uris" : [ "http://www.mendeley.com/documents/?uuid=3eb8cf3e-8dbe-41b9-bf14-2ce87f7af63b" ] } ], "mendeley" : { "formattedCitation" : "(Simon, 2003)", "manualFormatting" : "Simon (2003)", "plainTextFormattedCitation" : "(Simon, 2003)", "previouslyFormattedCitation" : "(Simon, 2003)" }, "properties" : { "noteIndex" : 0 }, "schema" : "https://github.com/citation-style-language/schema/raw/master/csl-citation.json" }</w:instrText>
      </w:r>
      <w:r w:rsidR="005A16D7">
        <w:rPr>
          <w:rFonts w:ascii="Times New Roman" w:hAnsi="Times New Roman" w:cs="Times New Roman"/>
          <w:sz w:val="24"/>
          <w:szCs w:val="24"/>
        </w:rPr>
        <w:fldChar w:fldCharType="separate"/>
      </w:r>
      <w:r w:rsidR="005A16D7" w:rsidRPr="005A16D7">
        <w:rPr>
          <w:rFonts w:ascii="Times New Roman" w:hAnsi="Times New Roman" w:cs="Times New Roman"/>
          <w:noProof/>
          <w:sz w:val="24"/>
          <w:szCs w:val="24"/>
        </w:rPr>
        <w:t xml:space="preserve">Simon </w:t>
      </w:r>
      <w:r w:rsidR="005A16D7">
        <w:rPr>
          <w:rFonts w:ascii="Times New Roman" w:hAnsi="Times New Roman" w:cs="Times New Roman"/>
          <w:noProof/>
          <w:sz w:val="24"/>
          <w:szCs w:val="24"/>
        </w:rPr>
        <w:t>(</w:t>
      </w:r>
      <w:r w:rsidR="005A16D7" w:rsidRPr="005A16D7">
        <w:rPr>
          <w:rFonts w:ascii="Times New Roman" w:hAnsi="Times New Roman" w:cs="Times New Roman"/>
          <w:noProof/>
          <w:sz w:val="24"/>
          <w:szCs w:val="24"/>
        </w:rPr>
        <w:t>2003)</w:t>
      </w:r>
      <w:r w:rsidR="005A16D7">
        <w:rPr>
          <w:rFonts w:ascii="Times New Roman" w:hAnsi="Times New Roman" w:cs="Times New Roman"/>
          <w:sz w:val="24"/>
          <w:szCs w:val="24"/>
        </w:rPr>
        <w:fldChar w:fldCharType="end"/>
      </w:r>
      <w:r w:rsidRPr="007F21A6">
        <w:rPr>
          <w:rFonts w:ascii="Times New Roman" w:hAnsi="Times New Roman" w:cs="Times New Roman"/>
          <w:sz w:val="24"/>
          <w:szCs w:val="24"/>
        </w:rPr>
        <w:t xml:space="preserve"> emphasizes that population growth also insists on food, firewood, </w:t>
      </w:r>
      <w:r>
        <w:rPr>
          <w:rFonts w:ascii="Times New Roman" w:hAnsi="Times New Roman" w:cs="Times New Roman"/>
          <w:sz w:val="24"/>
          <w:szCs w:val="24"/>
        </w:rPr>
        <w:t xml:space="preserve">wood </w:t>
      </w:r>
      <w:r w:rsidRPr="007F21A6">
        <w:rPr>
          <w:rFonts w:ascii="Times New Roman" w:hAnsi="Times New Roman" w:cs="Times New Roman"/>
          <w:sz w:val="24"/>
          <w:szCs w:val="24"/>
        </w:rPr>
        <w:t xml:space="preserve">carpentry, and </w:t>
      </w:r>
      <w:r>
        <w:rPr>
          <w:rFonts w:ascii="Times New Roman" w:hAnsi="Times New Roman" w:cs="Times New Roman"/>
          <w:sz w:val="24"/>
          <w:szCs w:val="24"/>
        </w:rPr>
        <w:t>settlement</w:t>
      </w:r>
      <w:r w:rsidRPr="007F21A6">
        <w:rPr>
          <w:rFonts w:ascii="Times New Roman" w:hAnsi="Times New Roman" w:cs="Times New Roman"/>
          <w:sz w:val="24"/>
          <w:szCs w:val="24"/>
        </w:rPr>
        <w:t xml:space="preserve"> supplies. The diminution area of agricultural land as a result of population growth encourages people, especially around </w:t>
      </w:r>
      <w:r>
        <w:rPr>
          <w:rFonts w:ascii="Times New Roman" w:hAnsi="Times New Roman" w:cs="Times New Roman"/>
          <w:sz w:val="24"/>
          <w:szCs w:val="24"/>
        </w:rPr>
        <w:t xml:space="preserve">the </w:t>
      </w:r>
      <w:r w:rsidRPr="007F21A6">
        <w:rPr>
          <w:rFonts w:ascii="Times New Roman" w:hAnsi="Times New Roman" w:cs="Times New Roman"/>
          <w:sz w:val="24"/>
          <w:szCs w:val="24"/>
        </w:rPr>
        <w:t xml:space="preserve">forest areas, to work at fertile forest land </w:t>
      </w:r>
      <w:r>
        <w:rPr>
          <w:rFonts w:ascii="Times New Roman" w:hAnsi="Times New Roman" w:cs="Times New Roman"/>
          <w:sz w:val="24"/>
          <w:szCs w:val="24"/>
        </w:rPr>
        <w:t xml:space="preserve">to be an </w:t>
      </w:r>
      <w:r w:rsidRPr="007F21A6">
        <w:rPr>
          <w:rFonts w:ascii="Times New Roman" w:hAnsi="Times New Roman" w:cs="Times New Roman"/>
          <w:sz w:val="24"/>
          <w:szCs w:val="24"/>
        </w:rPr>
        <w:t xml:space="preserve">agricultural land. It cannot be denied that the only hope to overcome the </w:t>
      </w:r>
      <w:r>
        <w:rPr>
          <w:rFonts w:ascii="Times New Roman" w:hAnsi="Times New Roman" w:cs="Times New Roman"/>
          <w:sz w:val="24"/>
          <w:szCs w:val="24"/>
        </w:rPr>
        <w:t xml:space="preserve">scarcity </w:t>
      </w:r>
      <w:r w:rsidRPr="007F21A6">
        <w:rPr>
          <w:rFonts w:ascii="Times New Roman" w:hAnsi="Times New Roman" w:cs="Times New Roman"/>
          <w:sz w:val="24"/>
          <w:szCs w:val="24"/>
        </w:rPr>
        <w:t xml:space="preserve">of agricultural land is by cultivating forests. The fact continues steadily and intensively </w:t>
      </w:r>
      <w:r w:rsidR="005A16D7">
        <w:rPr>
          <w:rFonts w:ascii="Times New Roman" w:hAnsi="Times New Roman" w:cs="Times New Roman"/>
          <w:sz w:val="24"/>
          <w:szCs w:val="24"/>
        </w:rPr>
        <w:fldChar w:fldCharType="begin" w:fldLock="1"/>
      </w:r>
      <w:r w:rsidR="005A16D7">
        <w:rPr>
          <w:rFonts w:ascii="Times New Roman" w:hAnsi="Times New Roman" w:cs="Times New Roman"/>
          <w:sz w:val="24"/>
          <w:szCs w:val="24"/>
        </w:rPr>
        <w:instrText>ADDIN CSL_CITATION { "citationItems" : [ { "id" : "ITEM-1", "itemData" : { "author" : [ { "dropping-particle" : "", "family" : "Simon", "given" : "H", "non-dropping-particle" : "", "parse-names" : false, "suffix" : "" } ], "id" : "ITEM-1", "issued" : { "date-parts" : [ [ "2001" ] ] }, "publisher" : "Bigraf Publising Yogyakarta", "publisher-place" : "Yogyakarta", "title" : "Pengelolaan Hutan Bersama Rakyat (Cooperative Forest Management).Teori dan Aplikasi Hutan Jati di Jawa", "type" : "book" }, "uris" : [ "http://www.mendeley.com/documents/?uuid=23e28f7b-2a80-4241-b127-6223cf000e52" ] } ], "mendeley" : { "formattedCitation" : "(Simon, 2001)", "plainTextFormattedCitation" : "(Simon, 2001)", "previouslyFormattedCitation" : "(Simon, 2001)" }, "properties" : { "noteIndex" : 0 }, "schema" : "https://github.com/citation-style-language/schema/raw/master/csl-citation.json" }</w:instrText>
      </w:r>
      <w:r w:rsidR="005A16D7">
        <w:rPr>
          <w:rFonts w:ascii="Times New Roman" w:hAnsi="Times New Roman" w:cs="Times New Roman"/>
          <w:sz w:val="24"/>
          <w:szCs w:val="24"/>
        </w:rPr>
        <w:fldChar w:fldCharType="separate"/>
      </w:r>
      <w:r w:rsidR="005A16D7" w:rsidRPr="005A16D7">
        <w:rPr>
          <w:rFonts w:ascii="Times New Roman" w:hAnsi="Times New Roman" w:cs="Times New Roman"/>
          <w:noProof/>
          <w:sz w:val="24"/>
          <w:szCs w:val="24"/>
        </w:rPr>
        <w:t>(Simon, 2001)</w:t>
      </w:r>
      <w:r w:rsidR="005A16D7">
        <w:rPr>
          <w:rFonts w:ascii="Times New Roman" w:hAnsi="Times New Roman" w:cs="Times New Roman"/>
          <w:sz w:val="24"/>
          <w:szCs w:val="24"/>
        </w:rPr>
        <w:fldChar w:fldCharType="end"/>
      </w:r>
      <w:r w:rsidRPr="007F21A6">
        <w:rPr>
          <w:rFonts w:ascii="Times New Roman" w:hAnsi="Times New Roman" w:cs="Times New Roman"/>
          <w:sz w:val="24"/>
          <w:szCs w:val="24"/>
        </w:rPr>
        <w:t xml:space="preserve">, and even the people are </w:t>
      </w:r>
      <w:r>
        <w:rPr>
          <w:rFonts w:ascii="Times New Roman" w:hAnsi="Times New Roman" w:cs="Times New Roman"/>
          <w:sz w:val="24"/>
          <w:szCs w:val="24"/>
        </w:rPr>
        <w:t xml:space="preserve">still </w:t>
      </w:r>
      <w:r w:rsidRPr="007F21A6">
        <w:rPr>
          <w:rFonts w:ascii="Times New Roman" w:hAnsi="Times New Roman" w:cs="Times New Roman"/>
          <w:sz w:val="24"/>
          <w:szCs w:val="24"/>
        </w:rPr>
        <w:t>dependent on the forest.</w:t>
      </w:r>
      <w:r w:rsidR="00F91C33">
        <w:rPr>
          <w:rFonts w:ascii="Times New Roman" w:hAnsi="Times New Roman" w:cs="Times New Roman"/>
          <w:sz w:val="24"/>
          <w:szCs w:val="24"/>
        </w:rPr>
        <w:t xml:space="preserve"> </w:t>
      </w:r>
      <w:r w:rsidR="005A16D7">
        <w:rPr>
          <w:rFonts w:ascii="Times New Roman" w:hAnsi="Times New Roman" w:cs="Times New Roman"/>
          <w:sz w:val="24"/>
          <w:szCs w:val="24"/>
        </w:rPr>
        <w:fldChar w:fldCharType="begin" w:fldLock="1"/>
      </w:r>
      <w:r w:rsidR="00C325DF">
        <w:rPr>
          <w:rFonts w:ascii="Times New Roman" w:hAnsi="Times New Roman" w:cs="Times New Roman"/>
          <w:sz w:val="24"/>
          <w:szCs w:val="24"/>
        </w:rPr>
        <w:instrText>ADDIN CSL_CITATION { "citationItems" : [ { "id" : "ITEM-1", "itemData" : { "DOI" : "10.1016/j.apgeog.2015.04.020", "ISSN" : "0143-6228", "author" : [ { "dropping-particle" : "", "family" : "Loaiza", "given" : "T", "non-dropping-particle" : "", "parse-names" : false, "suffix" : "" }, { "dropping-particle" : "", "family" : "Nehren", "given" : "U", "non-dropping-particle" : "", "parse-names" : false, "suffix" : "" }, { "dropping-particle" : "", "family" : "Gerold", "given" : "G", "non-dropping-particle" : "", "parse-names" : false, "suffix" : "" } ], "container-title" : "Applied Geography", "id" : "ITEM-1", "issued" : { "date-parts" : [ [ "2015" ] ] }, "page" : "225-236", "publisher" : "Elsevier Ltd", "title" : "REDD \u00fe and incentives : An analysis of income generation in forest-dependent communities of the Yasun\u00ed Biosphere Reserve , Ecuador", "type" : "article-journal", "volume" : "62" }, "uris" : [ "http://www.mendeley.com/documents/?uuid=ca6400a3-227a-4daa-a83b-4df0cea8de43" ] } ], "mendeley" : { "formattedCitation" : "(Loaiza, Nehren and Gerold, 2015)", "manualFormatting" : "Loaiza et.al., (2015)", "plainTextFormattedCitation" : "(Loaiza, Nehren and Gerold, 2015)", "previouslyFormattedCitation" : "(Loaiza, Nehren and Gerold, 2015)" }, "properties" : { "noteIndex" : 0 }, "schema" : "https://github.com/citation-style-language/schema/raw/master/csl-citation.json" }</w:instrText>
      </w:r>
      <w:r w:rsidR="005A16D7">
        <w:rPr>
          <w:rFonts w:ascii="Times New Roman" w:hAnsi="Times New Roman" w:cs="Times New Roman"/>
          <w:sz w:val="24"/>
          <w:szCs w:val="24"/>
        </w:rPr>
        <w:fldChar w:fldCharType="separate"/>
      </w:r>
      <w:r w:rsidR="005A16D7" w:rsidRPr="005A16D7">
        <w:rPr>
          <w:rFonts w:ascii="Times New Roman" w:hAnsi="Times New Roman" w:cs="Times New Roman"/>
          <w:noProof/>
          <w:sz w:val="24"/>
          <w:szCs w:val="24"/>
        </w:rPr>
        <w:t>Loaiza</w:t>
      </w:r>
      <w:r w:rsidR="00C325DF">
        <w:rPr>
          <w:rFonts w:ascii="Times New Roman" w:hAnsi="Times New Roman" w:cs="Times New Roman"/>
          <w:noProof/>
          <w:sz w:val="24"/>
          <w:szCs w:val="24"/>
        </w:rPr>
        <w:t xml:space="preserve"> </w:t>
      </w:r>
      <w:r w:rsidR="00C325DF">
        <w:rPr>
          <w:rFonts w:ascii="Times New Roman" w:hAnsi="Times New Roman" w:cs="Times New Roman"/>
          <w:i/>
          <w:noProof/>
          <w:sz w:val="24"/>
          <w:szCs w:val="24"/>
        </w:rPr>
        <w:t xml:space="preserve">et.al., </w:t>
      </w:r>
      <w:r w:rsidR="005A16D7">
        <w:rPr>
          <w:rFonts w:ascii="Times New Roman" w:hAnsi="Times New Roman" w:cs="Times New Roman"/>
          <w:noProof/>
          <w:sz w:val="24"/>
          <w:szCs w:val="24"/>
        </w:rPr>
        <w:t>(</w:t>
      </w:r>
      <w:r w:rsidR="005A16D7" w:rsidRPr="005A16D7">
        <w:rPr>
          <w:rFonts w:ascii="Times New Roman" w:hAnsi="Times New Roman" w:cs="Times New Roman"/>
          <w:noProof/>
          <w:sz w:val="24"/>
          <w:szCs w:val="24"/>
        </w:rPr>
        <w:t>2015)</w:t>
      </w:r>
      <w:r w:rsidR="005A16D7">
        <w:rPr>
          <w:rFonts w:ascii="Times New Roman" w:hAnsi="Times New Roman" w:cs="Times New Roman"/>
          <w:sz w:val="24"/>
          <w:szCs w:val="24"/>
        </w:rPr>
        <w:fldChar w:fldCharType="end"/>
      </w:r>
      <w:r>
        <w:rPr>
          <w:rFonts w:ascii="Times New Roman" w:hAnsi="Times New Roman" w:cs="Times New Roman"/>
          <w:sz w:val="24"/>
          <w:szCs w:val="24"/>
        </w:rPr>
        <w:t xml:space="preserve"> state</w:t>
      </w:r>
      <w:r w:rsidRPr="007F21A6">
        <w:rPr>
          <w:rFonts w:ascii="Times New Roman" w:hAnsi="Times New Roman" w:cs="Times New Roman"/>
          <w:sz w:val="24"/>
          <w:szCs w:val="24"/>
        </w:rPr>
        <w:t xml:space="preserve"> that indigenous people have a high level of dependence on forests, environment, and higher incomes compared to other social groups </w:t>
      </w:r>
      <w:r>
        <w:rPr>
          <w:rFonts w:ascii="Times New Roman" w:hAnsi="Times New Roman" w:cs="Times New Roman"/>
          <w:sz w:val="24"/>
          <w:szCs w:val="24"/>
        </w:rPr>
        <w:t xml:space="preserve">near </w:t>
      </w:r>
      <w:r w:rsidRPr="007F21A6">
        <w:rPr>
          <w:rFonts w:ascii="Times New Roman" w:hAnsi="Times New Roman" w:cs="Times New Roman"/>
          <w:sz w:val="24"/>
          <w:szCs w:val="24"/>
        </w:rPr>
        <w:t xml:space="preserve">to markets that have </w:t>
      </w:r>
      <w:r>
        <w:rPr>
          <w:rFonts w:ascii="Times New Roman" w:hAnsi="Times New Roman" w:cs="Times New Roman"/>
          <w:sz w:val="24"/>
          <w:szCs w:val="24"/>
        </w:rPr>
        <w:t>a lower dependence</w:t>
      </w:r>
      <w:r w:rsidRPr="007F21A6">
        <w:rPr>
          <w:rFonts w:ascii="Times New Roman" w:hAnsi="Times New Roman" w:cs="Times New Roman"/>
          <w:sz w:val="24"/>
          <w:szCs w:val="24"/>
        </w:rPr>
        <w:t xml:space="preserve"> on forest and higher cash income because of having better access to markets and labors. The dependence level of people around the forest is very high for forests in production, conservation, and protected forests. As a protected forest area, </w:t>
      </w:r>
      <w:r>
        <w:rPr>
          <w:rFonts w:ascii="Times New Roman" w:hAnsi="Times New Roman" w:cs="Times New Roman"/>
          <w:sz w:val="24"/>
          <w:szCs w:val="24"/>
        </w:rPr>
        <w:t xml:space="preserve">the MTPF </w:t>
      </w:r>
      <w:r w:rsidRPr="007F21A6">
        <w:rPr>
          <w:rFonts w:ascii="Times New Roman" w:hAnsi="Times New Roman" w:cs="Times New Roman"/>
          <w:sz w:val="24"/>
          <w:szCs w:val="24"/>
        </w:rPr>
        <w:t>also gets pressure from people, mainly in supplying their daily needs for food, firewood, woodworking, and other forest products, both timber and non-timber forest products.</w:t>
      </w:r>
      <w:bookmarkStart w:id="4" w:name="_Hlk525070073"/>
      <w:bookmarkEnd w:id="3"/>
    </w:p>
    <w:p w14:paraId="6E6751B5" w14:textId="62507FAD" w:rsidR="00930392"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lastRenderedPageBreak/>
        <w:t xml:space="preserve">The MTPF area is a forest group located on Timor </w:t>
      </w:r>
      <w:r>
        <w:rPr>
          <w:rFonts w:ascii="Times New Roman" w:hAnsi="Times New Roman" w:cs="Times New Roman"/>
          <w:sz w:val="24"/>
          <w:szCs w:val="24"/>
        </w:rPr>
        <w:t>island</w:t>
      </w:r>
      <w:r w:rsidRPr="007F21A6">
        <w:rPr>
          <w:rFonts w:ascii="Times New Roman" w:hAnsi="Times New Roman" w:cs="Times New Roman"/>
          <w:sz w:val="24"/>
          <w:szCs w:val="24"/>
        </w:rPr>
        <w:t xml:space="preserve">, especially in </w:t>
      </w:r>
      <w:r w:rsidR="00D128D7">
        <w:rPr>
          <w:rFonts w:ascii="Times New Roman" w:hAnsi="Times New Roman" w:cs="Times New Roman"/>
          <w:sz w:val="24"/>
          <w:szCs w:val="24"/>
        </w:rPr>
        <w:t>forest management unit (</w:t>
      </w:r>
      <w:r>
        <w:rPr>
          <w:rFonts w:ascii="Times New Roman" w:hAnsi="Times New Roman" w:cs="Times New Roman"/>
          <w:sz w:val="24"/>
          <w:szCs w:val="24"/>
        </w:rPr>
        <w:t>FMU</w:t>
      </w:r>
      <w:r w:rsidR="00D128D7">
        <w:rPr>
          <w:rFonts w:ascii="Times New Roman" w:hAnsi="Times New Roman" w:cs="Times New Roman"/>
          <w:sz w:val="24"/>
          <w:szCs w:val="24"/>
        </w:rPr>
        <w:t>)</w:t>
      </w:r>
      <w:r>
        <w:rPr>
          <w:rFonts w:ascii="Times New Roman" w:hAnsi="Times New Roman" w:cs="Times New Roman"/>
          <w:sz w:val="24"/>
          <w:szCs w:val="24"/>
        </w:rPr>
        <w:t xml:space="preserve"> </w:t>
      </w:r>
      <w:r w:rsidRPr="007F21A6">
        <w:rPr>
          <w:rFonts w:ascii="Times New Roman" w:hAnsi="Times New Roman" w:cs="Times New Roman"/>
          <w:sz w:val="24"/>
          <w:szCs w:val="24"/>
        </w:rPr>
        <w:t>of TTS region, and is similar to the Centre of the Timor island which is as the upstream of two-large river flow area</w:t>
      </w:r>
      <w:r>
        <w:rPr>
          <w:rFonts w:ascii="Times New Roman" w:hAnsi="Times New Roman" w:cs="Times New Roman"/>
          <w:sz w:val="24"/>
          <w:szCs w:val="24"/>
        </w:rPr>
        <w:t xml:space="preserve"> (RFA)</w:t>
      </w:r>
      <w:r w:rsidRPr="007F21A6">
        <w:rPr>
          <w:rFonts w:ascii="Times New Roman" w:hAnsi="Times New Roman" w:cs="Times New Roman"/>
          <w:sz w:val="24"/>
          <w:szCs w:val="24"/>
        </w:rPr>
        <w:t xml:space="preserve">, namely </w:t>
      </w:r>
      <w:proofErr w:type="spellStart"/>
      <w:r w:rsidRPr="007F21A6">
        <w:rPr>
          <w:rFonts w:ascii="Times New Roman" w:hAnsi="Times New Roman" w:cs="Times New Roman"/>
          <w:sz w:val="24"/>
          <w:szCs w:val="24"/>
        </w:rPr>
        <w:t>Benain</w:t>
      </w:r>
      <w:proofErr w:type="spellEnd"/>
      <w:r w:rsidRPr="007F21A6">
        <w:rPr>
          <w:rFonts w:ascii="Times New Roman" w:hAnsi="Times New Roman" w:cs="Times New Roman"/>
          <w:sz w:val="24"/>
          <w:szCs w:val="24"/>
        </w:rPr>
        <w:t xml:space="preserve"> </w:t>
      </w:r>
      <w:r>
        <w:rPr>
          <w:rFonts w:ascii="Times New Roman" w:hAnsi="Times New Roman" w:cs="Times New Roman"/>
          <w:sz w:val="24"/>
          <w:szCs w:val="24"/>
        </w:rPr>
        <w:t xml:space="preserve">RFA </w:t>
      </w:r>
      <w:r w:rsidRPr="007F21A6">
        <w:rPr>
          <w:rFonts w:ascii="Times New Roman" w:hAnsi="Times New Roman" w:cs="Times New Roman"/>
          <w:sz w:val="24"/>
          <w:szCs w:val="24"/>
        </w:rPr>
        <w:t xml:space="preserve">and </w:t>
      </w:r>
      <w:proofErr w:type="spellStart"/>
      <w:r w:rsidRPr="007F21A6">
        <w:rPr>
          <w:rFonts w:ascii="Times New Roman" w:hAnsi="Times New Roman" w:cs="Times New Roman"/>
          <w:sz w:val="24"/>
          <w:szCs w:val="24"/>
        </w:rPr>
        <w:t>Noelmina</w:t>
      </w:r>
      <w:proofErr w:type="spellEnd"/>
      <w:r>
        <w:rPr>
          <w:rFonts w:ascii="Times New Roman" w:hAnsi="Times New Roman" w:cs="Times New Roman"/>
          <w:sz w:val="24"/>
          <w:szCs w:val="24"/>
        </w:rPr>
        <w:t xml:space="preserve"> RFA</w:t>
      </w:r>
      <w:r w:rsidRPr="007F21A6">
        <w:rPr>
          <w:rFonts w:ascii="Times New Roman" w:hAnsi="Times New Roman" w:cs="Times New Roman"/>
          <w:sz w:val="24"/>
          <w:szCs w:val="24"/>
        </w:rPr>
        <w:t xml:space="preserve">.  As a forest located in the </w:t>
      </w:r>
      <w:r>
        <w:rPr>
          <w:rFonts w:ascii="Times New Roman" w:hAnsi="Times New Roman" w:cs="Times New Roman"/>
          <w:sz w:val="24"/>
          <w:szCs w:val="24"/>
        </w:rPr>
        <w:t xml:space="preserve">highlands in the </w:t>
      </w:r>
      <w:proofErr w:type="spellStart"/>
      <w:r>
        <w:rPr>
          <w:rFonts w:ascii="Times New Roman" w:hAnsi="Times New Roman" w:cs="Times New Roman"/>
          <w:sz w:val="24"/>
          <w:szCs w:val="24"/>
        </w:rPr>
        <w:t>Mutis</w:t>
      </w:r>
      <w:proofErr w:type="spellEnd"/>
      <w:r>
        <w:rPr>
          <w:rFonts w:ascii="Times New Roman" w:hAnsi="Times New Roman" w:cs="Times New Roman"/>
          <w:sz w:val="24"/>
          <w:szCs w:val="24"/>
        </w:rPr>
        <w:t xml:space="preserve"> Mount</w:t>
      </w:r>
      <w:r w:rsidRPr="007F21A6">
        <w:rPr>
          <w:rFonts w:ascii="Times New Roman" w:hAnsi="Times New Roman" w:cs="Times New Roman"/>
          <w:sz w:val="24"/>
          <w:szCs w:val="24"/>
        </w:rPr>
        <w:t xml:space="preserve">, the MTPF keeps a high potential biodiversity of flora and fauna for ecological, economic, and social life of the people. </w:t>
      </w:r>
      <w:r w:rsidR="00C325DF">
        <w:rPr>
          <w:rFonts w:ascii="Times New Roman" w:hAnsi="Times New Roman" w:cs="Times New Roman"/>
          <w:sz w:val="24"/>
          <w:szCs w:val="24"/>
        </w:rPr>
        <w:fldChar w:fldCharType="begin" w:fldLock="1"/>
      </w:r>
      <w:r w:rsidR="00C325DF">
        <w:rPr>
          <w:rFonts w:ascii="Times New Roman" w:hAnsi="Times New Roman" w:cs="Times New Roman"/>
          <w:sz w:val="24"/>
          <w:szCs w:val="24"/>
        </w:rPr>
        <w:instrText>ADDIN CSL_CITATION { "citationItems" : [ { "id" : "ITEM-1", "itemData" : { "author" : [ { "dropping-particle" : "", "family" : "Njurumana", "given" : "Gerson N", "non-dropping-particle" : "", "parse-names" : false, "suffix" : "" } ], "container-title" : "Jurnal Penelitian Kehutanan Wallacea", "id" : "ITEM-1", "issue" : "1", "issued" : { "date-parts" : [ [ "2016" ] ] }, "page" : "25-36", "title" : "Masyarakat Desa dan Manajemen Biodiversitas Flora pada Sistem Pekarangan di Kabupaten Sumba Tengah (Village Community and Flora Biodiversity Management in Home Garden System at Central of Sumba Regency )", "type" : "article-journal" }, "uris" : [ "http://www.mendeley.com/documents/?uuid=960832d3-dd6b-43ad-b259-29aaaf916418" ] } ], "mendeley" : { "formattedCitation" : "(Njurumana, 2016)", "manualFormatting" : "Njurumana (2016)", "plainTextFormattedCitation" : "(Njurumana, 2016)", "previouslyFormattedCitation" : "(Njurumana, 2016)" }, "properties" : { "noteIndex" : 0 }, "schema" : "https://github.com/citation-style-language/schema/raw/master/csl-citation.json" }</w:instrText>
      </w:r>
      <w:r w:rsidR="00C325DF">
        <w:rPr>
          <w:rFonts w:ascii="Times New Roman" w:hAnsi="Times New Roman" w:cs="Times New Roman"/>
          <w:sz w:val="24"/>
          <w:szCs w:val="24"/>
        </w:rPr>
        <w:fldChar w:fldCharType="separate"/>
      </w:r>
      <w:r w:rsidR="00C325DF" w:rsidRPr="00C325DF">
        <w:rPr>
          <w:rFonts w:ascii="Times New Roman" w:hAnsi="Times New Roman" w:cs="Times New Roman"/>
          <w:noProof/>
          <w:sz w:val="24"/>
          <w:szCs w:val="24"/>
        </w:rPr>
        <w:t xml:space="preserve">Njurumana </w:t>
      </w:r>
      <w:r w:rsidR="00C325DF">
        <w:rPr>
          <w:rFonts w:ascii="Times New Roman" w:hAnsi="Times New Roman" w:cs="Times New Roman"/>
          <w:noProof/>
          <w:sz w:val="24"/>
          <w:szCs w:val="24"/>
        </w:rPr>
        <w:t>(</w:t>
      </w:r>
      <w:r w:rsidR="00C325DF" w:rsidRPr="00C325DF">
        <w:rPr>
          <w:rFonts w:ascii="Times New Roman" w:hAnsi="Times New Roman" w:cs="Times New Roman"/>
          <w:noProof/>
          <w:sz w:val="24"/>
          <w:szCs w:val="24"/>
        </w:rPr>
        <w:t>2016)</w:t>
      </w:r>
      <w:r w:rsidR="00C325DF">
        <w:rPr>
          <w:rFonts w:ascii="Times New Roman" w:hAnsi="Times New Roman" w:cs="Times New Roman"/>
          <w:sz w:val="24"/>
          <w:szCs w:val="24"/>
        </w:rPr>
        <w:fldChar w:fldCharType="end"/>
      </w:r>
      <w:r w:rsidRPr="007F21A6">
        <w:rPr>
          <w:rFonts w:ascii="Times New Roman" w:hAnsi="Times New Roman" w:cs="Times New Roman"/>
          <w:sz w:val="24"/>
          <w:szCs w:val="24"/>
        </w:rPr>
        <w:t xml:space="preserve"> cites that the dynamic era indicated by the increase of social knowledge places </w:t>
      </w:r>
      <w:r>
        <w:rPr>
          <w:rFonts w:ascii="Times New Roman" w:hAnsi="Times New Roman" w:cs="Times New Roman"/>
          <w:sz w:val="24"/>
          <w:szCs w:val="24"/>
        </w:rPr>
        <w:t>comprehensively</w:t>
      </w:r>
      <w:r w:rsidRPr="007F21A6">
        <w:rPr>
          <w:rFonts w:ascii="Times New Roman" w:hAnsi="Times New Roman" w:cs="Times New Roman"/>
          <w:sz w:val="24"/>
          <w:szCs w:val="24"/>
        </w:rPr>
        <w:t xml:space="preserve"> the religious value of flora biodiversity. Flora biodiversity is a main resource with various potential uses for humans. The needs on its benefits obtained from the </w:t>
      </w:r>
      <w:r>
        <w:rPr>
          <w:rFonts w:ascii="Times New Roman" w:hAnsi="Times New Roman" w:cs="Times New Roman"/>
          <w:sz w:val="24"/>
          <w:szCs w:val="24"/>
        </w:rPr>
        <w:t>MTPF show</w:t>
      </w:r>
      <w:r w:rsidRPr="007F21A6">
        <w:rPr>
          <w:rFonts w:ascii="Times New Roman" w:hAnsi="Times New Roman" w:cs="Times New Roman"/>
          <w:sz w:val="24"/>
          <w:szCs w:val="24"/>
        </w:rPr>
        <w:t xml:space="preserve"> that the needs of firewood </w:t>
      </w:r>
      <w:r>
        <w:rPr>
          <w:rFonts w:ascii="Times New Roman" w:hAnsi="Times New Roman" w:cs="Times New Roman"/>
          <w:sz w:val="24"/>
          <w:szCs w:val="24"/>
        </w:rPr>
        <w:t xml:space="preserve">occur </w:t>
      </w:r>
      <w:r w:rsidRPr="007F21A6">
        <w:rPr>
          <w:rFonts w:ascii="Times New Roman" w:hAnsi="Times New Roman" w:cs="Times New Roman"/>
          <w:sz w:val="24"/>
          <w:szCs w:val="24"/>
        </w:rPr>
        <w:t>weekly, monthly, or yearly</w:t>
      </w:r>
      <w:r>
        <w:rPr>
          <w:rFonts w:ascii="Times New Roman" w:hAnsi="Times New Roman" w:cs="Times New Roman"/>
          <w:sz w:val="24"/>
          <w:szCs w:val="24"/>
        </w:rPr>
        <w:t>;</w:t>
      </w:r>
      <w:r w:rsidRPr="007F21A6">
        <w:rPr>
          <w:rFonts w:ascii="Times New Roman" w:hAnsi="Times New Roman" w:cs="Times New Roman"/>
          <w:sz w:val="24"/>
          <w:szCs w:val="24"/>
        </w:rPr>
        <w:t xml:space="preserve"> while wood carpentry </w:t>
      </w:r>
      <w:r>
        <w:rPr>
          <w:rFonts w:ascii="Times New Roman" w:hAnsi="Times New Roman" w:cs="Times New Roman"/>
          <w:sz w:val="24"/>
          <w:szCs w:val="24"/>
        </w:rPr>
        <w:t xml:space="preserve">occurs in </w:t>
      </w:r>
      <w:r w:rsidRPr="007F21A6">
        <w:rPr>
          <w:rFonts w:ascii="Times New Roman" w:hAnsi="Times New Roman" w:cs="Times New Roman"/>
          <w:sz w:val="24"/>
          <w:szCs w:val="24"/>
        </w:rPr>
        <w:t xml:space="preserve">15 - 20 years for </w:t>
      </w:r>
      <w:r>
        <w:rPr>
          <w:rFonts w:ascii="Times New Roman" w:hAnsi="Times New Roman" w:cs="Times New Roman"/>
          <w:sz w:val="24"/>
          <w:szCs w:val="24"/>
        </w:rPr>
        <w:t xml:space="preserve">rebuilding </w:t>
      </w:r>
      <w:r w:rsidRPr="007F21A6">
        <w:rPr>
          <w:rFonts w:ascii="Times New Roman" w:hAnsi="Times New Roman" w:cs="Times New Roman"/>
          <w:sz w:val="24"/>
          <w:szCs w:val="24"/>
        </w:rPr>
        <w:t>damaged houses</w:t>
      </w:r>
      <w:r>
        <w:rPr>
          <w:rFonts w:ascii="Times New Roman" w:hAnsi="Times New Roman" w:cs="Times New Roman"/>
          <w:sz w:val="24"/>
          <w:szCs w:val="24"/>
        </w:rPr>
        <w:t xml:space="preserve">, </w:t>
      </w:r>
      <w:r w:rsidRPr="007F21A6">
        <w:rPr>
          <w:rFonts w:ascii="Times New Roman" w:hAnsi="Times New Roman" w:cs="Times New Roman"/>
          <w:sz w:val="24"/>
          <w:szCs w:val="24"/>
        </w:rPr>
        <w:t>even building new houses.</w:t>
      </w:r>
    </w:p>
    <w:p w14:paraId="7984F5EA" w14:textId="4F0C22F4" w:rsidR="00930392" w:rsidRDefault="00CA05D0" w:rsidP="00E24A3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F</w:t>
      </w:r>
      <w:r w:rsidRPr="007F21A6">
        <w:rPr>
          <w:rFonts w:ascii="Times New Roman" w:hAnsi="Times New Roman" w:cs="Times New Roman"/>
          <w:sz w:val="24"/>
          <w:szCs w:val="24"/>
        </w:rPr>
        <w:t>or rural community</w:t>
      </w:r>
      <w:r>
        <w:rPr>
          <w:rFonts w:ascii="Times New Roman" w:hAnsi="Times New Roman" w:cs="Times New Roman"/>
          <w:sz w:val="24"/>
          <w:szCs w:val="24"/>
        </w:rPr>
        <w:t>,</w:t>
      </w:r>
      <w:r w:rsidRPr="007F21A6">
        <w:rPr>
          <w:rFonts w:ascii="Times New Roman" w:hAnsi="Times New Roman" w:cs="Times New Roman"/>
          <w:sz w:val="24"/>
          <w:szCs w:val="24"/>
        </w:rPr>
        <w:t xml:space="preserve"> </w:t>
      </w:r>
      <w:r>
        <w:rPr>
          <w:rFonts w:ascii="Times New Roman" w:hAnsi="Times New Roman" w:cs="Times New Roman"/>
          <w:sz w:val="24"/>
          <w:szCs w:val="24"/>
        </w:rPr>
        <w:t>f</w:t>
      </w:r>
      <w:r w:rsidRPr="007F21A6">
        <w:rPr>
          <w:rFonts w:ascii="Times New Roman" w:hAnsi="Times New Roman" w:cs="Times New Roman"/>
          <w:sz w:val="24"/>
          <w:szCs w:val="24"/>
        </w:rPr>
        <w:t xml:space="preserve">irewood and wood carpentry play an important role </w:t>
      </w:r>
      <w:r>
        <w:rPr>
          <w:rFonts w:ascii="Times New Roman" w:hAnsi="Times New Roman" w:cs="Times New Roman"/>
          <w:sz w:val="24"/>
          <w:szCs w:val="24"/>
        </w:rPr>
        <w:t xml:space="preserve">to </w:t>
      </w:r>
      <w:r w:rsidRPr="007F21A6">
        <w:rPr>
          <w:rFonts w:ascii="Times New Roman" w:hAnsi="Times New Roman" w:cs="Times New Roman"/>
          <w:sz w:val="24"/>
          <w:szCs w:val="24"/>
        </w:rPr>
        <w:t>facilitat</w:t>
      </w:r>
      <w:r>
        <w:rPr>
          <w:rFonts w:ascii="Times New Roman" w:hAnsi="Times New Roman" w:cs="Times New Roman"/>
          <w:sz w:val="24"/>
          <w:szCs w:val="24"/>
        </w:rPr>
        <w:t xml:space="preserve">e </w:t>
      </w:r>
      <w:r w:rsidRPr="007F21A6">
        <w:rPr>
          <w:rFonts w:ascii="Times New Roman" w:hAnsi="Times New Roman" w:cs="Times New Roman"/>
          <w:sz w:val="24"/>
          <w:szCs w:val="24"/>
        </w:rPr>
        <w:t>household energy needs</w:t>
      </w:r>
      <w:r>
        <w:rPr>
          <w:rFonts w:ascii="Times New Roman" w:hAnsi="Times New Roman" w:cs="Times New Roman"/>
          <w:sz w:val="24"/>
          <w:szCs w:val="24"/>
        </w:rPr>
        <w:t xml:space="preserve"> for </w:t>
      </w:r>
      <w:r w:rsidRPr="007F21A6">
        <w:rPr>
          <w:rFonts w:ascii="Times New Roman" w:hAnsi="Times New Roman" w:cs="Times New Roman"/>
          <w:sz w:val="24"/>
          <w:szCs w:val="24"/>
        </w:rPr>
        <w:t>cooking and warming the body when waking up in the morning</w:t>
      </w:r>
      <w:r>
        <w:rPr>
          <w:rFonts w:ascii="Times New Roman" w:hAnsi="Times New Roman" w:cs="Times New Roman"/>
          <w:sz w:val="24"/>
          <w:szCs w:val="24"/>
        </w:rPr>
        <w:t xml:space="preserve">, also </w:t>
      </w:r>
      <w:r w:rsidRPr="007F21A6">
        <w:rPr>
          <w:rFonts w:ascii="Times New Roman" w:hAnsi="Times New Roman" w:cs="Times New Roman"/>
          <w:sz w:val="24"/>
          <w:szCs w:val="24"/>
        </w:rPr>
        <w:t xml:space="preserve">building houses. </w:t>
      </w:r>
      <w:r w:rsidR="00C325DF">
        <w:rPr>
          <w:rFonts w:ascii="Times New Roman" w:hAnsi="Times New Roman" w:cs="Times New Roman"/>
          <w:sz w:val="24"/>
          <w:szCs w:val="24"/>
        </w:rPr>
        <w:fldChar w:fldCharType="begin" w:fldLock="1"/>
      </w:r>
      <w:r w:rsidR="00C325DF">
        <w:rPr>
          <w:rFonts w:ascii="Times New Roman" w:hAnsi="Times New Roman" w:cs="Times New Roman"/>
          <w:sz w:val="24"/>
          <w:szCs w:val="24"/>
        </w:rPr>
        <w:instrText>ADDIN CSL_CITATION { "citationItems" : [ { "id" : "ITEM-1", "itemData" : { "author" : [ { "dropping-particle" : "", "family" : "FAO", "given" : "", "non-dropping-particle" : "", "parse-names" : false, "suffix" : "" } ], "id" : "ITEM-1", "issued" : { "date-parts" : [ [ "2010" ] ] }, "title" : "What woodfuels can do to mitigate climate change. Food And Agriculture Organization Of The United Nations Rome, 2010", "type" : "book" }, "uris" : [ "http://www.mendeley.com/documents/?uuid=8867174c-e982-4edf-98ae-1cbab8699be5" ] } ], "mendeley" : { "formattedCitation" : "(FAO, 2010)", "manualFormatting" : "FAO (2010)", "plainTextFormattedCitation" : "(FAO, 2010)", "previouslyFormattedCitation" : "(FAO, 2010)" }, "properties" : { "noteIndex" : 0 }, "schema" : "https://github.com/citation-style-language/schema/raw/master/csl-citation.json" }</w:instrText>
      </w:r>
      <w:r w:rsidR="00C325DF">
        <w:rPr>
          <w:rFonts w:ascii="Times New Roman" w:hAnsi="Times New Roman" w:cs="Times New Roman"/>
          <w:sz w:val="24"/>
          <w:szCs w:val="24"/>
        </w:rPr>
        <w:fldChar w:fldCharType="separate"/>
      </w:r>
      <w:r w:rsidR="00C325DF" w:rsidRPr="00C325DF">
        <w:rPr>
          <w:rFonts w:ascii="Times New Roman" w:hAnsi="Times New Roman" w:cs="Times New Roman"/>
          <w:noProof/>
          <w:sz w:val="24"/>
          <w:szCs w:val="24"/>
        </w:rPr>
        <w:t>FAO</w:t>
      </w:r>
      <w:r w:rsidR="00C325DF">
        <w:rPr>
          <w:rFonts w:ascii="Times New Roman" w:hAnsi="Times New Roman" w:cs="Times New Roman"/>
          <w:noProof/>
          <w:sz w:val="24"/>
          <w:szCs w:val="24"/>
        </w:rPr>
        <w:t xml:space="preserve"> (</w:t>
      </w:r>
      <w:r w:rsidR="00C325DF" w:rsidRPr="00C325DF">
        <w:rPr>
          <w:rFonts w:ascii="Times New Roman" w:hAnsi="Times New Roman" w:cs="Times New Roman"/>
          <w:noProof/>
          <w:sz w:val="24"/>
          <w:szCs w:val="24"/>
        </w:rPr>
        <w:t>2010)</w:t>
      </w:r>
      <w:r w:rsidR="00C325DF">
        <w:rPr>
          <w:rFonts w:ascii="Times New Roman" w:hAnsi="Times New Roman" w:cs="Times New Roman"/>
          <w:sz w:val="24"/>
          <w:szCs w:val="24"/>
        </w:rPr>
        <w:fldChar w:fldCharType="end"/>
      </w:r>
      <w:r w:rsidRPr="007F21A6">
        <w:rPr>
          <w:rFonts w:ascii="Times New Roman" w:hAnsi="Times New Roman" w:cs="Times New Roman"/>
          <w:sz w:val="24"/>
          <w:szCs w:val="24"/>
        </w:rPr>
        <w:t xml:space="preserve"> draws that as the oldest resource</w:t>
      </w:r>
      <w:r>
        <w:rPr>
          <w:rFonts w:ascii="Times New Roman" w:hAnsi="Times New Roman" w:cs="Times New Roman"/>
          <w:sz w:val="24"/>
          <w:szCs w:val="24"/>
        </w:rPr>
        <w:t>s</w:t>
      </w:r>
      <w:r w:rsidRPr="007F21A6">
        <w:rPr>
          <w:rFonts w:ascii="Times New Roman" w:hAnsi="Times New Roman" w:cs="Times New Roman"/>
          <w:sz w:val="24"/>
          <w:szCs w:val="24"/>
        </w:rPr>
        <w:t xml:space="preserve">, firewood is used by more than two billion people in </w:t>
      </w:r>
      <w:r>
        <w:rPr>
          <w:rFonts w:ascii="Times New Roman" w:hAnsi="Times New Roman" w:cs="Times New Roman"/>
          <w:sz w:val="24"/>
          <w:szCs w:val="24"/>
        </w:rPr>
        <w:t xml:space="preserve">the </w:t>
      </w:r>
      <w:r w:rsidRPr="007F21A6">
        <w:rPr>
          <w:rFonts w:ascii="Times New Roman" w:hAnsi="Times New Roman" w:cs="Times New Roman"/>
          <w:sz w:val="24"/>
          <w:szCs w:val="24"/>
        </w:rPr>
        <w:t xml:space="preserve">developing countries for cooking and heating. </w:t>
      </w:r>
      <w:r w:rsidR="00C325DF">
        <w:rPr>
          <w:rFonts w:ascii="Times New Roman" w:hAnsi="Times New Roman" w:cs="Times New Roman"/>
          <w:sz w:val="24"/>
          <w:szCs w:val="24"/>
        </w:rPr>
        <w:fldChar w:fldCharType="begin" w:fldLock="1"/>
      </w:r>
      <w:r w:rsidR="00C325DF">
        <w:rPr>
          <w:rFonts w:ascii="Times New Roman" w:hAnsi="Times New Roman" w:cs="Times New Roman"/>
          <w:sz w:val="24"/>
          <w:szCs w:val="24"/>
        </w:rPr>
        <w:instrText>ADDIN CSL_CITATION { "citationItems" : [ { "id" : "ITEM-1", "itemData" : { "author" : [ { "dropping-particle" : "", "family" : "Nuryanti", "given" : "S.S.Herdinie", "non-dropping-particle" : "", "parse-names" : false, "suffix" : "" } ], "container-title" : "Seminar Nasioanl III SDM Teknologi Nuklir Yogyakarta, 21-22 November 2007 ISSN 1978-0176", "id" : "ITEM-1", "issue" : "November", "issued" : { "date-parts" : [ [ "2007" ] ] }, "page" : "21-22", "title" : "Analisis karakteristik konsumsi energi pada sektor rumah tangga di indonesia", "type" : "article-journal" }, "uris" : [ "http://www.mendeley.com/documents/?uuid=ddd5a6c3-89aa-4878-a164-92a009393a74" ] } ], "mendeley" : { "formattedCitation" : "(Nuryanti, 2007)", "manualFormatting" : "Nuryanti and Herdinie (2007)", "plainTextFormattedCitation" : "(Nuryanti, 2007)", "previouslyFormattedCitation" : "(Nuryanti, 2007)" }, "properties" : { "noteIndex" : 0 }, "schema" : "https://github.com/citation-style-language/schema/raw/master/csl-citation.json" }</w:instrText>
      </w:r>
      <w:r w:rsidR="00C325DF">
        <w:rPr>
          <w:rFonts w:ascii="Times New Roman" w:hAnsi="Times New Roman" w:cs="Times New Roman"/>
          <w:sz w:val="24"/>
          <w:szCs w:val="24"/>
        </w:rPr>
        <w:fldChar w:fldCharType="separate"/>
      </w:r>
      <w:r w:rsidR="00C325DF" w:rsidRPr="00C325DF">
        <w:rPr>
          <w:rFonts w:ascii="Times New Roman" w:hAnsi="Times New Roman" w:cs="Times New Roman"/>
          <w:noProof/>
          <w:sz w:val="24"/>
          <w:szCs w:val="24"/>
        </w:rPr>
        <w:t>Nuryanti</w:t>
      </w:r>
      <w:r w:rsidR="00C325DF">
        <w:rPr>
          <w:rFonts w:ascii="Times New Roman" w:hAnsi="Times New Roman" w:cs="Times New Roman"/>
          <w:noProof/>
          <w:sz w:val="24"/>
          <w:szCs w:val="24"/>
        </w:rPr>
        <w:t xml:space="preserve"> and Herdinie</w:t>
      </w:r>
      <w:r w:rsidR="00C325DF" w:rsidRPr="00C325DF">
        <w:rPr>
          <w:rFonts w:ascii="Times New Roman" w:hAnsi="Times New Roman" w:cs="Times New Roman"/>
          <w:noProof/>
          <w:sz w:val="24"/>
          <w:szCs w:val="24"/>
        </w:rPr>
        <w:t xml:space="preserve"> </w:t>
      </w:r>
      <w:r w:rsidR="00C325DF">
        <w:rPr>
          <w:rFonts w:ascii="Times New Roman" w:hAnsi="Times New Roman" w:cs="Times New Roman"/>
          <w:noProof/>
          <w:sz w:val="24"/>
          <w:szCs w:val="24"/>
        </w:rPr>
        <w:t>(</w:t>
      </w:r>
      <w:r w:rsidR="00C325DF" w:rsidRPr="00C325DF">
        <w:rPr>
          <w:rFonts w:ascii="Times New Roman" w:hAnsi="Times New Roman" w:cs="Times New Roman"/>
          <w:noProof/>
          <w:sz w:val="24"/>
          <w:szCs w:val="24"/>
        </w:rPr>
        <w:t>2007)</w:t>
      </w:r>
      <w:r w:rsidR="00C325DF">
        <w:rPr>
          <w:rFonts w:ascii="Times New Roman" w:hAnsi="Times New Roman" w:cs="Times New Roman"/>
          <w:sz w:val="24"/>
          <w:szCs w:val="24"/>
        </w:rPr>
        <w:fldChar w:fldCharType="end"/>
      </w:r>
      <w:r w:rsidRPr="007F21A6">
        <w:rPr>
          <w:rFonts w:ascii="Times New Roman" w:hAnsi="Times New Roman" w:cs="Times New Roman"/>
          <w:sz w:val="24"/>
          <w:szCs w:val="24"/>
        </w:rPr>
        <w:t xml:space="preserve"> state that energy plays </w:t>
      </w:r>
      <w:r>
        <w:rPr>
          <w:rFonts w:ascii="Times New Roman" w:hAnsi="Times New Roman" w:cs="Times New Roman"/>
          <w:sz w:val="24"/>
          <w:szCs w:val="24"/>
        </w:rPr>
        <w:t xml:space="preserve">an </w:t>
      </w:r>
      <w:r w:rsidRPr="007F21A6">
        <w:rPr>
          <w:rFonts w:ascii="Times New Roman" w:hAnsi="Times New Roman" w:cs="Times New Roman"/>
          <w:sz w:val="24"/>
          <w:szCs w:val="24"/>
        </w:rPr>
        <w:t xml:space="preserve">important role for people's lives since energy </w:t>
      </w:r>
      <w:r>
        <w:rPr>
          <w:rFonts w:ascii="Times New Roman" w:hAnsi="Times New Roman" w:cs="Times New Roman"/>
          <w:sz w:val="24"/>
          <w:szCs w:val="24"/>
        </w:rPr>
        <w:t xml:space="preserve">is to indicate developmental and economic </w:t>
      </w:r>
      <w:r w:rsidRPr="007F21A6">
        <w:rPr>
          <w:rFonts w:ascii="Times New Roman" w:hAnsi="Times New Roman" w:cs="Times New Roman"/>
          <w:sz w:val="24"/>
          <w:szCs w:val="24"/>
        </w:rPr>
        <w:t xml:space="preserve">growth. Energy sector cannot be separated from </w:t>
      </w:r>
      <w:r>
        <w:rPr>
          <w:rFonts w:ascii="Times New Roman" w:hAnsi="Times New Roman" w:cs="Times New Roman"/>
          <w:sz w:val="24"/>
          <w:szCs w:val="24"/>
        </w:rPr>
        <w:t xml:space="preserve">every </w:t>
      </w:r>
      <w:r w:rsidRPr="007F21A6">
        <w:rPr>
          <w:rFonts w:ascii="Times New Roman" w:hAnsi="Times New Roman" w:cs="Times New Roman"/>
          <w:sz w:val="24"/>
          <w:szCs w:val="24"/>
        </w:rPr>
        <w:t xml:space="preserve">sectors of life (industry, household, transportation, services, etc.). In household sector, energy functions </w:t>
      </w:r>
      <w:r>
        <w:rPr>
          <w:rFonts w:ascii="Times New Roman" w:hAnsi="Times New Roman" w:cs="Times New Roman"/>
          <w:sz w:val="24"/>
          <w:szCs w:val="24"/>
        </w:rPr>
        <w:t xml:space="preserve">to </w:t>
      </w:r>
      <w:r w:rsidRPr="007F21A6">
        <w:rPr>
          <w:rFonts w:ascii="Times New Roman" w:hAnsi="Times New Roman" w:cs="Times New Roman"/>
          <w:sz w:val="24"/>
          <w:szCs w:val="24"/>
        </w:rPr>
        <w:t>lighting, cooking, heating</w:t>
      </w:r>
      <w:r>
        <w:rPr>
          <w:rFonts w:ascii="Times New Roman" w:hAnsi="Times New Roman" w:cs="Times New Roman"/>
          <w:sz w:val="24"/>
          <w:szCs w:val="24"/>
        </w:rPr>
        <w:t>,</w:t>
      </w:r>
      <w:r w:rsidRPr="007F21A6">
        <w:rPr>
          <w:rFonts w:ascii="Times New Roman" w:hAnsi="Times New Roman" w:cs="Times New Roman"/>
          <w:sz w:val="24"/>
          <w:szCs w:val="24"/>
        </w:rPr>
        <w:t xml:space="preserve"> and air conditioning as well as various other household activities. </w:t>
      </w:r>
      <w:r w:rsidR="00C325DF">
        <w:rPr>
          <w:rFonts w:ascii="Times New Roman" w:hAnsi="Times New Roman" w:cs="Times New Roman"/>
          <w:sz w:val="24"/>
          <w:szCs w:val="24"/>
        </w:rPr>
        <w:fldChar w:fldCharType="begin" w:fldLock="1"/>
      </w:r>
      <w:r w:rsidR="00C325DF">
        <w:rPr>
          <w:rFonts w:ascii="Times New Roman" w:hAnsi="Times New Roman" w:cs="Times New Roman"/>
          <w:sz w:val="24"/>
          <w:szCs w:val="24"/>
        </w:rPr>
        <w:instrText>ADDIN CSL_CITATION { "citationItems" : [ { "id" : "ITEM-1", "itemData" : { "DOI" : "10.3390/land3031137", "abstract" : "In many Sub-Saharan African countries, fuelwood collection is among the most important drivers of deforestation and particularly forest degradation. In a detailed field study in the Kafa region of southern Ethiopia, we assessed the potential of efficient cooking stoves to mitigate the negative impacts of fuelwood harvesting on forests. Eleven thousand improved cooking stoves (ICS), specifically designed for baking Ethiopia\u2019s staple food injera, referred to locally as \u201cMirt\u201d stoves, have been distributed here. We found a high acceptance rate of the stove. One hundred forty interviews, including users and non-users of the ICS, revealed fuelwood savings of nearly 40% in injera preparation compared to the traditional three-stone fire, leading to a total annual savings of 1.28 tons of fuelwood per household. Considering the approximated share of fuelwood from unsustainable sources, these savings translate to 11,800 tons of CO2 saved for 11,156 disseminated ICS, corresponding to the amount of carbon stored in over 30 ha of local forest. We further found that stove efficiency increased with longer injera baking sessions, which shows a way of optimizing fuelwood savings by adapted usage of ICS. Our study confirms that efficient cooking stoves, if well adapted to the local cooking habits, can make a significant contribution to the conservation of forests and the avoidance of carbon emission from forest clearing and degradation.", "author" : [ { "dropping-particle" : "", "family" : "Dresen", "given" : "Elisabeth", "non-dropping-particle" : "", "parse-names" : false, "suffix" : "" }, { "dropping-particle" : "", "family" : "Devries", "given" : "Ben", "non-dropping-particle" : "", "parse-names" : false, "suffix" : "" }, { "dropping-particle" : "", "family" : "Herold", "given" : "Martin", "non-dropping-particle" : "", "parse-names" : false, "suffix" : "" }, { "dropping-particle" : "", "family" : "Verchot", "given" : "Louis", "non-dropping-particle" : "", "parse-names" : false, "suffix" : "" }, { "dropping-particle" : "", "family" : "M\u00fcller", "given" : "Robert", "non-dropping-particle" : "", "parse-names" : false, "suffix" : "" } ], "container-title" : "Land", "id" : "ITEM-1", "issued" : { "date-parts" : [ [ "2014" ] ] }, "page" : "1137-1157", "title" : "Fuelwood Savings and Carbon Emission Reductions by the Use of Improved Cooking Stoves in an Afromontane Forest, Ethiopia", "type" : "article-journal" }, "uris" : [ "http://www.mendeley.com/documents/?uuid=effeea6e-370b-44a9-8a02-2a180697e0ec" ] } ], "mendeley" : { "formattedCitation" : "(Dresen &lt;i&gt;et al.&lt;/i&gt;, 2014)", "manualFormatting" : "Dresen et al.,(2014)", "plainTextFormattedCitation" : "(Dresen et al., 2014)", "previouslyFormattedCitation" : "(Dresen &lt;i&gt;et al.&lt;/i&gt;, 2014)" }, "properties" : { "noteIndex" : 0 }, "schema" : "https://github.com/citation-style-language/schema/raw/master/csl-citation.json" }</w:instrText>
      </w:r>
      <w:r w:rsidR="00C325DF">
        <w:rPr>
          <w:rFonts w:ascii="Times New Roman" w:hAnsi="Times New Roman" w:cs="Times New Roman"/>
          <w:sz w:val="24"/>
          <w:szCs w:val="24"/>
        </w:rPr>
        <w:fldChar w:fldCharType="separate"/>
      </w:r>
      <w:r w:rsidR="00C325DF" w:rsidRPr="00C325DF">
        <w:rPr>
          <w:rFonts w:ascii="Times New Roman" w:hAnsi="Times New Roman" w:cs="Times New Roman"/>
          <w:noProof/>
          <w:sz w:val="24"/>
          <w:szCs w:val="24"/>
        </w:rPr>
        <w:t xml:space="preserve">Dresen </w:t>
      </w:r>
      <w:r w:rsidR="00C325DF" w:rsidRPr="00C325DF">
        <w:rPr>
          <w:rFonts w:ascii="Times New Roman" w:hAnsi="Times New Roman" w:cs="Times New Roman"/>
          <w:i/>
          <w:noProof/>
          <w:sz w:val="24"/>
          <w:szCs w:val="24"/>
        </w:rPr>
        <w:t>et al.</w:t>
      </w:r>
      <w:r w:rsidR="00C325DF" w:rsidRPr="00C325DF">
        <w:rPr>
          <w:rFonts w:ascii="Times New Roman" w:hAnsi="Times New Roman" w:cs="Times New Roman"/>
          <w:noProof/>
          <w:sz w:val="24"/>
          <w:szCs w:val="24"/>
        </w:rPr>
        <w:t>,</w:t>
      </w:r>
      <w:r w:rsidR="00C325DF">
        <w:rPr>
          <w:rFonts w:ascii="Times New Roman" w:hAnsi="Times New Roman" w:cs="Times New Roman"/>
          <w:noProof/>
          <w:sz w:val="24"/>
          <w:szCs w:val="24"/>
        </w:rPr>
        <w:t>(</w:t>
      </w:r>
      <w:r w:rsidR="00C325DF" w:rsidRPr="00C325DF">
        <w:rPr>
          <w:rFonts w:ascii="Times New Roman" w:hAnsi="Times New Roman" w:cs="Times New Roman"/>
          <w:noProof/>
          <w:sz w:val="24"/>
          <w:szCs w:val="24"/>
        </w:rPr>
        <w:t>2014)</w:t>
      </w:r>
      <w:r w:rsidR="00C325DF">
        <w:rPr>
          <w:rFonts w:ascii="Times New Roman" w:hAnsi="Times New Roman" w:cs="Times New Roman"/>
          <w:sz w:val="24"/>
          <w:szCs w:val="24"/>
        </w:rPr>
        <w:fldChar w:fldCharType="end"/>
      </w:r>
      <w:r w:rsidRPr="007F21A6">
        <w:rPr>
          <w:rFonts w:ascii="Times New Roman" w:hAnsi="Times New Roman" w:cs="Times New Roman"/>
          <w:sz w:val="24"/>
          <w:szCs w:val="24"/>
        </w:rPr>
        <w:t xml:space="preserve"> arg</w:t>
      </w:r>
      <w:r>
        <w:rPr>
          <w:rFonts w:ascii="Times New Roman" w:hAnsi="Times New Roman" w:cs="Times New Roman"/>
          <w:sz w:val="24"/>
          <w:szCs w:val="24"/>
        </w:rPr>
        <w:t>ue</w:t>
      </w:r>
      <w:r w:rsidRPr="007F21A6">
        <w:rPr>
          <w:rFonts w:ascii="Times New Roman" w:hAnsi="Times New Roman" w:cs="Times New Roman"/>
          <w:sz w:val="24"/>
          <w:szCs w:val="24"/>
        </w:rPr>
        <w:t xml:space="preserve"> that energy produced by firewood is </w:t>
      </w:r>
      <w:r>
        <w:rPr>
          <w:rFonts w:ascii="Times New Roman" w:hAnsi="Times New Roman" w:cs="Times New Roman"/>
          <w:sz w:val="24"/>
          <w:szCs w:val="24"/>
        </w:rPr>
        <w:t xml:space="preserve">necessary </w:t>
      </w:r>
      <w:r w:rsidRPr="007F21A6">
        <w:rPr>
          <w:rFonts w:ascii="Times New Roman" w:hAnsi="Times New Roman" w:cs="Times New Roman"/>
          <w:sz w:val="24"/>
          <w:szCs w:val="24"/>
        </w:rPr>
        <w:t xml:space="preserve">to maintain people's livelihoods. Firewood is the most important product of local forests for rural communities in developing regions and scarcity of firewood creates serious problems </w:t>
      </w:r>
      <w:r w:rsidR="00C325DF">
        <w:rPr>
          <w:rFonts w:ascii="Times New Roman" w:hAnsi="Times New Roman" w:cs="Times New Roman"/>
          <w:sz w:val="24"/>
          <w:szCs w:val="24"/>
        </w:rPr>
        <w:fldChar w:fldCharType="begin" w:fldLock="1"/>
      </w:r>
      <w:r w:rsidR="00C325DF">
        <w:rPr>
          <w:rFonts w:ascii="Times New Roman" w:hAnsi="Times New Roman" w:cs="Times New Roman"/>
          <w:sz w:val="24"/>
          <w:szCs w:val="24"/>
        </w:rPr>
        <w:instrText>ADDIN CSL_CITATION { "citationItems" : [ { "id" : "ITEM-1", "itemData" : { "DOI" : "10.1017/S1355770X0700397X", "author" : [ { "dropping-particle" : "", "family" : "Cooke", "given" : "Priscilla", "non-dropping-particle" : "", "parse-names" : false, "suffix" : "" }, { "dropping-particle" : "", "family" : "K\u00f6hlin", "given" : "Gunnar", "non-dropping-particle" : "", "parse-names" : false, "suffix" : "" }, { "dropping-particle" : "", "family" : "Hyde", "given" : "William F", "non-dropping-particle" : "", "parse-names" : false, "suffix" : "" } ], "container-title" : "Environment and Development Development Economics", "id" : "ITEM-1", "issue" : "01", "issued" : { "date-parts" : [ [ "2008" ] ] }, "page" : "pp 103-135", "title" : "Fuelwood , forests and community management \u2013 evidence from household studies", "type" : "article-journal", "volume" : "Volume 13," }, "uris" : [ "http://www.mendeley.com/documents/?uuid=28afd13e-d088-455d-a4d1-83ea2187a86f" ] } ], "mendeley" : { "formattedCitation" : "(Cooke, K\u00f6hlin and Hyde, 2008)", "manualFormatting" : "(Cooke et.al., 2008 ; ", "plainTextFormattedCitation" : "(Cooke, K\u00f6hlin and Hyde, 2008)", "previouslyFormattedCitation" : "(Cooke, K\u00f6hlin and Hyde, 2008)" }, "properties" : { "noteIndex" : 0 }, "schema" : "https://github.com/citation-style-language/schema/raw/master/csl-citation.json" }</w:instrText>
      </w:r>
      <w:r w:rsidR="00C325DF">
        <w:rPr>
          <w:rFonts w:ascii="Times New Roman" w:hAnsi="Times New Roman" w:cs="Times New Roman"/>
          <w:sz w:val="24"/>
          <w:szCs w:val="24"/>
        </w:rPr>
        <w:fldChar w:fldCharType="separate"/>
      </w:r>
      <w:r w:rsidR="00C325DF" w:rsidRPr="00C325DF">
        <w:rPr>
          <w:rFonts w:ascii="Times New Roman" w:hAnsi="Times New Roman" w:cs="Times New Roman"/>
          <w:noProof/>
          <w:sz w:val="24"/>
          <w:szCs w:val="24"/>
        </w:rPr>
        <w:t>(Cooke</w:t>
      </w:r>
      <w:r w:rsidR="00C325DF">
        <w:rPr>
          <w:rFonts w:ascii="Times New Roman" w:hAnsi="Times New Roman" w:cs="Times New Roman"/>
          <w:noProof/>
          <w:sz w:val="24"/>
          <w:szCs w:val="24"/>
        </w:rPr>
        <w:t xml:space="preserve"> </w:t>
      </w:r>
      <w:r w:rsidR="00C325DF">
        <w:rPr>
          <w:rFonts w:ascii="Times New Roman" w:hAnsi="Times New Roman" w:cs="Times New Roman"/>
          <w:i/>
          <w:noProof/>
          <w:sz w:val="24"/>
          <w:szCs w:val="24"/>
        </w:rPr>
        <w:t>et.al.,</w:t>
      </w:r>
      <w:r w:rsidR="00C325DF" w:rsidRPr="00C325DF">
        <w:rPr>
          <w:rFonts w:ascii="Times New Roman" w:hAnsi="Times New Roman" w:cs="Times New Roman"/>
          <w:noProof/>
          <w:sz w:val="24"/>
          <w:szCs w:val="24"/>
        </w:rPr>
        <w:t xml:space="preserve"> 2008</w:t>
      </w:r>
      <w:r w:rsidR="00C325DF">
        <w:rPr>
          <w:rFonts w:ascii="Times New Roman" w:hAnsi="Times New Roman" w:cs="Times New Roman"/>
          <w:noProof/>
          <w:sz w:val="24"/>
          <w:szCs w:val="24"/>
        </w:rPr>
        <w:t xml:space="preserve"> ; </w:t>
      </w:r>
      <w:r w:rsidR="00C325DF">
        <w:rPr>
          <w:rFonts w:ascii="Times New Roman" w:hAnsi="Times New Roman" w:cs="Times New Roman"/>
          <w:sz w:val="24"/>
          <w:szCs w:val="24"/>
        </w:rPr>
        <w:fldChar w:fldCharType="end"/>
      </w:r>
      <w:r w:rsidR="00C325DF">
        <w:rPr>
          <w:rFonts w:ascii="Times New Roman" w:hAnsi="Times New Roman" w:cs="Times New Roman"/>
          <w:sz w:val="24"/>
          <w:szCs w:val="24"/>
        </w:rPr>
        <w:fldChar w:fldCharType="begin" w:fldLock="1"/>
      </w:r>
      <w:r w:rsidR="00C325DF">
        <w:rPr>
          <w:rFonts w:ascii="Times New Roman" w:hAnsi="Times New Roman" w:cs="Times New Roman"/>
          <w:sz w:val="24"/>
          <w:szCs w:val="24"/>
        </w:rPr>
        <w:instrText>ADDIN CSL_CITATION { "citationItems" : [ { "id" : "ITEM-1", "itemData" : { "DOI" : "10.1016/j.esd.2016.04.002", "ISSN" : "0973-0826", "author" : [ { "dropping-particle" : "", "family" : "Timko", "given" : "Joleen A", "non-dropping-particle" : "", "parse-names" : false, "suffix" : "" }, { "dropping-particle" : "", "family" : "Kozak", "given" : "Robert A", "non-dropping-particle" : "", "parse-names" : false, "suffix" : "" } ], "container-title" : "Energy for Sustainable Development", "id" : "ITEM-1", "issued" : { "date-parts" : [ [ "2016" ] ] }, "page" : "53-60", "publisher" : "International Energy Initiative", "title" : "Energy for Sustainable Development The in fl uence of an improved fi rewood cookstove , Chitetzo mbaula , on tree species preference in Malawi", "type" : "article-journal", "volume" : "33" }, "uris" : [ "http://www.mendeley.com/documents/?uuid=1c0c1f88-b515-4ab0-a2af-8781eddba5b8" ] } ], "mendeley" : { "formattedCitation" : "(Timko and Kozak, 2016)", "manualFormatting" : "Timko and Kozak, 2016)", "plainTextFormattedCitation" : "(Timko and Kozak, 2016)", "previouslyFormattedCitation" : "(Timko and Kozak, 2016)" }, "properties" : { "noteIndex" : 0 }, "schema" : "https://github.com/citation-style-language/schema/raw/master/csl-citation.json" }</w:instrText>
      </w:r>
      <w:r w:rsidR="00C325DF">
        <w:rPr>
          <w:rFonts w:ascii="Times New Roman" w:hAnsi="Times New Roman" w:cs="Times New Roman"/>
          <w:sz w:val="24"/>
          <w:szCs w:val="24"/>
        </w:rPr>
        <w:fldChar w:fldCharType="separate"/>
      </w:r>
      <w:r w:rsidR="00C325DF" w:rsidRPr="00C325DF">
        <w:rPr>
          <w:rFonts w:ascii="Times New Roman" w:hAnsi="Times New Roman" w:cs="Times New Roman"/>
          <w:noProof/>
          <w:sz w:val="24"/>
          <w:szCs w:val="24"/>
        </w:rPr>
        <w:t>Timko and Kozak, 2016)</w:t>
      </w:r>
      <w:r w:rsidR="00C325DF">
        <w:rPr>
          <w:rFonts w:ascii="Times New Roman" w:hAnsi="Times New Roman" w:cs="Times New Roman"/>
          <w:sz w:val="24"/>
          <w:szCs w:val="24"/>
        </w:rPr>
        <w:fldChar w:fldCharType="end"/>
      </w:r>
      <w:r w:rsidRPr="007F21A6">
        <w:rPr>
          <w:rFonts w:ascii="Times New Roman" w:hAnsi="Times New Roman" w:cs="Times New Roman"/>
          <w:sz w:val="24"/>
          <w:szCs w:val="24"/>
        </w:rPr>
        <w:t xml:space="preserve">. Furthermore, </w:t>
      </w:r>
      <w:r w:rsidR="00C325DF">
        <w:rPr>
          <w:rFonts w:ascii="Times New Roman" w:hAnsi="Times New Roman" w:cs="Times New Roman"/>
          <w:sz w:val="24"/>
          <w:szCs w:val="24"/>
        </w:rPr>
        <w:fldChar w:fldCharType="begin" w:fldLock="1"/>
      </w:r>
      <w:r w:rsidR="00C325DF">
        <w:rPr>
          <w:rFonts w:ascii="Times New Roman" w:hAnsi="Times New Roman" w:cs="Times New Roman"/>
          <w:sz w:val="24"/>
          <w:szCs w:val="24"/>
        </w:rPr>
        <w:instrText>ADDIN CSL_CITATION { "citationItems" : [ { "id" : "ITEM-1", "itemData" : { "DOI" : "10.1016/j.worlddev.2005.08.008", "author" : [ { "dropping-particle" : "", "family" : "Arnold", "given" : "J E Michael", "non-dropping-particle" : "", "parse-names" : false, "suffix" : "" }, { "dropping-particle" : "", "family" : "Ko", "given" : "Gunnar", "non-dropping-particle" : "", "parse-names" : false, "suffix" : "" }, { "dropping-particle" : "", "family" : "Persson", "given" : "Reidar", "non-dropping-particle" : "", "parse-names" : false, "suffix" : "" } ], "id" : "ITEM-1", "issue" : "3", "issued" : { "date-parts" : [ [ "2006" ] ] }, "page" : "596-611", "title" : "Woodfuels , Livelihoods , and Policy Interventions : Changing Perspectives", "type" : "article-journal", "volume" : "34" }, "uris" : [ "http://www.mendeley.com/documents/?uuid=13efece6-cdc4-4548-9741-08144f41bc61" ] } ], "mendeley" : { "formattedCitation" : "(Arnold, Ko and Persson, 2006)", "manualFormatting" : "Arnold et. al., (2006)", "plainTextFormattedCitation" : "(Arnold, Ko and Persson, 2006)", "previouslyFormattedCitation" : "(Arnold, Ko and Persson, 2006)" }, "properties" : { "noteIndex" : 0 }, "schema" : "https://github.com/citation-style-language/schema/raw/master/csl-citation.json" }</w:instrText>
      </w:r>
      <w:r w:rsidR="00C325DF">
        <w:rPr>
          <w:rFonts w:ascii="Times New Roman" w:hAnsi="Times New Roman" w:cs="Times New Roman"/>
          <w:sz w:val="24"/>
          <w:szCs w:val="24"/>
        </w:rPr>
        <w:fldChar w:fldCharType="separate"/>
      </w:r>
      <w:r w:rsidR="00C325DF" w:rsidRPr="00C325DF">
        <w:rPr>
          <w:rFonts w:ascii="Times New Roman" w:hAnsi="Times New Roman" w:cs="Times New Roman"/>
          <w:noProof/>
          <w:sz w:val="24"/>
          <w:szCs w:val="24"/>
        </w:rPr>
        <w:t>Arnold</w:t>
      </w:r>
      <w:r w:rsidR="00C325DF">
        <w:rPr>
          <w:rFonts w:ascii="Times New Roman" w:hAnsi="Times New Roman" w:cs="Times New Roman"/>
          <w:noProof/>
          <w:sz w:val="24"/>
          <w:szCs w:val="24"/>
        </w:rPr>
        <w:t xml:space="preserve"> </w:t>
      </w:r>
      <w:r w:rsidR="00C325DF" w:rsidRPr="00C325DF">
        <w:rPr>
          <w:rFonts w:ascii="Times New Roman" w:hAnsi="Times New Roman" w:cs="Times New Roman"/>
          <w:i/>
          <w:noProof/>
          <w:sz w:val="24"/>
          <w:szCs w:val="24"/>
        </w:rPr>
        <w:t>et</w:t>
      </w:r>
      <w:r w:rsidR="00C325DF">
        <w:rPr>
          <w:rFonts w:ascii="Times New Roman" w:hAnsi="Times New Roman" w:cs="Times New Roman"/>
          <w:i/>
          <w:noProof/>
          <w:sz w:val="24"/>
          <w:szCs w:val="24"/>
        </w:rPr>
        <w:t>.</w:t>
      </w:r>
      <w:r w:rsidR="00C325DF" w:rsidRPr="00C325DF">
        <w:rPr>
          <w:rFonts w:ascii="Times New Roman" w:hAnsi="Times New Roman" w:cs="Times New Roman"/>
          <w:i/>
          <w:noProof/>
          <w:sz w:val="24"/>
          <w:szCs w:val="24"/>
        </w:rPr>
        <w:t xml:space="preserve"> al.</w:t>
      </w:r>
      <w:r w:rsidR="00C325DF">
        <w:rPr>
          <w:rFonts w:ascii="Times New Roman" w:hAnsi="Times New Roman" w:cs="Times New Roman"/>
          <w:noProof/>
          <w:sz w:val="24"/>
          <w:szCs w:val="24"/>
        </w:rPr>
        <w:t>,</w:t>
      </w:r>
      <w:r w:rsidR="00C325DF" w:rsidRPr="00C325DF">
        <w:rPr>
          <w:rFonts w:ascii="Times New Roman" w:hAnsi="Times New Roman" w:cs="Times New Roman"/>
          <w:noProof/>
          <w:sz w:val="24"/>
          <w:szCs w:val="24"/>
        </w:rPr>
        <w:t xml:space="preserve"> </w:t>
      </w:r>
      <w:r w:rsidR="00C325DF">
        <w:rPr>
          <w:rFonts w:ascii="Times New Roman" w:hAnsi="Times New Roman" w:cs="Times New Roman"/>
          <w:noProof/>
          <w:sz w:val="24"/>
          <w:szCs w:val="24"/>
        </w:rPr>
        <w:t>(</w:t>
      </w:r>
      <w:r w:rsidR="00C325DF" w:rsidRPr="00C325DF">
        <w:rPr>
          <w:rFonts w:ascii="Times New Roman" w:hAnsi="Times New Roman" w:cs="Times New Roman"/>
          <w:noProof/>
          <w:sz w:val="24"/>
          <w:szCs w:val="24"/>
        </w:rPr>
        <w:t>2006)</w:t>
      </w:r>
      <w:r w:rsidR="00C325DF">
        <w:rPr>
          <w:rFonts w:ascii="Times New Roman" w:hAnsi="Times New Roman" w:cs="Times New Roman"/>
          <w:sz w:val="24"/>
          <w:szCs w:val="24"/>
        </w:rPr>
        <w:fldChar w:fldCharType="end"/>
      </w:r>
      <w:r w:rsidRPr="007F21A6">
        <w:rPr>
          <w:rFonts w:ascii="Times New Roman" w:hAnsi="Times New Roman" w:cs="Times New Roman"/>
          <w:sz w:val="24"/>
          <w:szCs w:val="24"/>
        </w:rPr>
        <w:t xml:space="preserve"> assert that the use of firewood in many developing countries occurs in rural areas, while ebony is used in urban areas. </w:t>
      </w:r>
      <w:r w:rsidR="00C325DF">
        <w:rPr>
          <w:rFonts w:ascii="Times New Roman" w:hAnsi="Times New Roman" w:cs="Times New Roman"/>
          <w:sz w:val="24"/>
          <w:szCs w:val="24"/>
        </w:rPr>
        <w:fldChar w:fldCharType="begin" w:fldLock="1"/>
      </w:r>
      <w:r w:rsidR="00C325DF">
        <w:rPr>
          <w:rFonts w:ascii="Times New Roman" w:hAnsi="Times New Roman" w:cs="Times New Roman"/>
          <w:sz w:val="24"/>
          <w:szCs w:val="24"/>
        </w:rPr>
        <w:instrText>ADDIN CSL_CITATION { "citationItems" : [ { "id" : "ITEM-1", "itemData" : { "DOI" : "10.1016/j.biombioe.2004.01.005", "author" : [ { "dropping-particle" : "", "family" : "Brouwer", "given" : "Roland", "non-dropping-particle" : "", "parse-names" : false, "suffix" : "" }, { "dropping-particle" : "", "family" : "Falc", "given" : "Paulo", "non-dropping-particle" : "", "parse-names" : false, "suffix" : "" } ], "id" : "ITEM-1", "issued" : { "date-parts" : [ [ "2004" ] ] }, "page" : "233-245", "title" : "Wood fuel consumption in Maputo , Mozambique", "type" : "article-journal", "volume" : "27" }, "uris" : [ "http://www.mendeley.com/documents/?uuid=69363ccd-6052-4e04-8535-95c847f3cc21" ] } ], "mendeley" : { "formattedCitation" : "(Brouwer and Falc, 2004)", "manualFormatting" : "Brouwer and Falcao, (2004)", "plainTextFormattedCitation" : "(Brouwer and Falc, 2004)", "previouslyFormattedCitation" : "(Brouwer and Falc, 2004)" }, "properties" : { "noteIndex" : 0 }, "schema" : "https://github.com/citation-style-language/schema/raw/master/csl-citation.json" }</w:instrText>
      </w:r>
      <w:r w:rsidR="00C325DF">
        <w:rPr>
          <w:rFonts w:ascii="Times New Roman" w:hAnsi="Times New Roman" w:cs="Times New Roman"/>
          <w:sz w:val="24"/>
          <w:szCs w:val="24"/>
        </w:rPr>
        <w:fldChar w:fldCharType="separate"/>
      </w:r>
      <w:r w:rsidR="00C325DF" w:rsidRPr="00C325DF">
        <w:rPr>
          <w:rFonts w:ascii="Times New Roman" w:hAnsi="Times New Roman" w:cs="Times New Roman"/>
          <w:noProof/>
          <w:sz w:val="24"/>
          <w:szCs w:val="24"/>
        </w:rPr>
        <w:t>Brouwer and Falc</w:t>
      </w:r>
      <w:r w:rsidR="00C325DF">
        <w:rPr>
          <w:rFonts w:ascii="Times New Roman" w:hAnsi="Times New Roman" w:cs="Times New Roman"/>
          <w:noProof/>
          <w:sz w:val="24"/>
          <w:szCs w:val="24"/>
        </w:rPr>
        <w:t>ao</w:t>
      </w:r>
      <w:r w:rsidR="00C325DF" w:rsidRPr="00C325DF">
        <w:rPr>
          <w:rFonts w:ascii="Times New Roman" w:hAnsi="Times New Roman" w:cs="Times New Roman"/>
          <w:noProof/>
          <w:sz w:val="24"/>
          <w:szCs w:val="24"/>
        </w:rPr>
        <w:t xml:space="preserve">, </w:t>
      </w:r>
      <w:r w:rsidR="00C325DF">
        <w:rPr>
          <w:rFonts w:ascii="Times New Roman" w:hAnsi="Times New Roman" w:cs="Times New Roman"/>
          <w:noProof/>
          <w:sz w:val="24"/>
          <w:szCs w:val="24"/>
        </w:rPr>
        <w:t>(</w:t>
      </w:r>
      <w:r w:rsidR="00C325DF" w:rsidRPr="00C325DF">
        <w:rPr>
          <w:rFonts w:ascii="Times New Roman" w:hAnsi="Times New Roman" w:cs="Times New Roman"/>
          <w:noProof/>
          <w:sz w:val="24"/>
          <w:szCs w:val="24"/>
        </w:rPr>
        <w:t>2004)</w:t>
      </w:r>
      <w:r w:rsidR="00C325DF">
        <w:rPr>
          <w:rFonts w:ascii="Times New Roman" w:hAnsi="Times New Roman" w:cs="Times New Roman"/>
          <w:sz w:val="24"/>
          <w:szCs w:val="24"/>
        </w:rPr>
        <w:fldChar w:fldCharType="end"/>
      </w:r>
      <w:r w:rsidRPr="007F21A6">
        <w:rPr>
          <w:rFonts w:ascii="Times New Roman" w:hAnsi="Times New Roman" w:cs="Times New Roman"/>
          <w:sz w:val="24"/>
          <w:szCs w:val="24"/>
        </w:rPr>
        <w:t xml:space="preserve"> explain that people in Mozambique city (Maputo) fulfill energy needs depending on firewood.</w:t>
      </w:r>
    </w:p>
    <w:p w14:paraId="20194B31" w14:textId="7591E82D" w:rsidR="00CA05D0" w:rsidRPr="007F21A6"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For people living around the MTPF, the choice to get firewood and woodworking is from forests rather than gardens. Gardens owned by people around the </w:t>
      </w:r>
      <w:r>
        <w:rPr>
          <w:rFonts w:ascii="Times New Roman" w:hAnsi="Times New Roman" w:cs="Times New Roman"/>
          <w:sz w:val="24"/>
          <w:szCs w:val="24"/>
        </w:rPr>
        <w:t xml:space="preserve">MTPF </w:t>
      </w:r>
      <w:r w:rsidRPr="007F21A6">
        <w:rPr>
          <w:rFonts w:ascii="Times New Roman" w:hAnsi="Times New Roman" w:cs="Times New Roman"/>
          <w:sz w:val="24"/>
          <w:szCs w:val="24"/>
        </w:rPr>
        <w:t xml:space="preserve">are dominantly used to cultivate crops, </w:t>
      </w:r>
      <w:r w:rsidRPr="007F21A6">
        <w:rPr>
          <w:rFonts w:ascii="Times New Roman" w:hAnsi="Times New Roman" w:cs="Times New Roman"/>
          <w:sz w:val="24"/>
          <w:szCs w:val="24"/>
        </w:rPr>
        <w:lastRenderedPageBreak/>
        <w:t xml:space="preserve">horticulture, and plantations. Few gardens provide firewood and wood </w:t>
      </w:r>
      <w:r>
        <w:rPr>
          <w:rFonts w:ascii="Times New Roman" w:hAnsi="Times New Roman" w:cs="Times New Roman"/>
          <w:sz w:val="24"/>
          <w:szCs w:val="24"/>
        </w:rPr>
        <w:t>working</w:t>
      </w:r>
      <w:r w:rsidRPr="007F21A6">
        <w:rPr>
          <w:rFonts w:ascii="Times New Roman" w:hAnsi="Times New Roman" w:cs="Times New Roman"/>
          <w:sz w:val="24"/>
          <w:szCs w:val="24"/>
        </w:rPr>
        <w:t xml:space="preserve">. Periodically, household needs on firewood and wood carpentry for rural community, in particular for those who are living around the MTPF, cannot be exactly </w:t>
      </w:r>
      <w:r>
        <w:rPr>
          <w:rFonts w:ascii="Times New Roman" w:hAnsi="Times New Roman" w:cs="Times New Roman"/>
          <w:sz w:val="24"/>
          <w:szCs w:val="24"/>
        </w:rPr>
        <w:t>predicted</w:t>
      </w:r>
      <w:r w:rsidRPr="007F21A6">
        <w:rPr>
          <w:rFonts w:ascii="Times New Roman" w:hAnsi="Times New Roman" w:cs="Times New Roman"/>
          <w:sz w:val="24"/>
          <w:szCs w:val="24"/>
        </w:rPr>
        <w:t>. So, this paper is intended to explore the contribution of the MTPF with its available potential resources on firewood and wood carpentry needs for people</w:t>
      </w:r>
      <w:bookmarkEnd w:id="4"/>
      <w:r w:rsidRPr="007F21A6">
        <w:rPr>
          <w:rFonts w:ascii="Times New Roman" w:hAnsi="Times New Roman" w:cs="Times New Roman"/>
          <w:sz w:val="24"/>
          <w:szCs w:val="24"/>
        </w:rPr>
        <w:t>.</w:t>
      </w:r>
    </w:p>
    <w:p w14:paraId="44B743DD" w14:textId="77777777" w:rsidR="00CA05D0" w:rsidRPr="007F21A6" w:rsidRDefault="00CA05D0" w:rsidP="00E24A3E">
      <w:pPr>
        <w:spacing w:after="0" w:line="480" w:lineRule="auto"/>
        <w:jc w:val="both"/>
        <w:rPr>
          <w:rFonts w:ascii="Times New Roman" w:hAnsi="Times New Roman" w:cs="Times New Roman"/>
          <w:b/>
          <w:sz w:val="24"/>
          <w:szCs w:val="24"/>
        </w:rPr>
      </w:pPr>
      <w:bookmarkStart w:id="5" w:name="_Hlk525070134"/>
      <w:r w:rsidRPr="007F21A6">
        <w:rPr>
          <w:rFonts w:ascii="Times New Roman" w:hAnsi="Times New Roman" w:cs="Times New Roman"/>
          <w:b/>
          <w:sz w:val="24"/>
          <w:szCs w:val="24"/>
        </w:rPr>
        <w:t>Methods</w:t>
      </w:r>
    </w:p>
    <w:p w14:paraId="45B353FF" w14:textId="77777777" w:rsidR="00CA05D0" w:rsidRPr="007F21A6" w:rsidRDefault="00CA05D0" w:rsidP="00E24A3E">
      <w:pPr>
        <w:spacing w:after="0" w:line="480" w:lineRule="auto"/>
        <w:jc w:val="both"/>
        <w:rPr>
          <w:rFonts w:ascii="Times New Roman" w:hAnsi="Times New Roman" w:cs="Times New Roman"/>
          <w:b/>
          <w:sz w:val="24"/>
          <w:szCs w:val="24"/>
        </w:rPr>
      </w:pPr>
      <w:r w:rsidRPr="007F21A6">
        <w:rPr>
          <w:rFonts w:ascii="Times New Roman" w:hAnsi="Times New Roman" w:cs="Times New Roman"/>
          <w:b/>
          <w:sz w:val="24"/>
          <w:szCs w:val="24"/>
        </w:rPr>
        <w:t xml:space="preserve">Place of the Study </w:t>
      </w:r>
    </w:p>
    <w:p w14:paraId="0BAA27E5" w14:textId="32A0EF55" w:rsidR="00CA05D0" w:rsidRDefault="00CA05D0" w:rsidP="00E24A3E">
      <w:pPr>
        <w:spacing w:after="0" w:line="480" w:lineRule="auto"/>
        <w:ind w:firstLine="378"/>
        <w:jc w:val="both"/>
        <w:rPr>
          <w:rFonts w:ascii="Times New Roman" w:hAnsi="Times New Roman" w:cs="Times New Roman"/>
          <w:sz w:val="24"/>
          <w:szCs w:val="24"/>
        </w:rPr>
      </w:pPr>
      <w:r w:rsidRPr="007F21A6">
        <w:rPr>
          <w:rFonts w:ascii="Times New Roman" w:hAnsi="Times New Roman" w:cs="Times New Roman"/>
          <w:sz w:val="24"/>
          <w:szCs w:val="24"/>
        </w:rPr>
        <w:t xml:space="preserve">The study was conducted in 9 (nine) villages around the </w:t>
      </w:r>
      <w:r>
        <w:rPr>
          <w:rFonts w:ascii="Times New Roman" w:hAnsi="Times New Roman" w:cs="Times New Roman"/>
          <w:sz w:val="24"/>
          <w:szCs w:val="24"/>
        </w:rPr>
        <w:t xml:space="preserve">FMU of the </w:t>
      </w:r>
      <w:r w:rsidRPr="007F21A6">
        <w:rPr>
          <w:rFonts w:ascii="Times New Roman" w:hAnsi="Times New Roman" w:cs="Times New Roman"/>
          <w:sz w:val="24"/>
          <w:szCs w:val="24"/>
        </w:rPr>
        <w:t xml:space="preserve">MTPF area in TTS District. The villages are </w:t>
      </w:r>
      <w:proofErr w:type="spellStart"/>
      <w:r w:rsidRPr="007F21A6">
        <w:rPr>
          <w:rFonts w:ascii="Times New Roman" w:hAnsi="Times New Roman" w:cs="Times New Roman"/>
          <w:sz w:val="24"/>
          <w:szCs w:val="24"/>
        </w:rPr>
        <w:t>Nunbena</w:t>
      </w:r>
      <w:proofErr w:type="spellEnd"/>
      <w:r w:rsidRPr="007F21A6">
        <w:rPr>
          <w:rFonts w:ascii="Times New Roman" w:hAnsi="Times New Roman" w:cs="Times New Roman"/>
          <w:sz w:val="24"/>
          <w:szCs w:val="24"/>
        </w:rPr>
        <w:t xml:space="preserve">, </w:t>
      </w:r>
      <w:proofErr w:type="spellStart"/>
      <w:r w:rsidRPr="007F21A6">
        <w:rPr>
          <w:rFonts w:ascii="Times New Roman" w:hAnsi="Times New Roman" w:cs="Times New Roman"/>
          <w:sz w:val="24"/>
          <w:szCs w:val="24"/>
        </w:rPr>
        <w:t>Noebesi</w:t>
      </w:r>
      <w:proofErr w:type="spellEnd"/>
      <w:r w:rsidRPr="007F21A6">
        <w:rPr>
          <w:rFonts w:ascii="Times New Roman" w:hAnsi="Times New Roman" w:cs="Times New Roman"/>
          <w:sz w:val="24"/>
          <w:szCs w:val="24"/>
        </w:rPr>
        <w:t xml:space="preserve">, </w:t>
      </w:r>
      <w:proofErr w:type="spellStart"/>
      <w:r w:rsidRPr="007F21A6">
        <w:rPr>
          <w:rFonts w:ascii="Times New Roman" w:hAnsi="Times New Roman" w:cs="Times New Roman"/>
          <w:sz w:val="24"/>
          <w:szCs w:val="24"/>
        </w:rPr>
        <w:t>Leloboko</w:t>
      </w:r>
      <w:proofErr w:type="spellEnd"/>
      <w:r w:rsidRPr="007F21A6">
        <w:rPr>
          <w:rFonts w:ascii="Times New Roman" w:hAnsi="Times New Roman" w:cs="Times New Roman"/>
          <w:sz w:val="24"/>
          <w:szCs w:val="24"/>
        </w:rPr>
        <w:t xml:space="preserve">, </w:t>
      </w:r>
      <w:proofErr w:type="spellStart"/>
      <w:r w:rsidRPr="007F21A6">
        <w:rPr>
          <w:rFonts w:ascii="Times New Roman" w:hAnsi="Times New Roman" w:cs="Times New Roman"/>
          <w:sz w:val="24"/>
          <w:szCs w:val="24"/>
        </w:rPr>
        <w:t>Tunua</w:t>
      </w:r>
      <w:proofErr w:type="spellEnd"/>
      <w:r w:rsidRPr="007F21A6">
        <w:rPr>
          <w:rFonts w:ascii="Times New Roman" w:hAnsi="Times New Roman" w:cs="Times New Roman"/>
          <w:sz w:val="24"/>
          <w:szCs w:val="24"/>
        </w:rPr>
        <w:t xml:space="preserve">, </w:t>
      </w:r>
      <w:proofErr w:type="spellStart"/>
      <w:r w:rsidRPr="007F21A6">
        <w:rPr>
          <w:rFonts w:ascii="Times New Roman" w:hAnsi="Times New Roman" w:cs="Times New Roman"/>
          <w:sz w:val="24"/>
          <w:szCs w:val="24"/>
        </w:rPr>
        <w:t>Ajaobaki</w:t>
      </w:r>
      <w:proofErr w:type="spellEnd"/>
      <w:r w:rsidRPr="007F21A6">
        <w:rPr>
          <w:rFonts w:ascii="Times New Roman" w:hAnsi="Times New Roman" w:cs="Times New Roman"/>
          <w:sz w:val="24"/>
          <w:szCs w:val="24"/>
        </w:rPr>
        <w:t xml:space="preserve">, </w:t>
      </w:r>
      <w:proofErr w:type="spellStart"/>
      <w:r w:rsidRPr="007F21A6">
        <w:rPr>
          <w:rFonts w:ascii="Times New Roman" w:hAnsi="Times New Roman" w:cs="Times New Roman"/>
          <w:sz w:val="24"/>
          <w:szCs w:val="24"/>
        </w:rPr>
        <w:t>Nuapin</w:t>
      </w:r>
      <w:proofErr w:type="spellEnd"/>
      <w:r w:rsidRPr="007F21A6">
        <w:rPr>
          <w:rFonts w:ascii="Times New Roman" w:hAnsi="Times New Roman" w:cs="Times New Roman"/>
          <w:sz w:val="24"/>
          <w:szCs w:val="24"/>
        </w:rPr>
        <w:t xml:space="preserve">, </w:t>
      </w:r>
      <w:proofErr w:type="spellStart"/>
      <w:r w:rsidRPr="007F21A6">
        <w:rPr>
          <w:rFonts w:ascii="Times New Roman" w:hAnsi="Times New Roman" w:cs="Times New Roman"/>
          <w:sz w:val="24"/>
          <w:szCs w:val="24"/>
        </w:rPr>
        <w:t>Nenas</w:t>
      </w:r>
      <w:proofErr w:type="spellEnd"/>
      <w:r w:rsidRPr="007F21A6">
        <w:rPr>
          <w:rFonts w:ascii="Times New Roman" w:hAnsi="Times New Roman" w:cs="Times New Roman"/>
          <w:sz w:val="24"/>
          <w:szCs w:val="24"/>
        </w:rPr>
        <w:t xml:space="preserve">, </w:t>
      </w:r>
      <w:proofErr w:type="spellStart"/>
      <w:r w:rsidRPr="007F21A6">
        <w:rPr>
          <w:rFonts w:ascii="Times New Roman" w:hAnsi="Times New Roman" w:cs="Times New Roman"/>
          <w:sz w:val="24"/>
          <w:szCs w:val="24"/>
        </w:rPr>
        <w:t>Kuanoel</w:t>
      </w:r>
      <w:proofErr w:type="spellEnd"/>
      <w:r w:rsidRPr="007F21A6">
        <w:rPr>
          <w:rFonts w:ascii="Times New Roman" w:hAnsi="Times New Roman" w:cs="Times New Roman"/>
          <w:sz w:val="24"/>
          <w:szCs w:val="24"/>
        </w:rPr>
        <w:t xml:space="preserve"> and </w:t>
      </w:r>
      <w:proofErr w:type="spellStart"/>
      <w:r w:rsidRPr="007F21A6">
        <w:rPr>
          <w:rFonts w:ascii="Times New Roman" w:hAnsi="Times New Roman" w:cs="Times New Roman"/>
          <w:sz w:val="24"/>
          <w:szCs w:val="24"/>
        </w:rPr>
        <w:t>Fatumnasi</w:t>
      </w:r>
      <w:proofErr w:type="spellEnd"/>
      <w:r w:rsidR="00EC7E53">
        <w:rPr>
          <w:rFonts w:ascii="Times New Roman" w:hAnsi="Times New Roman" w:cs="Times New Roman"/>
          <w:sz w:val="24"/>
          <w:szCs w:val="24"/>
        </w:rPr>
        <w:t xml:space="preserve"> </w:t>
      </w:r>
      <w:r w:rsidR="00EC7E53" w:rsidRPr="007F21A6">
        <w:rPr>
          <w:rFonts w:ascii="Times New Roman" w:hAnsi="Times New Roman" w:cs="Times New Roman"/>
          <w:sz w:val="24"/>
          <w:szCs w:val="24"/>
        </w:rPr>
        <w:t>can be seen in</w:t>
      </w:r>
      <w:r w:rsidR="00EC7E53">
        <w:rPr>
          <w:rFonts w:ascii="Times New Roman" w:hAnsi="Times New Roman" w:cs="Times New Roman"/>
          <w:sz w:val="24"/>
          <w:szCs w:val="24"/>
        </w:rPr>
        <w:t xml:space="preserve"> </w:t>
      </w:r>
      <w:r w:rsidR="00EC7E53" w:rsidRPr="00EC7E53">
        <w:rPr>
          <w:rFonts w:ascii="Times New Roman" w:hAnsi="Times New Roman" w:cs="Times New Roman"/>
          <w:b/>
          <w:sz w:val="24"/>
          <w:szCs w:val="24"/>
        </w:rPr>
        <w:t>Figure 1</w:t>
      </w:r>
      <w:r w:rsidRPr="007F21A6">
        <w:rPr>
          <w:rFonts w:ascii="Times New Roman" w:hAnsi="Times New Roman" w:cs="Times New Roman"/>
          <w:sz w:val="24"/>
          <w:szCs w:val="24"/>
        </w:rPr>
        <w:t>. This research took place in September 2017-January 2018</w:t>
      </w:r>
      <w:bookmarkEnd w:id="5"/>
      <w:r w:rsidRPr="007F21A6">
        <w:rPr>
          <w:rFonts w:ascii="Times New Roman" w:hAnsi="Times New Roman" w:cs="Times New Roman"/>
          <w:sz w:val="24"/>
          <w:szCs w:val="24"/>
        </w:rPr>
        <w:t>.</w:t>
      </w:r>
    </w:p>
    <w:p w14:paraId="4F6476CF" w14:textId="77777777" w:rsidR="00CA05D0" w:rsidRPr="007F21A6" w:rsidRDefault="00CA05D0" w:rsidP="00E24A3E">
      <w:pPr>
        <w:spacing w:after="0" w:line="480" w:lineRule="auto"/>
        <w:jc w:val="both"/>
        <w:rPr>
          <w:rFonts w:ascii="Times New Roman" w:hAnsi="Times New Roman" w:cs="Times New Roman"/>
          <w:b/>
          <w:sz w:val="24"/>
          <w:szCs w:val="24"/>
        </w:rPr>
      </w:pPr>
      <w:bookmarkStart w:id="6" w:name="_Hlk525070271"/>
      <w:r w:rsidRPr="007F21A6">
        <w:rPr>
          <w:rFonts w:ascii="Times New Roman" w:hAnsi="Times New Roman" w:cs="Times New Roman"/>
          <w:b/>
          <w:sz w:val="24"/>
          <w:szCs w:val="24"/>
        </w:rPr>
        <w:t xml:space="preserve">Data Collection and Analysis </w:t>
      </w:r>
    </w:p>
    <w:p w14:paraId="5C2EB28C" w14:textId="1D70ADB3" w:rsidR="00CA05D0" w:rsidRDefault="00CA05D0" w:rsidP="00E24A3E">
      <w:pPr>
        <w:spacing w:after="0" w:line="480" w:lineRule="auto"/>
        <w:ind w:firstLine="450"/>
        <w:jc w:val="both"/>
        <w:rPr>
          <w:rFonts w:ascii="Times New Roman" w:hAnsi="Times New Roman" w:cs="Times New Roman"/>
          <w:sz w:val="24"/>
          <w:szCs w:val="24"/>
        </w:rPr>
      </w:pPr>
      <w:r w:rsidRPr="007F21A6">
        <w:rPr>
          <w:rFonts w:ascii="Times New Roman" w:hAnsi="Times New Roman" w:cs="Times New Roman"/>
          <w:sz w:val="24"/>
          <w:szCs w:val="24"/>
        </w:rPr>
        <w:t xml:space="preserve">The method employed in this study was a survey method using descriptive analysis. The aim of the study was to create an overview of a systematic, factual, and accurate condition dealing with factors, characteristics, and correlation about phenomena that exist during the study. The population was the number of household heads (HH), and the sampling technique was based </w:t>
      </w:r>
      <w:r w:rsidR="00934000">
        <w:rPr>
          <w:rFonts w:ascii="Times New Roman" w:hAnsi="Times New Roman" w:cs="Times New Roman"/>
          <w:sz w:val="24"/>
          <w:szCs w:val="24"/>
        </w:rPr>
        <w:t xml:space="preserve">by using formula by </w:t>
      </w:r>
      <w:r w:rsidR="006139AC">
        <w:rPr>
          <w:rFonts w:ascii="Times New Roman" w:hAnsi="Times New Roman" w:cs="Times New Roman"/>
          <w:sz w:val="24"/>
          <w:szCs w:val="24"/>
        </w:rPr>
        <w:fldChar w:fldCharType="begin" w:fldLock="1"/>
      </w:r>
      <w:r w:rsidR="006139AC">
        <w:rPr>
          <w:rFonts w:ascii="Times New Roman" w:hAnsi="Times New Roman" w:cs="Times New Roman"/>
          <w:sz w:val="24"/>
          <w:szCs w:val="24"/>
        </w:rPr>
        <w:instrText>ADDIN CSL_CITATION { "citationItems" : [ { "id" : "ITEM-1", "itemData" : { "author" : [ { "dropping-particle" : "", "family" : "Sevilla, CG, Tuwu A", "given" : "Syah A", "non-dropping-particle" : "", "parse-names" : false, "suffix" : "" } ], "id" : "ITEM-1", "issued" : { "date-parts" : [ [ "1993" ] ] }, "publisher" : "Universitas Indonesia Press", "publisher-place" : "Jakarta", "title" : "Pengantar Metode Penelitian", "type" : "book" }, "uris" : [ "http://www.mendeley.com/documents/?uuid=fc078ffe-4f59-438e-b5a2-8dbfb7f1e499" ] } ], "mendeley" : { "formattedCitation" : "(Sevilla, CG, Tuwu A, 1993)", "manualFormatting" : "Sevilla et.al.,(1993)", "plainTextFormattedCitation" : "(Sevilla, CG, Tuwu A, 1993)", "previouslyFormattedCitation" : "(Sevilla, CG, Tuwu A, 1993)" }, "properties" : { "noteIndex" : 0 }, "schema" : "https://github.com/citation-style-language/schema/raw/master/csl-citation.json" }</w:instrText>
      </w:r>
      <w:r w:rsidR="006139AC">
        <w:rPr>
          <w:rFonts w:ascii="Times New Roman" w:hAnsi="Times New Roman" w:cs="Times New Roman"/>
          <w:sz w:val="24"/>
          <w:szCs w:val="24"/>
        </w:rPr>
        <w:fldChar w:fldCharType="separate"/>
      </w:r>
      <w:r w:rsidR="006139AC" w:rsidRPr="006139AC">
        <w:rPr>
          <w:rFonts w:ascii="Times New Roman" w:hAnsi="Times New Roman" w:cs="Times New Roman"/>
          <w:noProof/>
          <w:sz w:val="24"/>
          <w:szCs w:val="24"/>
        </w:rPr>
        <w:t>Sevilla</w:t>
      </w:r>
      <w:r w:rsidR="006139AC">
        <w:rPr>
          <w:rFonts w:ascii="Times New Roman" w:hAnsi="Times New Roman" w:cs="Times New Roman"/>
          <w:noProof/>
          <w:sz w:val="24"/>
          <w:szCs w:val="24"/>
        </w:rPr>
        <w:t xml:space="preserve"> </w:t>
      </w:r>
      <w:r w:rsidR="006139AC" w:rsidRPr="006139AC">
        <w:rPr>
          <w:rFonts w:ascii="Times New Roman" w:hAnsi="Times New Roman" w:cs="Times New Roman"/>
          <w:i/>
          <w:noProof/>
          <w:sz w:val="24"/>
          <w:szCs w:val="24"/>
        </w:rPr>
        <w:t>et.al</w:t>
      </w:r>
      <w:r w:rsidR="006139AC">
        <w:rPr>
          <w:rFonts w:ascii="Times New Roman" w:hAnsi="Times New Roman" w:cs="Times New Roman"/>
          <w:noProof/>
          <w:sz w:val="24"/>
          <w:szCs w:val="24"/>
        </w:rPr>
        <w:t>.,(</w:t>
      </w:r>
      <w:r w:rsidR="006139AC" w:rsidRPr="006139AC">
        <w:rPr>
          <w:rFonts w:ascii="Times New Roman" w:hAnsi="Times New Roman" w:cs="Times New Roman"/>
          <w:noProof/>
          <w:sz w:val="24"/>
          <w:szCs w:val="24"/>
        </w:rPr>
        <w:t>1993)</w:t>
      </w:r>
      <w:r w:rsidR="006139AC">
        <w:rPr>
          <w:rFonts w:ascii="Times New Roman" w:hAnsi="Times New Roman" w:cs="Times New Roman"/>
          <w:sz w:val="24"/>
          <w:szCs w:val="24"/>
        </w:rPr>
        <w:fldChar w:fldCharType="end"/>
      </w:r>
      <w:r w:rsidR="00934000">
        <w:rPr>
          <w:rFonts w:ascii="Times New Roman" w:hAnsi="Times New Roman" w:cs="Times New Roman"/>
          <w:sz w:val="24"/>
          <w:szCs w:val="24"/>
        </w:rPr>
        <w:t xml:space="preserve"> </w:t>
      </w:r>
      <w:r w:rsidRPr="007F21A6">
        <w:rPr>
          <w:rFonts w:ascii="Times New Roman" w:hAnsi="Times New Roman" w:cs="Times New Roman"/>
          <w:sz w:val="24"/>
          <w:szCs w:val="24"/>
        </w:rPr>
        <w:t xml:space="preserve">with a tolerable error limit of 5%. Therefore, the samples taken were derived from 353 household heads (HH). The distribution of samples was taken proportionally in each village that can be drawn in </w:t>
      </w:r>
      <w:r w:rsidRPr="00EC7E53">
        <w:rPr>
          <w:rFonts w:ascii="Times New Roman" w:hAnsi="Times New Roman" w:cs="Times New Roman"/>
          <w:b/>
          <w:sz w:val="24"/>
          <w:szCs w:val="24"/>
        </w:rPr>
        <w:t>table 1</w:t>
      </w:r>
      <w:r w:rsidRPr="007F21A6">
        <w:rPr>
          <w:rFonts w:ascii="Times New Roman" w:hAnsi="Times New Roman" w:cs="Times New Roman"/>
          <w:sz w:val="24"/>
          <w:szCs w:val="24"/>
        </w:rPr>
        <w:t>.</w:t>
      </w:r>
    </w:p>
    <w:p w14:paraId="5C7A1688" w14:textId="77777777" w:rsidR="00F94BB3" w:rsidRDefault="00F94BB3" w:rsidP="00E24A3E">
      <w:pPr>
        <w:spacing w:after="0" w:line="480" w:lineRule="auto"/>
        <w:ind w:firstLine="450"/>
        <w:jc w:val="both"/>
        <w:rPr>
          <w:rFonts w:ascii="Times New Roman" w:hAnsi="Times New Roman" w:cs="Times New Roman"/>
          <w:sz w:val="24"/>
          <w:szCs w:val="24"/>
        </w:rPr>
      </w:pPr>
      <w:bookmarkStart w:id="7" w:name="_Hlk525070358"/>
      <w:bookmarkEnd w:id="6"/>
    </w:p>
    <w:p w14:paraId="2B071643" w14:textId="316FA8D3" w:rsidR="00CA05D0" w:rsidRPr="007E46CD" w:rsidRDefault="00CA05D0" w:rsidP="00E24A3E">
      <w:pPr>
        <w:spacing w:after="0" w:line="480" w:lineRule="auto"/>
        <w:ind w:firstLine="450"/>
        <w:jc w:val="both"/>
        <w:rPr>
          <w:rFonts w:ascii="Times New Roman" w:hAnsi="Times New Roman" w:cs="Times New Roman"/>
          <w:sz w:val="24"/>
          <w:szCs w:val="24"/>
        </w:rPr>
      </w:pPr>
      <w:r w:rsidRPr="007E46CD">
        <w:rPr>
          <w:rFonts w:ascii="Times New Roman" w:hAnsi="Times New Roman" w:cs="Times New Roman"/>
          <w:sz w:val="24"/>
          <w:szCs w:val="24"/>
        </w:rPr>
        <w:t xml:space="preserve">This study employed primary data and secondary data belonging to the use of firewood and wood carpentry. This study also focused on firewood needs taken daily by households to cook; and wood carpentry needs used to build houses. The methods of collecting data were questionnaires, observation, in-depth interviews, documentation, and library study. Data analysis consisted of firewood and wood carpentry consumption analysis. Firewood consumption was calculated by writing down the amount of firewood consumption in a week, then calculated overall for the last 1 year. </w:t>
      </w:r>
      <w:r w:rsidR="006139AC">
        <w:rPr>
          <w:rFonts w:ascii="Times New Roman" w:hAnsi="Times New Roman" w:cs="Times New Roman"/>
          <w:sz w:val="24"/>
          <w:szCs w:val="24"/>
        </w:rPr>
        <w:fldChar w:fldCharType="begin" w:fldLock="1"/>
      </w:r>
      <w:r w:rsidR="006139AC">
        <w:rPr>
          <w:rFonts w:ascii="Times New Roman" w:hAnsi="Times New Roman" w:cs="Times New Roman"/>
          <w:sz w:val="24"/>
          <w:szCs w:val="24"/>
        </w:rPr>
        <w:instrText>ADDIN CSL_CITATION { "citationItems" : [ { "id" : "ITEM-1", "itemData" : { "author" : [ { "dropping-particle" : "", "family" : "Simon", "given" : "H", "non-dropping-particle" : "", "parse-names" : false, "suffix" : "" } ], "id" : "ITEM-1", "issued" : { "date-parts" : [ [ "2004" ] ] }, "publisher" : "Penerbit Pustaka Pelajar", "publisher-place" : "Yogyakarta", "title" : "Aspek Sosio-Teknis Pengelolaan Hutan Jati di Jawa", "type" : "book" }, "uris" : [ "http://www.mendeley.com/documents/?uuid=f631d652-e075-409b-ac72-18eb58aaefc5" ] } ], "mendeley" : { "formattedCitation" : "(Simon, 2004)", "manualFormatting" : "Simon (2004)", "plainTextFormattedCitation" : "(Simon, 2004)", "previouslyFormattedCitation" : "(Simon, 2004)" }, "properties" : { "noteIndex" : 0 }, "schema" : "https://github.com/citation-style-language/schema/raw/master/csl-citation.json" }</w:instrText>
      </w:r>
      <w:r w:rsidR="006139AC">
        <w:rPr>
          <w:rFonts w:ascii="Times New Roman" w:hAnsi="Times New Roman" w:cs="Times New Roman"/>
          <w:sz w:val="24"/>
          <w:szCs w:val="24"/>
        </w:rPr>
        <w:fldChar w:fldCharType="separate"/>
      </w:r>
      <w:r w:rsidR="006139AC" w:rsidRPr="006139AC">
        <w:rPr>
          <w:rFonts w:ascii="Times New Roman" w:hAnsi="Times New Roman" w:cs="Times New Roman"/>
          <w:noProof/>
          <w:sz w:val="24"/>
          <w:szCs w:val="24"/>
        </w:rPr>
        <w:t>Simon</w:t>
      </w:r>
      <w:r w:rsidR="006139AC">
        <w:rPr>
          <w:rFonts w:ascii="Times New Roman" w:hAnsi="Times New Roman" w:cs="Times New Roman"/>
          <w:noProof/>
          <w:sz w:val="24"/>
          <w:szCs w:val="24"/>
        </w:rPr>
        <w:t xml:space="preserve"> (</w:t>
      </w:r>
      <w:r w:rsidR="006139AC" w:rsidRPr="006139AC">
        <w:rPr>
          <w:rFonts w:ascii="Times New Roman" w:hAnsi="Times New Roman" w:cs="Times New Roman"/>
          <w:noProof/>
          <w:sz w:val="24"/>
          <w:szCs w:val="24"/>
        </w:rPr>
        <w:t>2004)</w:t>
      </w:r>
      <w:r w:rsidR="006139AC">
        <w:rPr>
          <w:rFonts w:ascii="Times New Roman" w:hAnsi="Times New Roman" w:cs="Times New Roman"/>
          <w:sz w:val="24"/>
          <w:szCs w:val="24"/>
        </w:rPr>
        <w:fldChar w:fldCharType="end"/>
      </w:r>
      <w:r w:rsidRPr="007E46CD">
        <w:rPr>
          <w:rFonts w:ascii="Times New Roman" w:hAnsi="Times New Roman" w:cs="Times New Roman"/>
          <w:sz w:val="24"/>
        </w:rPr>
        <w:t xml:space="preserve"> asserts that </w:t>
      </w:r>
      <w:r w:rsidRPr="007E46CD">
        <w:rPr>
          <w:rFonts w:ascii="Times New Roman" w:hAnsi="Times New Roman" w:cs="Times New Roman"/>
          <w:sz w:val="24"/>
        </w:rPr>
        <w:lastRenderedPageBreak/>
        <w:t xml:space="preserve">firewood need is calculated by weighing and counting up all </w:t>
      </w:r>
      <w:proofErr w:type="gramStart"/>
      <w:r w:rsidRPr="007E46CD">
        <w:rPr>
          <w:rFonts w:ascii="Times New Roman" w:hAnsi="Times New Roman" w:cs="Times New Roman"/>
          <w:sz w:val="24"/>
        </w:rPr>
        <w:t>respondents</w:t>
      </w:r>
      <w:proofErr w:type="gramEnd"/>
      <w:r w:rsidRPr="007E46CD">
        <w:rPr>
          <w:rFonts w:ascii="Times New Roman" w:hAnsi="Times New Roman" w:cs="Times New Roman"/>
          <w:sz w:val="24"/>
        </w:rPr>
        <w:t xml:space="preserve"> firewood need gained from gardens and forests and dividing it based on the number of family members of the overall respondents (kg/person/day)</w:t>
      </w:r>
      <w:r w:rsidRPr="007E46CD">
        <w:rPr>
          <w:rFonts w:ascii="Times New Roman" w:hAnsi="Times New Roman" w:cs="Times New Roman"/>
          <w:sz w:val="24"/>
          <w:szCs w:val="24"/>
        </w:rPr>
        <w:t>. While woodworking consumption is calculated based on the house size approach. Wood carpentry needs are analyzed by estimating the use of wood to construct houses based on the size of the house.</w:t>
      </w:r>
    </w:p>
    <w:p w14:paraId="41566692" w14:textId="55B55BB0" w:rsidR="00CA05D0" w:rsidRPr="007F21A6" w:rsidRDefault="00CA05D0" w:rsidP="00E24A3E">
      <w:pPr>
        <w:spacing w:after="0" w:line="480" w:lineRule="auto"/>
        <w:jc w:val="both"/>
        <w:rPr>
          <w:rFonts w:ascii="Times New Roman" w:hAnsi="Times New Roman" w:cs="Times New Roman"/>
          <w:b/>
          <w:sz w:val="24"/>
          <w:szCs w:val="24"/>
        </w:rPr>
      </w:pPr>
      <w:bookmarkStart w:id="8" w:name="_Hlk525070398"/>
      <w:bookmarkEnd w:id="7"/>
      <w:r w:rsidRPr="007F21A6">
        <w:rPr>
          <w:rFonts w:ascii="Times New Roman" w:hAnsi="Times New Roman" w:cs="Times New Roman"/>
          <w:b/>
          <w:sz w:val="24"/>
          <w:szCs w:val="24"/>
        </w:rPr>
        <w:t xml:space="preserve">Results </w:t>
      </w:r>
      <w:r>
        <w:rPr>
          <w:rFonts w:ascii="Times New Roman" w:hAnsi="Times New Roman" w:cs="Times New Roman"/>
          <w:b/>
          <w:sz w:val="24"/>
          <w:szCs w:val="24"/>
        </w:rPr>
        <w:t>a</w:t>
      </w:r>
      <w:r w:rsidRPr="007F21A6">
        <w:rPr>
          <w:rFonts w:ascii="Times New Roman" w:hAnsi="Times New Roman" w:cs="Times New Roman"/>
          <w:b/>
          <w:sz w:val="24"/>
          <w:szCs w:val="24"/>
        </w:rPr>
        <w:t>nd Discussion</w:t>
      </w:r>
    </w:p>
    <w:p w14:paraId="2AA9C8CE" w14:textId="77777777" w:rsidR="00CA05D0" w:rsidRPr="007F21A6" w:rsidRDefault="00CA05D0" w:rsidP="00E24A3E">
      <w:pPr>
        <w:spacing w:after="0" w:line="480" w:lineRule="auto"/>
        <w:jc w:val="both"/>
        <w:rPr>
          <w:rFonts w:ascii="Times New Roman" w:hAnsi="Times New Roman" w:cs="Times New Roman"/>
          <w:b/>
          <w:sz w:val="24"/>
          <w:szCs w:val="24"/>
        </w:rPr>
      </w:pPr>
      <w:r w:rsidRPr="007F21A6">
        <w:rPr>
          <w:rFonts w:ascii="Times New Roman" w:hAnsi="Times New Roman" w:cs="Times New Roman"/>
          <w:b/>
          <w:sz w:val="24"/>
          <w:szCs w:val="24"/>
        </w:rPr>
        <w:t>Respondent Characteristics</w:t>
      </w:r>
    </w:p>
    <w:p w14:paraId="4E89518A" w14:textId="77777777" w:rsidR="00CA05D0" w:rsidRPr="007F21A6" w:rsidRDefault="00CA05D0" w:rsidP="00E24A3E">
      <w:pPr>
        <w:tabs>
          <w:tab w:val="left" w:pos="720"/>
        </w:tabs>
        <w:spacing w:after="0" w:line="480" w:lineRule="auto"/>
        <w:ind w:firstLine="450"/>
        <w:jc w:val="both"/>
        <w:rPr>
          <w:rFonts w:ascii="Times New Roman" w:hAnsi="Times New Roman" w:cs="Times New Roman"/>
          <w:sz w:val="24"/>
          <w:szCs w:val="24"/>
        </w:rPr>
      </w:pPr>
      <w:r w:rsidRPr="007F21A6">
        <w:rPr>
          <w:rFonts w:ascii="Times New Roman" w:hAnsi="Times New Roman" w:cs="Times New Roman"/>
          <w:sz w:val="24"/>
          <w:szCs w:val="24"/>
        </w:rPr>
        <w:t xml:space="preserve">Respondents in this study were 353 households living around the MTPF distributed proportionally in 9 (nine) villages. The main job of 353 respondents is farmers with </w:t>
      </w:r>
      <w:r>
        <w:rPr>
          <w:rFonts w:ascii="Times New Roman" w:hAnsi="Times New Roman" w:cs="Times New Roman"/>
          <w:sz w:val="24"/>
          <w:szCs w:val="24"/>
        </w:rPr>
        <w:t>100</w:t>
      </w:r>
      <w:r w:rsidRPr="007F21A6">
        <w:rPr>
          <w:rFonts w:ascii="Times New Roman" w:hAnsi="Times New Roman" w:cs="Times New Roman"/>
          <w:sz w:val="24"/>
          <w:szCs w:val="24"/>
        </w:rPr>
        <w:t>%, while based on sex, men are 89.2% and women are 10.8%.</w:t>
      </w:r>
      <w:r>
        <w:rPr>
          <w:rFonts w:ascii="Times New Roman" w:hAnsi="Times New Roman" w:cs="Times New Roman"/>
          <w:sz w:val="24"/>
          <w:szCs w:val="24"/>
        </w:rPr>
        <w:t xml:space="preserve"> </w:t>
      </w:r>
      <w:r w:rsidRPr="007F21A6">
        <w:rPr>
          <w:rFonts w:ascii="Times New Roman" w:hAnsi="Times New Roman" w:cs="Times New Roman"/>
          <w:sz w:val="24"/>
          <w:szCs w:val="24"/>
        </w:rPr>
        <w:t>The education level of respondents is that primary school is 73.4%, junior high school is 15.6%, and senior high school is 11%</w:t>
      </w:r>
      <w:r>
        <w:rPr>
          <w:rFonts w:ascii="Times New Roman" w:hAnsi="Times New Roman" w:cs="Times New Roman"/>
          <w:sz w:val="24"/>
          <w:szCs w:val="24"/>
        </w:rPr>
        <w:t>.</w:t>
      </w:r>
      <w:r w:rsidRPr="007F21A6">
        <w:rPr>
          <w:rFonts w:ascii="Times New Roman" w:hAnsi="Times New Roman" w:cs="Times New Roman"/>
          <w:sz w:val="24"/>
          <w:szCs w:val="24"/>
        </w:rPr>
        <w:t xml:space="preserve"> The characteristics of the respondents can extremely influence how to take and use firewood and wood carpentry from the forest in 9 villages. In </w:t>
      </w:r>
      <w:proofErr w:type="spellStart"/>
      <w:r w:rsidRPr="007F21A6">
        <w:rPr>
          <w:rFonts w:ascii="Times New Roman" w:hAnsi="Times New Roman" w:cs="Times New Roman"/>
          <w:sz w:val="24"/>
          <w:szCs w:val="24"/>
        </w:rPr>
        <w:t>Dawan</w:t>
      </w:r>
      <w:proofErr w:type="spellEnd"/>
      <w:r w:rsidRPr="007F21A6">
        <w:rPr>
          <w:rFonts w:ascii="Times New Roman" w:hAnsi="Times New Roman" w:cs="Times New Roman"/>
          <w:sz w:val="24"/>
          <w:szCs w:val="24"/>
        </w:rPr>
        <w:t xml:space="preserve"> tribe’s life, people believe in a precious philosophy that forest is an inseparable unity from human’s and animal’s life. In taking dry wood, it is usually in a bunch with 25-30 small bars with a diameter of &lt;40 cm and the length of the wood is erratic, and not more than 2 meters. When going home, the tied wood is carried by men on the shoulders; and women carry it on their heads covered with cloth. This habit exists until now. After arriving at home, dry wood is immediately used for cooking. Commonly, </w:t>
      </w:r>
      <w:proofErr w:type="spellStart"/>
      <w:r w:rsidRPr="007F21A6">
        <w:rPr>
          <w:rFonts w:ascii="Times New Roman" w:hAnsi="Times New Roman" w:cs="Times New Roman"/>
          <w:sz w:val="24"/>
          <w:szCs w:val="24"/>
        </w:rPr>
        <w:t>Dawan</w:t>
      </w:r>
      <w:proofErr w:type="spellEnd"/>
      <w:r w:rsidRPr="007F21A6">
        <w:rPr>
          <w:rFonts w:ascii="Times New Roman" w:hAnsi="Times New Roman" w:cs="Times New Roman"/>
          <w:sz w:val="24"/>
          <w:szCs w:val="24"/>
        </w:rPr>
        <w:t xml:space="preserve"> people cook using a stove consisting of three stones with the same distance formed as triangles. Cooking rice, sautéing vegetable, and heating water need </w:t>
      </w:r>
      <w:r>
        <w:rPr>
          <w:rFonts w:ascii="Times New Roman" w:hAnsi="Times New Roman" w:cs="Times New Roman"/>
          <w:sz w:val="24"/>
          <w:szCs w:val="24"/>
        </w:rPr>
        <w:t>10</w:t>
      </w:r>
      <w:r w:rsidRPr="007F21A6">
        <w:rPr>
          <w:rFonts w:ascii="Times New Roman" w:hAnsi="Times New Roman" w:cs="Times New Roman"/>
          <w:sz w:val="24"/>
          <w:szCs w:val="24"/>
        </w:rPr>
        <w:t xml:space="preserve"> dried logs. Sometimes, people spend 1 bundle of dry wood a day to warm up their body, because 7 of 9 villages are cold areas. The use of firewood for cooking in each family is not the same depending on the number of family members. </w:t>
      </w:r>
    </w:p>
    <w:p w14:paraId="6A949FCA" w14:textId="77777777" w:rsidR="00CA05D0" w:rsidRPr="007F21A6" w:rsidRDefault="00CA05D0" w:rsidP="00E24A3E">
      <w:pPr>
        <w:spacing w:after="0" w:line="480" w:lineRule="auto"/>
        <w:jc w:val="both"/>
        <w:rPr>
          <w:rFonts w:ascii="Times New Roman" w:hAnsi="Times New Roman" w:cs="Times New Roman"/>
          <w:b/>
          <w:sz w:val="24"/>
          <w:szCs w:val="24"/>
        </w:rPr>
      </w:pPr>
      <w:r w:rsidRPr="007F21A6">
        <w:rPr>
          <w:rFonts w:ascii="Times New Roman" w:hAnsi="Times New Roman" w:cs="Times New Roman"/>
          <w:b/>
          <w:sz w:val="24"/>
          <w:szCs w:val="24"/>
        </w:rPr>
        <w:t xml:space="preserve">Contribution of the </w:t>
      </w:r>
      <w:proofErr w:type="spellStart"/>
      <w:r w:rsidRPr="007F21A6">
        <w:rPr>
          <w:rFonts w:ascii="Times New Roman" w:hAnsi="Times New Roman" w:cs="Times New Roman"/>
          <w:b/>
          <w:sz w:val="24"/>
          <w:szCs w:val="24"/>
        </w:rPr>
        <w:t>Mutis</w:t>
      </w:r>
      <w:proofErr w:type="spellEnd"/>
      <w:r w:rsidRPr="007F21A6">
        <w:rPr>
          <w:rFonts w:ascii="Times New Roman" w:hAnsi="Times New Roman" w:cs="Times New Roman"/>
          <w:b/>
          <w:sz w:val="24"/>
          <w:szCs w:val="24"/>
        </w:rPr>
        <w:t xml:space="preserve"> </w:t>
      </w:r>
      <w:proofErr w:type="spellStart"/>
      <w:r w:rsidRPr="007F21A6">
        <w:rPr>
          <w:rFonts w:ascii="Times New Roman" w:hAnsi="Times New Roman" w:cs="Times New Roman"/>
          <w:b/>
          <w:sz w:val="24"/>
          <w:szCs w:val="24"/>
        </w:rPr>
        <w:t>Timau</w:t>
      </w:r>
      <w:proofErr w:type="spellEnd"/>
      <w:r w:rsidRPr="007F21A6">
        <w:rPr>
          <w:rFonts w:ascii="Times New Roman" w:hAnsi="Times New Roman" w:cs="Times New Roman"/>
          <w:b/>
          <w:sz w:val="24"/>
          <w:szCs w:val="24"/>
        </w:rPr>
        <w:t xml:space="preserve"> Protected Forest to Firewood Consumption</w:t>
      </w:r>
    </w:p>
    <w:p w14:paraId="62C2FE05" w14:textId="272F3B60" w:rsidR="00CA05D0"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In addition to the income earned by the community, the MTPF provides advantages for people on firewood needs. The contribution of the MTPF using firewood consumed by the community in 9 (nine) </w:t>
      </w:r>
      <w:r w:rsidRPr="007F21A6">
        <w:rPr>
          <w:rFonts w:ascii="Times New Roman" w:hAnsi="Times New Roman" w:cs="Times New Roman"/>
          <w:sz w:val="24"/>
          <w:szCs w:val="24"/>
        </w:rPr>
        <w:lastRenderedPageBreak/>
        <w:t xml:space="preserve">villages is </w:t>
      </w:r>
      <w:r>
        <w:rPr>
          <w:rFonts w:ascii="Times New Roman" w:hAnsi="Times New Roman" w:cs="Times New Roman"/>
          <w:sz w:val="24"/>
          <w:szCs w:val="24"/>
        </w:rPr>
        <w:t>87.45</w:t>
      </w:r>
      <w:r w:rsidRPr="007F21A6">
        <w:rPr>
          <w:rFonts w:ascii="Times New Roman" w:hAnsi="Times New Roman" w:cs="Times New Roman"/>
          <w:sz w:val="24"/>
          <w:szCs w:val="24"/>
        </w:rPr>
        <w:t xml:space="preserve">% compared to the use of firewood </w:t>
      </w:r>
      <w:r>
        <w:rPr>
          <w:rFonts w:ascii="Times New Roman" w:hAnsi="Times New Roman" w:cs="Times New Roman"/>
          <w:sz w:val="24"/>
          <w:szCs w:val="24"/>
        </w:rPr>
        <w:t xml:space="preserve">gained </w:t>
      </w:r>
      <w:r w:rsidRPr="007F21A6">
        <w:rPr>
          <w:rFonts w:ascii="Times New Roman" w:hAnsi="Times New Roman" w:cs="Times New Roman"/>
          <w:sz w:val="24"/>
          <w:szCs w:val="24"/>
        </w:rPr>
        <w:t xml:space="preserve">from privately owned land with </w:t>
      </w:r>
      <w:r>
        <w:rPr>
          <w:rFonts w:ascii="Times New Roman" w:hAnsi="Times New Roman" w:cs="Times New Roman"/>
          <w:sz w:val="24"/>
          <w:szCs w:val="24"/>
        </w:rPr>
        <w:t>12.55</w:t>
      </w:r>
      <w:r w:rsidRPr="007F21A6">
        <w:rPr>
          <w:rFonts w:ascii="Times New Roman" w:hAnsi="Times New Roman" w:cs="Times New Roman"/>
          <w:sz w:val="24"/>
          <w:szCs w:val="24"/>
        </w:rPr>
        <w:t xml:space="preserve">%. The most use of firewood per year in the MTPF is in </w:t>
      </w:r>
      <w:proofErr w:type="spellStart"/>
      <w:r w:rsidRPr="007F21A6">
        <w:rPr>
          <w:rFonts w:ascii="Times New Roman" w:hAnsi="Times New Roman" w:cs="Times New Roman"/>
          <w:sz w:val="24"/>
          <w:szCs w:val="24"/>
        </w:rPr>
        <w:t>Leloboko</w:t>
      </w:r>
      <w:proofErr w:type="spellEnd"/>
      <w:r w:rsidRPr="007F21A6">
        <w:rPr>
          <w:rFonts w:ascii="Times New Roman" w:hAnsi="Times New Roman" w:cs="Times New Roman"/>
          <w:sz w:val="24"/>
          <w:szCs w:val="24"/>
        </w:rPr>
        <w:t xml:space="preserve"> with </w:t>
      </w:r>
      <w:r>
        <w:rPr>
          <w:rFonts w:ascii="Times New Roman" w:hAnsi="Times New Roman" w:cs="Times New Roman"/>
          <w:sz w:val="24"/>
          <w:szCs w:val="24"/>
        </w:rPr>
        <w:t>94.28</w:t>
      </w:r>
      <w:r w:rsidRPr="007F21A6">
        <w:rPr>
          <w:rFonts w:ascii="Times New Roman" w:hAnsi="Times New Roman" w:cs="Times New Roman"/>
          <w:sz w:val="24"/>
          <w:szCs w:val="24"/>
        </w:rPr>
        <w:t xml:space="preserve">% and the lowest is in </w:t>
      </w:r>
      <w:proofErr w:type="spellStart"/>
      <w:r w:rsidRPr="007F21A6">
        <w:rPr>
          <w:rFonts w:ascii="Times New Roman" w:hAnsi="Times New Roman" w:cs="Times New Roman"/>
          <w:sz w:val="24"/>
          <w:szCs w:val="24"/>
        </w:rPr>
        <w:t>Ajaobaki</w:t>
      </w:r>
      <w:proofErr w:type="spellEnd"/>
      <w:r w:rsidRPr="007F21A6">
        <w:rPr>
          <w:rFonts w:ascii="Times New Roman" w:hAnsi="Times New Roman" w:cs="Times New Roman"/>
          <w:sz w:val="24"/>
          <w:szCs w:val="24"/>
        </w:rPr>
        <w:t xml:space="preserve"> with </w:t>
      </w:r>
      <w:r>
        <w:rPr>
          <w:rFonts w:ascii="Times New Roman" w:hAnsi="Times New Roman" w:cs="Times New Roman"/>
          <w:sz w:val="24"/>
          <w:szCs w:val="24"/>
        </w:rPr>
        <w:t xml:space="preserve">75.98 </w:t>
      </w:r>
      <w:r w:rsidRPr="007F21A6">
        <w:rPr>
          <w:rFonts w:ascii="Times New Roman" w:hAnsi="Times New Roman" w:cs="Times New Roman"/>
          <w:sz w:val="24"/>
          <w:szCs w:val="24"/>
        </w:rPr>
        <w:t xml:space="preserve">%. Firewood consumption gained from the HLMT area can be seen in </w:t>
      </w:r>
      <w:r w:rsidRPr="00EC7E53">
        <w:rPr>
          <w:rFonts w:ascii="Times New Roman" w:hAnsi="Times New Roman" w:cs="Times New Roman"/>
          <w:b/>
          <w:sz w:val="24"/>
          <w:szCs w:val="24"/>
        </w:rPr>
        <w:t>table 2</w:t>
      </w:r>
      <w:r w:rsidRPr="007F21A6">
        <w:rPr>
          <w:rFonts w:ascii="Times New Roman" w:hAnsi="Times New Roman" w:cs="Times New Roman"/>
          <w:sz w:val="24"/>
          <w:szCs w:val="24"/>
        </w:rPr>
        <w:t>.</w:t>
      </w:r>
    </w:p>
    <w:p w14:paraId="5A0589B2" w14:textId="77777777" w:rsidR="0070459C" w:rsidRPr="007F21A6" w:rsidRDefault="0070459C" w:rsidP="00E24A3E">
      <w:pPr>
        <w:spacing w:after="0" w:line="480" w:lineRule="auto"/>
        <w:jc w:val="both"/>
        <w:rPr>
          <w:rFonts w:ascii="Times New Roman" w:hAnsi="Times New Roman" w:cs="Times New Roman"/>
          <w:sz w:val="24"/>
          <w:szCs w:val="24"/>
        </w:rPr>
      </w:pPr>
    </w:p>
    <w:p w14:paraId="5F6DB454" w14:textId="4C94C13B" w:rsidR="00CA05D0" w:rsidRDefault="00CA05D0" w:rsidP="00E24A3E">
      <w:pPr>
        <w:spacing w:after="0" w:line="480" w:lineRule="auto"/>
        <w:ind w:firstLine="360"/>
        <w:jc w:val="both"/>
        <w:rPr>
          <w:rFonts w:ascii="Times New Roman" w:hAnsi="Times New Roman" w:cs="Times New Roman"/>
          <w:sz w:val="24"/>
          <w:szCs w:val="24"/>
        </w:rPr>
      </w:pPr>
      <w:bookmarkStart w:id="9" w:name="_Hlk525070580"/>
      <w:bookmarkEnd w:id="8"/>
      <w:r w:rsidRPr="007F21A6">
        <w:rPr>
          <w:rFonts w:ascii="Times New Roman" w:hAnsi="Times New Roman" w:cs="Times New Roman"/>
          <w:sz w:val="24"/>
          <w:szCs w:val="24"/>
        </w:rPr>
        <w:t xml:space="preserve">Table 2 above indicates that total consumption of firewood respondents in </w:t>
      </w:r>
      <w:proofErr w:type="spellStart"/>
      <w:r w:rsidRPr="007F21A6">
        <w:rPr>
          <w:rFonts w:ascii="Times New Roman" w:hAnsi="Times New Roman" w:cs="Times New Roman"/>
          <w:sz w:val="24"/>
          <w:szCs w:val="24"/>
        </w:rPr>
        <w:t>Nunbena</w:t>
      </w:r>
      <w:proofErr w:type="spellEnd"/>
      <w:r w:rsidRPr="007F21A6">
        <w:rPr>
          <w:rFonts w:ascii="Times New Roman" w:hAnsi="Times New Roman" w:cs="Times New Roman"/>
          <w:sz w:val="24"/>
          <w:szCs w:val="24"/>
        </w:rPr>
        <w:t xml:space="preserve"> is 88.</w:t>
      </w:r>
      <w:r>
        <w:rPr>
          <w:rFonts w:ascii="Times New Roman" w:hAnsi="Times New Roman" w:cs="Times New Roman"/>
          <w:sz w:val="24"/>
          <w:szCs w:val="24"/>
        </w:rPr>
        <w:t>36</w:t>
      </w:r>
      <w:r w:rsidRPr="007F21A6">
        <w:rPr>
          <w:rFonts w:ascii="Times New Roman" w:hAnsi="Times New Roman" w:cs="Times New Roman"/>
          <w:sz w:val="24"/>
          <w:szCs w:val="24"/>
        </w:rPr>
        <w:t>% gained from forest and 11.</w:t>
      </w:r>
      <w:r>
        <w:rPr>
          <w:rFonts w:ascii="Times New Roman" w:hAnsi="Times New Roman" w:cs="Times New Roman"/>
          <w:sz w:val="24"/>
          <w:szCs w:val="24"/>
        </w:rPr>
        <w:t>64</w:t>
      </w:r>
      <w:r w:rsidRPr="007F21A6">
        <w:rPr>
          <w:rFonts w:ascii="Times New Roman" w:hAnsi="Times New Roman" w:cs="Times New Roman"/>
          <w:sz w:val="24"/>
          <w:szCs w:val="24"/>
        </w:rPr>
        <w:t xml:space="preserve">% is from gardens; in </w:t>
      </w:r>
      <w:proofErr w:type="spellStart"/>
      <w:r w:rsidRPr="007F21A6">
        <w:rPr>
          <w:rFonts w:ascii="Times New Roman" w:hAnsi="Times New Roman" w:cs="Times New Roman"/>
          <w:sz w:val="24"/>
          <w:szCs w:val="24"/>
        </w:rPr>
        <w:t>Noebesi</w:t>
      </w:r>
      <w:proofErr w:type="spellEnd"/>
      <w:r w:rsidRPr="007F21A6">
        <w:rPr>
          <w:rFonts w:ascii="Times New Roman" w:hAnsi="Times New Roman" w:cs="Times New Roman"/>
          <w:sz w:val="24"/>
          <w:szCs w:val="24"/>
        </w:rPr>
        <w:t xml:space="preserve">, firewood consumption gained the forest is </w:t>
      </w:r>
      <w:r>
        <w:rPr>
          <w:rFonts w:ascii="Times New Roman" w:hAnsi="Times New Roman" w:cs="Times New Roman"/>
          <w:sz w:val="24"/>
          <w:szCs w:val="24"/>
        </w:rPr>
        <w:t xml:space="preserve">90.94 </w:t>
      </w:r>
      <w:r w:rsidRPr="007F21A6">
        <w:rPr>
          <w:rFonts w:ascii="Times New Roman" w:hAnsi="Times New Roman" w:cs="Times New Roman"/>
          <w:sz w:val="24"/>
          <w:szCs w:val="24"/>
        </w:rPr>
        <w:t xml:space="preserve">% and </w:t>
      </w:r>
      <w:r>
        <w:rPr>
          <w:rFonts w:ascii="Times New Roman" w:hAnsi="Times New Roman" w:cs="Times New Roman"/>
          <w:sz w:val="24"/>
          <w:szCs w:val="24"/>
        </w:rPr>
        <w:t>9.06</w:t>
      </w:r>
      <w:r w:rsidRPr="007F21A6">
        <w:rPr>
          <w:rFonts w:ascii="Times New Roman" w:hAnsi="Times New Roman" w:cs="Times New Roman"/>
          <w:sz w:val="24"/>
          <w:szCs w:val="24"/>
        </w:rPr>
        <w:t xml:space="preserve">% is from gardens; </w:t>
      </w:r>
      <w:proofErr w:type="spellStart"/>
      <w:r w:rsidRPr="007F21A6">
        <w:rPr>
          <w:rFonts w:ascii="Times New Roman" w:hAnsi="Times New Roman" w:cs="Times New Roman"/>
          <w:sz w:val="24"/>
          <w:szCs w:val="24"/>
        </w:rPr>
        <w:t>Leloboko</w:t>
      </w:r>
      <w:proofErr w:type="spellEnd"/>
      <w:r w:rsidRPr="007F21A6">
        <w:rPr>
          <w:rFonts w:ascii="Times New Roman" w:hAnsi="Times New Roman" w:cs="Times New Roman"/>
          <w:sz w:val="24"/>
          <w:szCs w:val="24"/>
        </w:rPr>
        <w:t xml:space="preserve"> </w:t>
      </w:r>
      <w:r>
        <w:rPr>
          <w:rFonts w:ascii="Times New Roman" w:hAnsi="Times New Roman" w:cs="Times New Roman"/>
          <w:sz w:val="24"/>
          <w:szCs w:val="24"/>
        </w:rPr>
        <w:t>is 94.28</w:t>
      </w:r>
      <w:r w:rsidRPr="007F21A6">
        <w:rPr>
          <w:rFonts w:ascii="Times New Roman" w:hAnsi="Times New Roman" w:cs="Times New Roman"/>
          <w:sz w:val="24"/>
          <w:szCs w:val="24"/>
        </w:rPr>
        <w:t xml:space="preserve">% from forest and </w:t>
      </w:r>
      <w:r>
        <w:rPr>
          <w:rFonts w:ascii="Times New Roman" w:hAnsi="Times New Roman" w:cs="Times New Roman"/>
          <w:sz w:val="24"/>
          <w:szCs w:val="24"/>
        </w:rPr>
        <w:t>5.72</w:t>
      </w:r>
      <w:r w:rsidRPr="007F21A6">
        <w:rPr>
          <w:rFonts w:ascii="Times New Roman" w:hAnsi="Times New Roman" w:cs="Times New Roman"/>
          <w:sz w:val="24"/>
          <w:szCs w:val="24"/>
        </w:rPr>
        <w:t xml:space="preserve">% from gardens; </w:t>
      </w:r>
      <w:proofErr w:type="spellStart"/>
      <w:r w:rsidRPr="007F21A6">
        <w:rPr>
          <w:rFonts w:ascii="Times New Roman" w:hAnsi="Times New Roman" w:cs="Times New Roman"/>
          <w:sz w:val="24"/>
          <w:szCs w:val="24"/>
        </w:rPr>
        <w:t>Tunua</w:t>
      </w:r>
      <w:proofErr w:type="spellEnd"/>
      <w:r w:rsidRPr="007F21A6">
        <w:rPr>
          <w:rFonts w:ascii="Times New Roman" w:hAnsi="Times New Roman" w:cs="Times New Roman"/>
          <w:sz w:val="24"/>
          <w:szCs w:val="24"/>
        </w:rPr>
        <w:t xml:space="preserve"> is </w:t>
      </w:r>
      <w:r>
        <w:rPr>
          <w:rFonts w:ascii="Times New Roman" w:hAnsi="Times New Roman" w:cs="Times New Roman"/>
          <w:sz w:val="24"/>
          <w:szCs w:val="24"/>
        </w:rPr>
        <w:t>86.65</w:t>
      </w:r>
      <w:r w:rsidRPr="007F21A6">
        <w:rPr>
          <w:rFonts w:ascii="Times New Roman" w:hAnsi="Times New Roman" w:cs="Times New Roman"/>
          <w:sz w:val="24"/>
          <w:szCs w:val="24"/>
        </w:rPr>
        <w:t xml:space="preserve">% from forest and </w:t>
      </w:r>
      <w:r>
        <w:rPr>
          <w:rFonts w:ascii="Times New Roman" w:hAnsi="Times New Roman" w:cs="Times New Roman"/>
          <w:sz w:val="24"/>
          <w:szCs w:val="24"/>
        </w:rPr>
        <w:t>13.35</w:t>
      </w:r>
      <w:r w:rsidRPr="007F21A6">
        <w:rPr>
          <w:rFonts w:ascii="Times New Roman" w:hAnsi="Times New Roman" w:cs="Times New Roman"/>
          <w:sz w:val="24"/>
          <w:szCs w:val="24"/>
        </w:rPr>
        <w:t xml:space="preserve">% is from gardens; </w:t>
      </w:r>
      <w:proofErr w:type="spellStart"/>
      <w:r w:rsidRPr="007F21A6">
        <w:rPr>
          <w:rFonts w:ascii="Times New Roman" w:hAnsi="Times New Roman" w:cs="Times New Roman"/>
          <w:sz w:val="24"/>
          <w:szCs w:val="24"/>
        </w:rPr>
        <w:t>Ajaobaki</w:t>
      </w:r>
      <w:proofErr w:type="spellEnd"/>
      <w:r w:rsidRPr="007F21A6">
        <w:rPr>
          <w:rFonts w:ascii="Times New Roman" w:hAnsi="Times New Roman" w:cs="Times New Roman"/>
          <w:sz w:val="24"/>
          <w:szCs w:val="24"/>
        </w:rPr>
        <w:t xml:space="preserve"> is </w:t>
      </w:r>
      <w:r>
        <w:rPr>
          <w:rFonts w:ascii="Times New Roman" w:hAnsi="Times New Roman" w:cs="Times New Roman"/>
          <w:sz w:val="24"/>
          <w:szCs w:val="24"/>
        </w:rPr>
        <w:t>75.98</w:t>
      </w:r>
      <w:r w:rsidRPr="007F21A6">
        <w:rPr>
          <w:rFonts w:ascii="Times New Roman" w:hAnsi="Times New Roman" w:cs="Times New Roman"/>
          <w:sz w:val="24"/>
          <w:szCs w:val="24"/>
        </w:rPr>
        <w:t>% from forest</w:t>
      </w:r>
      <w:r>
        <w:rPr>
          <w:rFonts w:ascii="Times New Roman" w:hAnsi="Times New Roman" w:cs="Times New Roman"/>
          <w:sz w:val="24"/>
          <w:szCs w:val="24"/>
        </w:rPr>
        <w:t>s</w:t>
      </w:r>
      <w:r w:rsidRPr="007F21A6">
        <w:rPr>
          <w:rFonts w:ascii="Times New Roman" w:hAnsi="Times New Roman" w:cs="Times New Roman"/>
          <w:sz w:val="24"/>
          <w:szCs w:val="24"/>
        </w:rPr>
        <w:t xml:space="preserve"> and </w:t>
      </w:r>
      <w:r>
        <w:rPr>
          <w:rFonts w:ascii="Times New Roman" w:hAnsi="Times New Roman" w:cs="Times New Roman"/>
          <w:sz w:val="24"/>
          <w:szCs w:val="24"/>
        </w:rPr>
        <w:t>24.02</w:t>
      </w:r>
      <w:r w:rsidRPr="007F21A6">
        <w:rPr>
          <w:rFonts w:ascii="Times New Roman" w:hAnsi="Times New Roman" w:cs="Times New Roman"/>
          <w:sz w:val="24"/>
          <w:szCs w:val="24"/>
        </w:rPr>
        <w:t xml:space="preserve">% is from gardens; </w:t>
      </w:r>
      <w:proofErr w:type="spellStart"/>
      <w:r w:rsidRPr="007F21A6">
        <w:rPr>
          <w:rFonts w:ascii="Times New Roman" w:hAnsi="Times New Roman" w:cs="Times New Roman"/>
          <w:sz w:val="24"/>
          <w:szCs w:val="24"/>
        </w:rPr>
        <w:t>Nuapin</w:t>
      </w:r>
      <w:proofErr w:type="spellEnd"/>
      <w:r w:rsidRPr="007F21A6">
        <w:rPr>
          <w:rFonts w:ascii="Times New Roman" w:hAnsi="Times New Roman" w:cs="Times New Roman"/>
          <w:sz w:val="24"/>
          <w:szCs w:val="24"/>
        </w:rPr>
        <w:t xml:space="preserve"> is 94.7</w:t>
      </w:r>
      <w:r>
        <w:rPr>
          <w:rFonts w:ascii="Times New Roman" w:hAnsi="Times New Roman" w:cs="Times New Roman"/>
          <w:sz w:val="24"/>
          <w:szCs w:val="24"/>
        </w:rPr>
        <w:t>9</w:t>
      </w:r>
      <w:r w:rsidRPr="007F21A6">
        <w:rPr>
          <w:rFonts w:ascii="Times New Roman" w:hAnsi="Times New Roman" w:cs="Times New Roman"/>
          <w:sz w:val="24"/>
          <w:szCs w:val="24"/>
        </w:rPr>
        <w:t>% from forests and 5.2</w:t>
      </w:r>
      <w:r>
        <w:rPr>
          <w:rFonts w:ascii="Times New Roman" w:hAnsi="Times New Roman" w:cs="Times New Roman"/>
          <w:sz w:val="24"/>
          <w:szCs w:val="24"/>
        </w:rPr>
        <w:t>1</w:t>
      </w:r>
      <w:r w:rsidRPr="007F21A6">
        <w:rPr>
          <w:rFonts w:ascii="Times New Roman" w:hAnsi="Times New Roman" w:cs="Times New Roman"/>
          <w:sz w:val="24"/>
          <w:szCs w:val="24"/>
        </w:rPr>
        <w:t xml:space="preserve">% is from gardens; </w:t>
      </w:r>
      <w:proofErr w:type="spellStart"/>
      <w:r w:rsidRPr="007F21A6">
        <w:rPr>
          <w:rFonts w:ascii="Times New Roman" w:hAnsi="Times New Roman" w:cs="Times New Roman"/>
          <w:sz w:val="24"/>
          <w:szCs w:val="24"/>
        </w:rPr>
        <w:t>Nenas</w:t>
      </w:r>
      <w:proofErr w:type="spellEnd"/>
      <w:r w:rsidRPr="007F21A6">
        <w:rPr>
          <w:rFonts w:ascii="Times New Roman" w:hAnsi="Times New Roman" w:cs="Times New Roman"/>
          <w:sz w:val="24"/>
          <w:szCs w:val="24"/>
        </w:rPr>
        <w:t xml:space="preserve"> is 86.99% from forest</w:t>
      </w:r>
      <w:r>
        <w:rPr>
          <w:rFonts w:ascii="Times New Roman" w:hAnsi="Times New Roman" w:cs="Times New Roman"/>
          <w:sz w:val="24"/>
          <w:szCs w:val="24"/>
        </w:rPr>
        <w:t>s</w:t>
      </w:r>
      <w:r w:rsidRPr="007F21A6">
        <w:rPr>
          <w:rFonts w:ascii="Times New Roman" w:hAnsi="Times New Roman" w:cs="Times New Roman"/>
          <w:sz w:val="24"/>
          <w:szCs w:val="24"/>
        </w:rPr>
        <w:t xml:space="preserve"> and 13.01% is from gardens; </w:t>
      </w:r>
      <w:proofErr w:type="spellStart"/>
      <w:r w:rsidRPr="007F21A6">
        <w:rPr>
          <w:rFonts w:ascii="Times New Roman" w:hAnsi="Times New Roman" w:cs="Times New Roman"/>
          <w:sz w:val="24"/>
          <w:szCs w:val="24"/>
        </w:rPr>
        <w:t>Kuanoel</w:t>
      </w:r>
      <w:proofErr w:type="spellEnd"/>
      <w:r w:rsidRPr="007F21A6">
        <w:rPr>
          <w:rFonts w:ascii="Times New Roman" w:hAnsi="Times New Roman" w:cs="Times New Roman"/>
          <w:sz w:val="24"/>
          <w:szCs w:val="24"/>
        </w:rPr>
        <w:t xml:space="preserve"> is 87.</w:t>
      </w:r>
      <w:r>
        <w:rPr>
          <w:rFonts w:ascii="Times New Roman" w:hAnsi="Times New Roman" w:cs="Times New Roman"/>
          <w:sz w:val="24"/>
          <w:szCs w:val="24"/>
        </w:rPr>
        <w:t>55</w:t>
      </w:r>
      <w:r w:rsidRPr="007F21A6">
        <w:rPr>
          <w:rFonts w:ascii="Times New Roman" w:hAnsi="Times New Roman" w:cs="Times New Roman"/>
          <w:sz w:val="24"/>
          <w:szCs w:val="24"/>
        </w:rPr>
        <w:t>% from forest</w:t>
      </w:r>
      <w:r>
        <w:rPr>
          <w:rFonts w:ascii="Times New Roman" w:hAnsi="Times New Roman" w:cs="Times New Roman"/>
          <w:sz w:val="24"/>
          <w:szCs w:val="24"/>
        </w:rPr>
        <w:t>s</w:t>
      </w:r>
      <w:r w:rsidRPr="007F21A6">
        <w:rPr>
          <w:rFonts w:ascii="Times New Roman" w:hAnsi="Times New Roman" w:cs="Times New Roman"/>
          <w:sz w:val="24"/>
          <w:szCs w:val="24"/>
        </w:rPr>
        <w:t xml:space="preserve"> and 12.</w:t>
      </w:r>
      <w:r>
        <w:rPr>
          <w:rFonts w:ascii="Times New Roman" w:hAnsi="Times New Roman" w:cs="Times New Roman"/>
          <w:sz w:val="24"/>
          <w:szCs w:val="24"/>
        </w:rPr>
        <w:t>45</w:t>
      </w:r>
      <w:r w:rsidRPr="007F21A6">
        <w:rPr>
          <w:rFonts w:ascii="Times New Roman" w:hAnsi="Times New Roman" w:cs="Times New Roman"/>
          <w:sz w:val="24"/>
          <w:szCs w:val="24"/>
        </w:rPr>
        <w:t xml:space="preserve">% is from gardens; and </w:t>
      </w:r>
      <w:proofErr w:type="spellStart"/>
      <w:r w:rsidRPr="007F21A6">
        <w:rPr>
          <w:rFonts w:ascii="Times New Roman" w:hAnsi="Times New Roman" w:cs="Times New Roman"/>
          <w:sz w:val="24"/>
          <w:szCs w:val="24"/>
        </w:rPr>
        <w:t>Fatumnasi</w:t>
      </w:r>
      <w:proofErr w:type="spellEnd"/>
      <w:r w:rsidRPr="007F21A6">
        <w:rPr>
          <w:rFonts w:ascii="Times New Roman" w:hAnsi="Times New Roman" w:cs="Times New Roman"/>
          <w:sz w:val="24"/>
          <w:szCs w:val="24"/>
        </w:rPr>
        <w:t xml:space="preserve"> is 86.3</w:t>
      </w:r>
      <w:r>
        <w:rPr>
          <w:rFonts w:ascii="Times New Roman" w:hAnsi="Times New Roman" w:cs="Times New Roman"/>
          <w:sz w:val="24"/>
          <w:szCs w:val="24"/>
        </w:rPr>
        <w:t>3</w:t>
      </w:r>
      <w:r w:rsidRPr="007F21A6">
        <w:rPr>
          <w:rFonts w:ascii="Times New Roman" w:hAnsi="Times New Roman" w:cs="Times New Roman"/>
          <w:sz w:val="24"/>
          <w:szCs w:val="24"/>
        </w:rPr>
        <w:t>% from forests and 13.6</w:t>
      </w:r>
      <w:r>
        <w:rPr>
          <w:rFonts w:ascii="Times New Roman" w:hAnsi="Times New Roman" w:cs="Times New Roman"/>
          <w:sz w:val="24"/>
          <w:szCs w:val="24"/>
        </w:rPr>
        <w:t>7</w:t>
      </w:r>
      <w:r w:rsidRPr="007F21A6">
        <w:rPr>
          <w:rFonts w:ascii="Times New Roman" w:hAnsi="Times New Roman" w:cs="Times New Roman"/>
          <w:sz w:val="24"/>
          <w:szCs w:val="24"/>
        </w:rPr>
        <w:t xml:space="preserve">% is from garden. Overall, the contribution of the MTPF using firewood consumed by respondents in 9 (nine) villages is </w:t>
      </w:r>
      <w:r>
        <w:rPr>
          <w:rFonts w:ascii="Times New Roman" w:hAnsi="Times New Roman" w:cs="Times New Roman"/>
          <w:sz w:val="24"/>
          <w:szCs w:val="24"/>
        </w:rPr>
        <w:t>87.45</w:t>
      </w:r>
      <w:r w:rsidRPr="007F21A6">
        <w:rPr>
          <w:rFonts w:ascii="Times New Roman" w:hAnsi="Times New Roman" w:cs="Times New Roman"/>
          <w:sz w:val="24"/>
          <w:szCs w:val="24"/>
        </w:rPr>
        <w:t xml:space="preserve">% compared to the use of firewood obtained from privately owned land with </w:t>
      </w:r>
      <w:r>
        <w:rPr>
          <w:rFonts w:ascii="Times New Roman" w:hAnsi="Times New Roman" w:cs="Times New Roman"/>
          <w:sz w:val="24"/>
          <w:szCs w:val="24"/>
        </w:rPr>
        <w:t>12.55</w:t>
      </w:r>
      <w:r w:rsidRPr="007F21A6">
        <w:rPr>
          <w:rFonts w:ascii="Times New Roman" w:hAnsi="Times New Roman" w:cs="Times New Roman"/>
          <w:sz w:val="24"/>
          <w:szCs w:val="24"/>
        </w:rPr>
        <w:t xml:space="preserve">%. The contribution of firewood from the MTPF area can be seen in </w:t>
      </w:r>
      <w:r w:rsidRPr="00AC542B">
        <w:rPr>
          <w:rFonts w:ascii="Times New Roman" w:hAnsi="Times New Roman" w:cs="Times New Roman"/>
          <w:b/>
          <w:sz w:val="24"/>
          <w:szCs w:val="24"/>
        </w:rPr>
        <w:t>Figure 2.</w:t>
      </w:r>
    </w:p>
    <w:p w14:paraId="01C5E37B" w14:textId="77777777" w:rsidR="0070459C" w:rsidRDefault="0070459C" w:rsidP="00E24A3E">
      <w:pPr>
        <w:spacing w:after="0" w:line="480" w:lineRule="auto"/>
        <w:jc w:val="both"/>
        <w:rPr>
          <w:rFonts w:ascii="Times New Roman" w:hAnsi="Times New Roman" w:cs="Times New Roman"/>
          <w:sz w:val="24"/>
          <w:szCs w:val="24"/>
        </w:rPr>
      </w:pPr>
    </w:p>
    <w:p w14:paraId="0DD69D03" w14:textId="77777777" w:rsidR="00CA05D0" w:rsidRPr="007F21A6" w:rsidRDefault="00CA05D0" w:rsidP="00E24A3E">
      <w:pPr>
        <w:spacing w:after="0" w:line="480" w:lineRule="auto"/>
        <w:jc w:val="both"/>
        <w:rPr>
          <w:rFonts w:ascii="Times New Roman" w:hAnsi="Times New Roman" w:cs="Times New Roman"/>
          <w:b/>
          <w:sz w:val="24"/>
          <w:szCs w:val="24"/>
        </w:rPr>
      </w:pPr>
      <w:bookmarkStart w:id="10" w:name="_Hlk525070709"/>
      <w:bookmarkEnd w:id="9"/>
      <w:r w:rsidRPr="007F21A6">
        <w:rPr>
          <w:rFonts w:ascii="Times New Roman" w:hAnsi="Times New Roman" w:cs="Times New Roman"/>
          <w:b/>
          <w:sz w:val="24"/>
          <w:szCs w:val="24"/>
        </w:rPr>
        <w:t xml:space="preserve">Contribution of the </w:t>
      </w:r>
      <w:proofErr w:type="spellStart"/>
      <w:r w:rsidRPr="007F21A6">
        <w:rPr>
          <w:rFonts w:ascii="Times New Roman" w:hAnsi="Times New Roman" w:cs="Times New Roman"/>
          <w:b/>
          <w:sz w:val="24"/>
          <w:szCs w:val="24"/>
        </w:rPr>
        <w:t>Mutis</w:t>
      </w:r>
      <w:proofErr w:type="spellEnd"/>
      <w:r w:rsidRPr="007F21A6">
        <w:rPr>
          <w:rFonts w:ascii="Times New Roman" w:hAnsi="Times New Roman" w:cs="Times New Roman"/>
          <w:b/>
          <w:sz w:val="24"/>
          <w:szCs w:val="24"/>
        </w:rPr>
        <w:t xml:space="preserve"> </w:t>
      </w:r>
      <w:proofErr w:type="spellStart"/>
      <w:r w:rsidRPr="007F21A6">
        <w:rPr>
          <w:rFonts w:ascii="Times New Roman" w:hAnsi="Times New Roman" w:cs="Times New Roman"/>
          <w:b/>
          <w:sz w:val="24"/>
          <w:szCs w:val="24"/>
        </w:rPr>
        <w:t>Timau</w:t>
      </w:r>
      <w:proofErr w:type="spellEnd"/>
      <w:r w:rsidRPr="007F21A6">
        <w:rPr>
          <w:rFonts w:ascii="Times New Roman" w:hAnsi="Times New Roman" w:cs="Times New Roman"/>
          <w:b/>
          <w:sz w:val="24"/>
          <w:szCs w:val="24"/>
        </w:rPr>
        <w:t xml:space="preserve"> Protected Forest to Wood Carpentry Needs</w:t>
      </w:r>
    </w:p>
    <w:p w14:paraId="252D8C62" w14:textId="4C2BC7A8"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Wood carpentry from the MTPF area is usually used for housing construction. Based on the result of survey, the type of wood carpentry used by people for building houses is </w:t>
      </w:r>
      <w:bookmarkStart w:id="11" w:name="_Hlk525031302"/>
      <w:r w:rsidRPr="00481D5B">
        <w:rPr>
          <w:rFonts w:ascii="Times New Roman" w:hAnsi="Times New Roman"/>
          <w:i/>
          <w:color w:val="000000" w:themeColor="text1"/>
          <w:sz w:val="24"/>
          <w:szCs w:val="24"/>
          <w:lang w:val="id-ID" w:bidi="en-US"/>
        </w:rPr>
        <w:t>C</w:t>
      </w:r>
      <w:r w:rsidRPr="00481D5B">
        <w:rPr>
          <w:rFonts w:ascii="Times New Roman" w:hAnsi="Times New Roman"/>
          <w:i/>
          <w:color w:val="000000" w:themeColor="text1"/>
          <w:sz w:val="24"/>
          <w:szCs w:val="24"/>
          <w:lang w:val="id-ID"/>
        </w:rPr>
        <w:t>asuarina equisetifolia</w:t>
      </w:r>
      <w:r w:rsidRPr="00481D5B">
        <w:rPr>
          <w:rFonts w:ascii="Times New Roman" w:hAnsi="Times New Roman" w:cs="Times New Roman"/>
          <w:i/>
          <w:color w:val="000000" w:themeColor="text1"/>
          <w:sz w:val="24"/>
          <w:szCs w:val="24"/>
        </w:rPr>
        <w:t xml:space="preserve">, </w:t>
      </w:r>
      <w:r w:rsidRPr="00481D5B">
        <w:rPr>
          <w:rFonts w:ascii="Times New Roman" w:hAnsi="Times New Roman"/>
          <w:i/>
          <w:color w:val="000000" w:themeColor="text1"/>
          <w:sz w:val="24"/>
          <w:szCs w:val="24"/>
        </w:rPr>
        <w:t>Eucalyptus alba</w:t>
      </w:r>
      <w:r w:rsidRPr="00481D5B">
        <w:rPr>
          <w:rFonts w:ascii="Times New Roman" w:hAnsi="Times New Roman" w:cs="Times New Roman"/>
          <w:i/>
          <w:color w:val="000000" w:themeColor="text1"/>
          <w:sz w:val="24"/>
          <w:szCs w:val="24"/>
        </w:rPr>
        <w:t xml:space="preserve"> and </w:t>
      </w:r>
      <w:proofErr w:type="spellStart"/>
      <w:r w:rsidRPr="00481D5B">
        <w:rPr>
          <w:rFonts w:ascii="Times New Roman" w:hAnsi="Times New Roman" w:cs="Times New Roman"/>
          <w:i/>
          <w:color w:val="000000" w:themeColor="text1"/>
          <w:sz w:val="24"/>
          <w:szCs w:val="24"/>
        </w:rPr>
        <w:t>Swietenia</w:t>
      </w:r>
      <w:proofErr w:type="spellEnd"/>
      <w:r w:rsidRPr="00481D5B">
        <w:rPr>
          <w:rFonts w:ascii="Times New Roman" w:hAnsi="Times New Roman" w:cs="Times New Roman"/>
          <w:i/>
          <w:color w:val="000000" w:themeColor="text1"/>
          <w:sz w:val="24"/>
          <w:szCs w:val="24"/>
        </w:rPr>
        <w:t xml:space="preserve"> macrophylla</w:t>
      </w:r>
      <w:bookmarkEnd w:id="11"/>
      <w:r w:rsidRPr="001019C2">
        <w:rPr>
          <w:rFonts w:ascii="Times New Roman" w:hAnsi="Times New Roman" w:cs="Times New Roman"/>
          <w:color w:val="FF0000"/>
          <w:sz w:val="24"/>
          <w:szCs w:val="24"/>
        </w:rPr>
        <w:t xml:space="preserve">. </w:t>
      </w:r>
      <w:r w:rsidRPr="007F21A6">
        <w:rPr>
          <w:rFonts w:ascii="Times New Roman" w:hAnsi="Times New Roman" w:cs="Times New Roman"/>
          <w:sz w:val="24"/>
          <w:szCs w:val="24"/>
        </w:rPr>
        <w:t xml:space="preserve">The result shows that when houses have been 15-20 years old, people tend to rebuild damaged wood, so that the need for woodworking does not occur periodically every year. Most of the wood used for house construction ((96.34%) are exactly obtained from forest, while </w:t>
      </w:r>
      <w:r>
        <w:rPr>
          <w:rFonts w:ascii="Times New Roman" w:hAnsi="Times New Roman" w:cs="Times New Roman"/>
          <w:sz w:val="24"/>
          <w:szCs w:val="24"/>
        </w:rPr>
        <w:t>3</w:t>
      </w:r>
      <w:r w:rsidRPr="007F21A6">
        <w:rPr>
          <w:rFonts w:ascii="Times New Roman" w:hAnsi="Times New Roman" w:cs="Times New Roman"/>
          <w:sz w:val="24"/>
          <w:szCs w:val="24"/>
        </w:rPr>
        <w:t xml:space="preserve">.66% is gained from gardens. Wood carpentry derived the MTPF used for house construction in 9 (nine) villages </w:t>
      </w:r>
      <w:r>
        <w:rPr>
          <w:rFonts w:ascii="Times New Roman" w:hAnsi="Times New Roman" w:cs="Times New Roman"/>
          <w:sz w:val="24"/>
          <w:szCs w:val="24"/>
        </w:rPr>
        <w:t xml:space="preserve">in </w:t>
      </w:r>
      <w:r w:rsidRPr="007F21A6">
        <w:rPr>
          <w:rFonts w:ascii="Times New Roman" w:hAnsi="Times New Roman" w:cs="Times New Roman"/>
          <w:sz w:val="24"/>
          <w:szCs w:val="24"/>
        </w:rPr>
        <w:t>15-20 years is 1</w:t>
      </w:r>
      <w:r>
        <w:rPr>
          <w:rFonts w:ascii="Times New Roman" w:hAnsi="Times New Roman" w:cs="Times New Roman"/>
          <w:sz w:val="24"/>
          <w:szCs w:val="24"/>
        </w:rPr>
        <w:t>,</w:t>
      </w:r>
      <w:r w:rsidRPr="007F21A6">
        <w:rPr>
          <w:rFonts w:ascii="Times New Roman" w:hAnsi="Times New Roman" w:cs="Times New Roman"/>
          <w:sz w:val="24"/>
          <w:szCs w:val="24"/>
        </w:rPr>
        <w:t xml:space="preserve">120.3 </w:t>
      </w:r>
      <w:r w:rsidRPr="00481D5B">
        <w:rPr>
          <w:rFonts w:ascii="Times New Roman" w:hAnsi="Times New Roman" w:cs="Times New Roman"/>
          <w:sz w:val="24"/>
          <w:szCs w:val="24"/>
        </w:rPr>
        <w:t>m</w:t>
      </w:r>
      <w:r w:rsidRPr="00481D5B">
        <w:rPr>
          <w:rFonts w:ascii="Times New Roman" w:hAnsi="Times New Roman" w:cs="Times New Roman"/>
          <w:sz w:val="24"/>
          <w:szCs w:val="24"/>
          <w:vertAlign w:val="superscript"/>
        </w:rPr>
        <w:t>3</w:t>
      </w:r>
      <w:r w:rsidRPr="007F21A6">
        <w:rPr>
          <w:rFonts w:ascii="Times New Roman" w:hAnsi="Times New Roman" w:cs="Times New Roman"/>
          <w:sz w:val="24"/>
          <w:szCs w:val="24"/>
        </w:rPr>
        <w:t xml:space="preserve"> that the highest consumption is in </w:t>
      </w:r>
      <w:proofErr w:type="spellStart"/>
      <w:r w:rsidRPr="007F21A6">
        <w:rPr>
          <w:rFonts w:ascii="Times New Roman" w:hAnsi="Times New Roman" w:cs="Times New Roman"/>
          <w:sz w:val="24"/>
          <w:szCs w:val="24"/>
        </w:rPr>
        <w:t>Fatumnasi</w:t>
      </w:r>
      <w:proofErr w:type="spellEnd"/>
      <w:r w:rsidRPr="007F21A6">
        <w:rPr>
          <w:rFonts w:ascii="Times New Roman" w:hAnsi="Times New Roman" w:cs="Times New Roman"/>
          <w:sz w:val="24"/>
          <w:szCs w:val="24"/>
        </w:rPr>
        <w:t xml:space="preserve"> with 176 m</w:t>
      </w:r>
      <w:r w:rsidRPr="00481D5B">
        <w:rPr>
          <w:rFonts w:ascii="Times New Roman" w:hAnsi="Times New Roman" w:cs="Times New Roman"/>
          <w:sz w:val="24"/>
          <w:szCs w:val="24"/>
          <w:vertAlign w:val="superscript"/>
        </w:rPr>
        <w:t>3</w:t>
      </w:r>
      <w:r w:rsidRPr="007F21A6">
        <w:rPr>
          <w:rFonts w:ascii="Times New Roman" w:hAnsi="Times New Roman" w:cs="Times New Roman"/>
          <w:sz w:val="24"/>
          <w:szCs w:val="24"/>
        </w:rPr>
        <w:t xml:space="preserve"> and the lowest is in </w:t>
      </w:r>
      <w:proofErr w:type="spellStart"/>
      <w:r w:rsidRPr="007F21A6">
        <w:rPr>
          <w:rFonts w:ascii="Times New Roman" w:hAnsi="Times New Roman" w:cs="Times New Roman"/>
          <w:sz w:val="24"/>
          <w:szCs w:val="24"/>
        </w:rPr>
        <w:t>Nunbena</w:t>
      </w:r>
      <w:proofErr w:type="spellEnd"/>
      <w:r w:rsidRPr="007F21A6">
        <w:rPr>
          <w:rFonts w:ascii="Times New Roman" w:hAnsi="Times New Roman" w:cs="Times New Roman"/>
          <w:sz w:val="24"/>
          <w:szCs w:val="24"/>
        </w:rPr>
        <w:t xml:space="preserve"> with 78.5 m</w:t>
      </w:r>
      <w:r w:rsidRPr="00481D5B">
        <w:rPr>
          <w:rFonts w:ascii="Times New Roman" w:hAnsi="Times New Roman" w:cs="Times New Roman"/>
          <w:sz w:val="24"/>
          <w:szCs w:val="24"/>
          <w:vertAlign w:val="superscript"/>
        </w:rPr>
        <w:t>3</w:t>
      </w:r>
      <w:r w:rsidRPr="007F21A6">
        <w:rPr>
          <w:rFonts w:ascii="Times New Roman" w:hAnsi="Times New Roman" w:cs="Times New Roman"/>
          <w:sz w:val="24"/>
          <w:szCs w:val="24"/>
        </w:rPr>
        <w:t>. On the other side, the largest amount of wood carpentry gained from garden</w:t>
      </w:r>
      <w:r>
        <w:rPr>
          <w:rFonts w:ascii="Times New Roman" w:hAnsi="Times New Roman" w:cs="Times New Roman"/>
          <w:sz w:val="24"/>
          <w:szCs w:val="24"/>
        </w:rPr>
        <w:t xml:space="preserve">s </w:t>
      </w:r>
      <w:r w:rsidRPr="007F21A6">
        <w:rPr>
          <w:rFonts w:ascii="Times New Roman" w:hAnsi="Times New Roman" w:cs="Times New Roman"/>
          <w:sz w:val="24"/>
          <w:szCs w:val="24"/>
        </w:rPr>
        <w:t xml:space="preserve">is in </w:t>
      </w:r>
      <w:proofErr w:type="spellStart"/>
      <w:r w:rsidRPr="007F21A6">
        <w:rPr>
          <w:rFonts w:ascii="Times New Roman" w:hAnsi="Times New Roman" w:cs="Times New Roman"/>
          <w:sz w:val="24"/>
          <w:szCs w:val="24"/>
        </w:rPr>
        <w:t>Tunua</w:t>
      </w:r>
      <w:proofErr w:type="spellEnd"/>
      <w:r w:rsidRPr="007F21A6">
        <w:rPr>
          <w:rFonts w:ascii="Times New Roman" w:hAnsi="Times New Roman" w:cs="Times New Roman"/>
          <w:sz w:val="24"/>
          <w:szCs w:val="24"/>
        </w:rPr>
        <w:t xml:space="preserve"> with 23 m</w:t>
      </w:r>
      <w:r w:rsidRPr="00481D5B">
        <w:rPr>
          <w:rFonts w:ascii="Times New Roman" w:hAnsi="Times New Roman" w:cs="Times New Roman"/>
          <w:sz w:val="24"/>
          <w:szCs w:val="24"/>
          <w:vertAlign w:val="superscript"/>
        </w:rPr>
        <w:t>3</w:t>
      </w:r>
      <w:r w:rsidRPr="007F21A6">
        <w:rPr>
          <w:rFonts w:ascii="Times New Roman" w:hAnsi="Times New Roman" w:cs="Times New Roman"/>
          <w:sz w:val="24"/>
          <w:szCs w:val="24"/>
        </w:rPr>
        <w:t xml:space="preserve"> and the lowest is in </w:t>
      </w:r>
      <w:proofErr w:type="spellStart"/>
      <w:r w:rsidRPr="007F21A6">
        <w:rPr>
          <w:rFonts w:ascii="Times New Roman" w:hAnsi="Times New Roman" w:cs="Times New Roman"/>
          <w:sz w:val="24"/>
          <w:szCs w:val="24"/>
        </w:rPr>
        <w:t>Nunbena</w:t>
      </w:r>
      <w:proofErr w:type="spellEnd"/>
      <w:r w:rsidRPr="007F21A6">
        <w:rPr>
          <w:rFonts w:ascii="Times New Roman" w:hAnsi="Times New Roman" w:cs="Times New Roman"/>
          <w:sz w:val="24"/>
          <w:szCs w:val="24"/>
        </w:rPr>
        <w:t xml:space="preserve"> and </w:t>
      </w:r>
      <w:proofErr w:type="spellStart"/>
      <w:r w:rsidRPr="007F21A6">
        <w:rPr>
          <w:rFonts w:ascii="Times New Roman" w:hAnsi="Times New Roman" w:cs="Times New Roman"/>
          <w:sz w:val="24"/>
          <w:szCs w:val="24"/>
        </w:rPr>
        <w:t>Ajaobaki</w:t>
      </w:r>
      <w:proofErr w:type="spellEnd"/>
      <w:r w:rsidRPr="007F21A6">
        <w:rPr>
          <w:rFonts w:ascii="Times New Roman" w:hAnsi="Times New Roman" w:cs="Times New Roman"/>
          <w:sz w:val="24"/>
          <w:szCs w:val="24"/>
        </w:rPr>
        <w:t xml:space="preserve"> with 0 m</w:t>
      </w:r>
      <w:r w:rsidRPr="00481D5B">
        <w:rPr>
          <w:rFonts w:ascii="Times New Roman" w:hAnsi="Times New Roman" w:cs="Times New Roman"/>
          <w:sz w:val="24"/>
          <w:szCs w:val="24"/>
          <w:vertAlign w:val="superscript"/>
        </w:rPr>
        <w:t>3</w:t>
      </w:r>
      <w:r w:rsidRPr="007F21A6">
        <w:rPr>
          <w:rFonts w:ascii="Times New Roman" w:hAnsi="Times New Roman" w:cs="Times New Roman"/>
          <w:sz w:val="24"/>
          <w:szCs w:val="24"/>
        </w:rPr>
        <w:t xml:space="preserve"> (all is </w:t>
      </w:r>
      <w:r w:rsidRPr="007F21A6">
        <w:rPr>
          <w:rFonts w:ascii="Times New Roman" w:hAnsi="Times New Roman" w:cs="Times New Roman"/>
          <w:sz w:val="24"/>
          <w:szCs w:val="24"/>
        </w:rPr>
        <w:lastRenderedPageBreak/>
        <w:t xml:space="preserve">from forests). The consumption of wood carpentry produced by the MTPF can be drawn in the following </w:t>
      </w:r>
      <w:r w:rsidRPr="00EC7E53">
        <w:rPr>
          <w:rFonts w:ascii="Times New Roman" w:hAnsi="Times New Roman" w:cs="Times New Roman"/>
          <w:b/>
          <w:sz w:val="24"/>
          <w:szCs w:val="24"/>
        </w:rPr>
        <w:t>table</w:t>
      </w:r>
      <w:r w:rsidR="000B7256" w:rsidRPr="00EC7E53">
        <w:rPr>
          <w:rFonts w:ascii="Times New Roman" w:hAnsi="Times New Roman" w:cs="Times New Roman"/>
          <w:b/>
          <w:sz w:val="24"/>
          <w:szCs w:val="24"/>
        </w:rPr>
        <w:t xml:space="preserve"> 3</w:t>
      </w:r>
      <w:r w:rsidRPr="007F21A6">
        <w:rPr>
          <w:rFonts w:ascii="Times New Roman" w:hAnsi="Times New Roman" w:cs="Times New Roman"/>
          <w:sz w:val="24"/>
          <w:szCs w:val="24"/>
        </w:rPr>
        <w:t>.</w:t>
      </w:r>
      <w:bookmarkStart w:id="12" w:name="_Hlk525070738"/>
      <w:bookmarkEnd w:id="10"/>
    </w:p>
    <w:p w14:paraId="469753F8" w14:textId="77777777" w:rsidR="0070459C" w:rsidRDefault="0070459C" w:rsidP="00E24A3E">
      <w:pPr>
        <w:spacing w:after="0" w:line="480" w:lineRule="auto"/>
        <w:jc w:val="both"/>
        <w:rPr>
          <w:rFonts w:ascii="Times New Roman" w:hAnsi="Times New Roman" w:cs="Times New Roman"/>
          <w:sz w:val="24"/>
          <w:szCs w:val="24"/>
        </w:rPr>
      </w:pPr>
    </w:p>
    <w:p w14:paraId="430D44AD" w14:textId="77777777" w:rsidR="00885EA9" w:rsidRDefault="00B12073"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Table </w:t>
      </w:r>
      <w:r>
        <w:rPr>
          <w:rFonts w:ascii="Times New Roman" w:hAnsi="Times New Roman" w:cs="Times New Roman"/>
          <w:sz w:val="24"/>
          <w:szCs w:val="24"/>
        </w:rPr>
        <w:t>3</w:t>
      </w:r>
      <w:r w:rsidRPr="007F21A6">
        <w:rPr>
          <w:rFonts w:ascii="Times New Roman" w:hAnsi="Times New Roman" w:cs="Times New Roman"/>
          <w:sz w:val="24"/>
          <w:szCs w:val="24"/>
        </w:rPr>
        <w:t xml:space="preserve"> above explains that wood carpentry consumption in </w:t>
      </w:r>
      <w:proofErr w:type="spellStart"/>
      <w:r w:rsidRPr="007F21A6">
        <w:rPr>
          <w:rFonts w:ascii="Times New Roman" w:hAnsi="Times New Roman" w:cs="Times New Roman"/>
          <w:sz w:val="24"/>
          <w:szCs w:val="24"/>
        </w:rPr>
        <w:t>Nunbena</w:t>
      </w:r>
      <w:proofErr w:type="spellEnd"/>
      <w:r w:rsidRPr="007F21A6">
        <w:rPr>
          <w:rFonts w:ascii="Times New Roman" w:hAnsi="Times New Roman" w:cs="Times New Roman"/>
          <w:sz w:val="24"/>
          <w:szCs w:val="24"/>
        </w:rPr>
        <w:t xml:space="preserve"> is 100% from forest, </w:t>
      </w:r>
      <w:proofErr w:type="spellStart"/>
      <w:r w:rsidRPr="007F21A6">
        <w:rPr>
          <w:rFonts w:ascii="Times New Roman" w:hAnsi="Times New Roman" w:cs="Times New Roman"/>
          <w:sz w:val="24"/>
          <w:szCs w:val="24"/>
        </w:rPr>
        <w:t>Noebesi</w:t>
      </w:r>
      <w:proofErr w:type="spellEnd"/>
      <w:r w:rsidRPr="007F21A6">
        <w:rPr>
          <w:rFonts w:ascii="Times New Roman" w:hAnsi="Times New Roman" w:cs="Times New Roman"/>
          <w:sz w:val="24"/>
          <w:szCs w:val="24"/>
        </w:rPr>
        <w:t xml:space="preserve"> is 93.06% from forests and 6.94% is from gardens, </w:t>
      </w:r>
      <w:proofErr w:type="spellStart"/>
      <w:r w:rsidRPr="007F21A6">
        <w:rPr>
          <w:rFonts w:ascii="Times New Roman" w:hAnsi="Times New Roman" w:cs="Times New Roman"/>
          <w:sz w:val="24"/>
          <w:szCs w:val="24"/>
        </w:rPr>
        <w:t>Leloboko</w:t>
      </w:r>
      <w:proofErr w:type="spellEnd"/>
      <w:r w:rsidRPr="007F21A6">
        <w:rPr>
          <w:rFonts w:ascii="Times New Roman" w:hAnsi="Times New Roman" w:cs="Times New Roman"/>
          <w:sz w:val="24"/>
          <w:szCs w:val="24"/>
        </w:rPr>
        <w:t xml:space="preserve"> </w:t>
      </w:r>
      <w:proofErr w:type="gramStart"/>
      <w:r w:rsidRPr="007F21A6">
        <w:rPr>
          <w:rFonts w:ascii="Times New Roman" w:hAnsi="Times New Roman" w:cs="Times New Roman"/>
          <w:sz w:val="24"/>
          <w:szCs w:val="24"/>
        </w:rPr>
        <w:t>is  98.54</w:t>
      </w:r>
      <w:proofErr w:type="gramEnd"/>
      <w:r w:rsidRPr="007F21A6">
        <w:rPr>
          <w:rFonts w:ascii="Times New Roman" w:hAnsi="Times New Roman" w:cs="Times New Roman"/>
          <w:sz w:val="24"/>
          <w:szCs w:val="24"/>
        </w:rPr>
        <w:t xml:space="preserve">% from the forests and 1.46% is from gardens, </w:t>
      </w:r>
      <w:proofErr w:type="spellStart"/>
      <w:r w:rsidRPr="007F21A6">
        <w:rPr>
          <w:rFonts w:ascii="Times New Roman" w:hAnsi="Times New Roman" w:cs="Times New Roman"/>
          <w:sz w:val="24"/>
          <w:szCs w:val="24"/>
        </w:rPr>
        <w:t>Tunua</w:t>
      </w:r>
      <w:proofErr w:type="spellEnd"/>
      <w:r w:rsidRPr="007F21A6">
        <w:rPr>
          <w:rFonts w:ascii="Times New Roman" w:hAnsi="Times New Roman" w:cs="Times New Roman"/>
          <w:sz w:val="24"/>
          <w:szCs w:val="24"/>
        </w:rPr>
        <w:t xml:space="preserve"> is 87.11% from forests and 12.89% is from gardens, </w:t>
      </w:r>
      <w:proofErr w:type="spellStart"/>
      <w:r w:rsidRPr="007F21A6">
        <w:rPr>
          <w:rFonts w:ascii="Times New Roman" w:hAnsi="Times New Roman" w:cs="Times New Roman"/>
          <w:sz w:val="24"/>
          <w:szCs w:val="24"/>
        </w:rPr>
        <w:t>Ajaobaki</w:t>
      </w:r>
      <w:proofErr w:type="spellEnd"/>
      <w:r w:rsidRPr="007F21A6">
        <w:rPr>
          <w:rFonts w:ascii="Times New Roman" w:hAnsi="Times New Roman" w:cs="Times New Roman"/>
          <w:sz w:val="24"/>
          <w:szCs w:val="24"/>
        </w:rPr>
        <w:t xml:space="preserve"> is 100% from forests. Wood carpentry consumption in </w:t>
      </w:r>
      <w:proofErr w:type="spellStart"/>
      <w:r w:rsidRPr="007F21A6">
        <w:rPr>
          <w:rFonts w:ascii="Times New Roman" w:hAnsi="Times New Roman" w:cs="Times New Roman"/>
          <w:sz w:val="24"/>
          <w:szCs w:val="24"/>
        </w:rPr>
        <w:t>Nuapin</w:t>
      </w:r>
      <w:proofErr w:type="spellEnd"/>
      <w:r w:rsidRPr="007F21A6">
        <w:rPr>
          <w:rFonts w:ascii="Times New Roman" w:hAnsi="Times New Roman" w:cs="Times New Roman"/>
          <w:sz w:val="24"/>
          <w:szCs w:val="24"/>
        </w:rPr>
        <w:t xml:space="preserve"> is 99.71% from forests and 0.29% from gardens, </w:t>
      </w:r>
      <w:proofErr w:type="spellStart"/>
      <w:r>
        <w:rPr>
          <w:rFonts w:ascii="Times New Roman" w:hAnsi="Times New Roman" w:cs="Times New Roman"/>
          <w:sz w:val="24"/>
          <w:szCs w:val="24"/>
        </w:rPr>
        <w:t>Nenas</w:t>
      </w:r>
      <w:proofErr w:type="spellEnd"/>
      <w:r>
        <w:rPr>
          <w:rFonts w:ascii="Times New Roman" w:hAnsi="Times New Roman" w:cs="Times New Roman"/>
          <w:sz w:val="24"/>
          <w:szCs w:val="24"/>
        </w:rPr>
        <w:t xml:space="preserve"> </w:t>
      </w:r>
      <w:r w:rsidRPr="007F21A6">
        <w:rPr>
          <w:rFonts w:ascii="Times New Roman" w:hAnsi="Times New Roman" w:cs="Times New Roman"/>
          <w:sz w:val="24"/>
          <w:szCs w:val="24"/>
        </w:rPr>
        <w:t xml:space="preserve">is 96.09% from forests and 3.91% is from gardens, </w:t>
      </w:r>
      <w:proofErr w:type="spellStart"/>
      <w:r w:rsidRPr="007F21A6">
        <w:rPr>
          <w:rFonts w:ascii="Times New Roman" w:hAnsi="Times New Roman" w:cs="Times New Roman"/>
          <w:sz w:val="24"/>
          <w:szCs w:val="24"/>
        </w:rPr>
        <w:t>Kuanoel</w:t>
      </w:r>
      <w:proofErr w:type="spellEnd"/>
      <w:r w:rsidRPr="007F21A6">
        <w:rPr>
          <w:rFonts w:ascii="Times New Roman" w:hAnsi="Times New Roman" w:cs="Times New Roman"/>
          <w:sz w:val="24"/>
          <w:szCs w:val="24"/>
        </w:rPr>
        <w:t xml:space="preserve"> is 97.98% from forests and 2.02% is from gardens</w:t>
      </w:r>
      <w:r>
        <w:rPr>
          <w:rFonts w:ascii="Times New Roman" w:hAnsi="Times New Roman" w:cs="Times New Roman"/>
          <w:sz w:val="24"/>
          <w:szCs w:val="24"/>
        </w:rPr>
        <w:t>,</w:t>
      </w:r>
      <w:r w:rsidRPr="007F21A6">
        <w:rPr>
          <w:rFonts w:ascii="Times New Roman" w:hAnsi="Times New Roman" w:cs="Times New Roman"/>
          <w:sz w:val="24"/>
          <w:szCs w:val="24"/>
        </w:rPr>
        <w:t xml:space="preserve"> and </w:t>
      </w:r>
      <w:proofErr w:type="spellStart"/>
      <w:r w:rsidRPr="007F21A6">
        <w:rPr>
          <w:rFonts w:ascii="Times New Roman" w:hAnsi="Times New Roman" w:cs="Times New Roman"/>
          <w:sz w:val="24"/>
          <w:szCs w:val="24"/>
        </w:rPr>
        <w:t>Fatumnasi</w:t>
      </w:r>
      <w:proofErr w:type="spellEnd"/>
      <w:r w:rsidRPr="007F21A6">
        <w:rPr>
          <w:rFonts w:ascii="Times New Roman" w:hAnsi="Times New Roman" w:cs="Times New Roman"/>
          <w:sz w:val="24"/>
          <w:szCs w:val="24"/>
        </w:rPr>
        <w:t xml:space="preserve"> is 97.51% from forests and 2.49% is from gardens. Wood carpentry consumption </w:t>
      </w:r>
      <w:r>
        <w:rPr>
          <w:rFonts w:ascii="Times New Roman" w:hAnsi="Times New Roman" w:cs="Times New Roman"/>
          <w:sz w:val="24"/>
          <w:szCs w:val="24"/>
        </w:rPr>
        <w:t xml:space="preserve">gained </w:t>
      </w:r>
      <w:r w:rsidRPr="007F21A6">
        <w:rPr>
          <w:rFonts w:ascii="Times New Roman" w:hAnsi="Times New Roman" w:cs="Times New Roman"/>
          <w:sz w:val="24"/>
          <w:szCs w:val="24"/>
        </w:rPr>
        <w:t xml:space="preserve">from the largest forests in </w:t>
      </w:r>
      <w:proofErr w:type="spellStart"/>
      <w:r w:rsidRPr="007F21A6">
        <w:rPr>
          <w:rFonts w:ascii="Times New Roman" w:hAnsi="Times New Roman" w:cs="Times New Roman"/>
          <w:sz w:val="24"/>
          <w:szCs w:val="24"/>
        </w:rPr>
        <w:t>Nunbena</w:t>
      </w:r>
      <w:proofErr w:type="spellEnd"/>
      <w:r w:rsidRPr="007F21A6">
        <w:rPr>
          <w:rFonts w:ascii="Times New Roman" w:hAnsi="Times New Roman" w:cs="Times New Roman"/>
          <w:sz w:val="24"/>
          <w:szCs w:val="24"/>
        </w:rPr>
        <w:t xml:space="preserve"> and </w:t>
      </w:r>
      <w:proofErr w:type="spellStart"/>
      <w:r w:rsidRPr="007F21A6">
        <w:rPr>
          <w:rFonts w:ascii="Times New Roman" w:hAnsi="Times New Roman" w:cs="Times New Roman"/>
          <w:sz w:val="24"/>
          <w:szCs w:val="24"/>
        </w:rPr>
        <w:t>Ajaobaki</w:t>
      </w:r>
      <w:proofErr w:type="spellEnd"/>
      <w:r w:rsidRPr="007F21A6">
        <w:rPr>
          <w:rFonts w:ascii="Times New Roman" w:hAnsi="Times New Roman" w:cs="Times New Roman"/>
          <w:sz w:val="24"/>
          <w:szCs w:val="24"/>
        </w:rPr>
        <w:t xml:space="preserve"> is 100% and the smallest one is in </w:t>
      </w:r>
      <w:proofErr w:type="spellStart"/>
      <w:r w:rsidRPr="007F21A6">
        <w:rPr>
          <w:rFonts w:ascii="Times New Roman" w:hAnsi="Times New Roman" w:cs="Times New Roman"/>
          <w:sz w:val="24"/>
          <w:szCs w:val="24"/>
        </w:rPr>
        <w:t>Tunua</w:t>
      </w:r>
      <w:proofErr w:type="spellEnd"/>
      <w:r w:rsidRPr="007F21A6">
        <w:rPr>
          <w:rFonts w:ascii="Times New Roman" w:hAnsi="Times New Roman" w:cs="Times New Roman"/>
          <w:sz w:val="24"/>
          <w:szCs w:val="24"/>
        </w:rPr>
        <w:t xml:space="preserve"> with 87.11%.</w:t>
      </w:r>
    </w:p>
    <w:p w14:paraId="424A000D" w14:textId="5436FB5F"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Wood carpentry consumption varies between respondents in each village, and depends on the size of the house area. It can be shown in </w:t>
      </w:r>
      <w:r w:rsidRPr="00EC7E53">
        <w:rPr>
          <w:rFonts w:ascii="Times New Roman" w:hAnsi="Times New Roman" w:cs="Times New Roman"/>
          <w:b/>
          <w:sz w:val="24"/>
          <w:szCs w:val="24"/>
        </w:rPr>
        <w:t>table 4</w:t>
      </w:r>
      <w:r w:rsidRPr="007F21A6">
        <w:rPr>
          <w:rFonts w:ascii="Times New Roman" w:hAnsi="Times New Roman" w:cs="Times New Roman"/>
          <w:sz w:val="24"/>
          <w:szCs w:val="24"/>
        </w:rPr>
        <w:t>.</w:t>
      </w:r>
      <w:bookmarkStart w:id="13" w:name="_Hlk525070813"/>
      <w:bookmarkEnd w:id="12"/>
    </w:p>
    <w:p w14:paraId="5C5648F2" w14:textId="77777777" w:rsidR="0070459C" w:rsidRDefault="0070459C" w:rsidP="00E24A3E">
      <w:pPr>
        <w:spacing w:after="0" w:line="480" w:lineRule="auto"/>
        <w:rPr>
          <w:rFonts w:ascii="Times New Roman" w:hAnsi="Times New Roman" w:cs="Times New Roman"/>
          <w:sz w:val="24"/>
          <w:szCs w:val="24"/>
        </w:rPr>
      </w:pPr>
    </w:p>
    <w:p w14:paraId="494EEFA7" w14:textId="5F078ECF"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The contribution of wood carpentry from the </w:t>
      </w:r>
      <w:r>
        <w:rPr>
          <w:rFonts w:ascii="Times New Roman" w:hAnsi="Times New Roman" w:cs="Times New Roman"/>
          <w:sz w:val="24"/>
          <w:szCs w:val="24"/>
        </w:rPr>
        <w:t xml:space="preserve">MTPF </w:t>
      </w:r>
      <w:r w:rsidRPr="007F21A6">
        <w:rPr>
          <w:rFonts w:ascii="Times New Roman" w:hAnsi="Times New Roman" w:cs="Times New Roman"/>
          <w:sz w:val="24"/>
          <w:szCs w:val="24"/>
        </w:rPr>
        <w:t xml:space="preserve">area for 15-20 years can be seen in </w:t>
      </w:r>
      <w:r w:rsidRPr="00AC542B">
        <w:rPr>
          <w:rFonts w:ascii="Times New Roman" w:hAnsi="Times New Roman" w:cs="Times New Roman"/>
          <w:b/>
          <w:sz w:val="24"/>
          <w:szCs w:val="24"/>
        </w:rPr>
        <w:t>Figure 3.</w:t>
      </w:r>
      <w:bookmarkStart w:id="14" w:name="_Hlk525070868"/>
      <w:bookmarkEnd w:id="13"/>
    </w:p>
    <w:p w14:paraId="3FFE8CA4" w14:textId="77777777" w:rsidR="0070459C" w:rsidRDefault="0070459C" w:rsidP="00E24A3E">
      <w:pPr>
        <w:spacing w:after="0" w:line="480" w:lineRule="auto"/>
        <w:rPr>
          <w:rFonts w:ascii="Times New Roman" w:hAnsi="Times New Roman" w:cs="Times New Roman"/>
          <w:sz w:val="24"/>
          <w:szCs w:val="24"/>
        </w:rPr>
      </w:pPr>
    </w:p>
    <w:p w14:paraId="19AE2A6C" w14:textId="77777777" w:rsidR="00885EA9" w:rsidRDefault="00CA05D0" w:rsidP="00E24A3E">
      <w:pPr>
        <w:spacing w:after="0" w:line="480" w:lineRule="auto"/>
        <w:jc w:val="both"/>
        <w:rPr>
          <w:rFonts w:ascii="Times New Roman" w:hAnsi="Times New Roman" w:cs="Times New Roman"/>
          <w:b/>
          <w:sz w:val="24"/>
          <w:szCs w:val="24"/>
        </w:rPr>
      </w:pPr>
      <w:r w:rsidRPr="007F21A6">
        <w:rPr>
          <w:rFonts w:ascii="Times New Roman" w:hAnsi="Times New Roman" w:cs="Times New Roman"/>
          <w:b/>
          <w:sz w:val="24"/>
          <w:szCs w:val="24"/>
        </w:rPr>
        <w:t>Discussion</w:t>
      </w:r>
    </w:p>
    <w:p w14:paraId="64E97646" w14:textId="77777777"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Forests as a part of natural resources and God's creation have enormous functions and benefits for the life of living creatures on earth; and their existence must be conversed by all countries throughout the world. For the people throughout the world, forests supply oxygen, absorb carbon-dioxide, and provide various elements that can be produced by all living creatures, such as income for humans, firewood, wood carpentry, animal feed, and other non-timber forest products. All these advantages are experienced by all social levels either </w:t>
      </w:r>
      <w:r>
        <w:rPr>
          <w:rFonts w:ascii="Times New Roman" w:hAnsi="Times New Roman" w:cs="Times New Roman"/>
          <w:sz w:val="24"/>
          <w:szCs w:val="24"/>
        </w:rPr>
        <w:t xml:space="preserve">traditional </w:t>
      </w:r>
      <w:r w:rsidRPr="007F21A6">
        <w:rPr>
          <w:rFonts w:ascii="Times New Roman" w:hAnsi="Times New Roman" w:cs="Times New Roman"/>
          <w:sz w:val="24"/>
          <w:szCs w:val="24"/>
        </w:rPr>
        <w:t>or modern society.</w:t>
      </w:r>
    </w:p>
    <w:p w14:paraId="0A28B473" w14:textId="59795766" w:rsidR="00885EA9" w:rsidRDefault="00C325DF" w:rsidP="00E24A3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Pr>
          <w:rFonts w:ascii="Times New Roman" w:hAnsi="Times New Roman" w:cs="Times New Roman"/>
          <w:sz w:val="24"/>
          <w:szCs w:val="24"/>
        </w:rPr>
        <w:instrText>ADDIN CSL_CITATION { "citationItems" : [ { "id" : "ITEM-1", "itemData" : { "author" : [ { "dropping-particle" : "", "family" : "Berger, PL.Brigitte Berger.", "given" : "Hansfried Kellner", "non-dropping-particle" : "", "parse-names" : false, "suffix" : "" } ], "container-title" : "Teori Masyarakat: Proses Peradaban Dalam Sistem Dunia Modern", "editor" : [ { "dropping-particle" : "", "family" : "Hans-Dieter Evers", "given" : "", "non-dropping-particle" : "", "parse-names" : false, "suffix" : "" } ], "id" : "ITEM-1", "issued" : { "date-parts" : [ [ "1988" ] ] }, "publisher" : "Yayasan Obor Indonesia. Jakarta", "publisher-place" : "Jakarta", "title" : "Pluralitas Dunia Kehidupan Sosial", "type" : "chapter" }, "uris" : [ "http://www.mendeley.com/documents/?uuid=f672f448-af0b-4af2-af86-95676d9b5f49" ] } ], "mendeley" : { "formattedCitation" : "(Berger, PL.Brigitte Berger., 1988)", "manualFormatting" : "Berger et.al.,(1988)", "plainTextFormattedCitation" : "(Berger, PL.Brigitte Berger., 1988)", "previouslyFormattedCitation" : "(Berger, PL.Brigitte Berger., 1988)" }, "properties" : { "noteIndex" : 0 }, "schema" : "https://github.com/citation-style-language/schema/raw/master/csl-citation.json" }</w:instrText>
      </w:r>
      <w:r>
        <w:rPr>
          <w:rFonts w:ascii="Times New Roman" w:hAnsi="Times New Roman" w:cs="Times New Roman"/>
          <w:sz w:val="24"/>
          <w:szCs w:val="24"/>
        </w:rPr>
        <w:fldChar w:fldCharType="separate"/>
      </w:r>
      <w:r w:rsidRPr="00C325DF">
        <w:rPr>
          <w:rFonts w:ascii="Times New Roman" w:hAnsi="Times New Roman" w:cs="Times New Roman"/>
          <w:noProof/>
          <w:sz w:val="24"/>
          <w:szCs w:val="24"/>
        </w:rPr>
        <w:t>Berger</w:t>
      </w:r>
      <w:r>
        <w:rPr>
          <w:rFonts w:ascii="Times New Roman" w:hAnsi="Times New Roman" w:cs="Times New Roman"/>
          <w:noProof/>
          <w:sz w:val="24"/>
          <w:szCs w:val="24"/>
        </w:rPr>
        <w:t xml:space="preserve"> </w:t>
      </w:r>
      <w:r>
        <w:rPr>
          <w:rFonts w:ascii="Times New Roman" w:hAnsi="Times New Roman" w:cs="Times New Roman"/>
          <w:i/>
          <w:noProof/>
          <w:sz w:val="24"/>
          <w:szCs w:val="24"/>
        </w:rPr>
        <w:t>et.al.,</w:t>
      </w:r>
      <w:r>
        <w:rPr>
          <w:rFonts w:ascii="Times New Roman" w:hAnsi="Times New Roman" w:cs="Times New Roman"/>
          <w:noProof/>
          <w:sz w:val="24"/>
          <w:szCs w:val="24"/>
        </w:rPr>
        <w:t>(</w:t>
      </w:r>
      <w:r w:rsidRPr="00C325DF">
        <w:rPr>
          <w:rFonts w:ascii="Times New Roman" w:hAnsi="Times New Roman" w:cs="Times New Roman"/>
          <w:noProof/>
          <w:sz w:val="24"/>
          <w:szCs w:val="24"/>
        </w:rPr>
        <w:t>1988)</w:t>
      </w:r>
      <w:r>
        <w:rPr>
          <w:rFonts w:ascii="Times New Roman" w:hAnsi="Times New Roman" w:cs="Times New Roman"/>
          <w:sz w:val="24"/>
          <w:szCs w:val="24"/>
        </w:rPr>
        <w:fldChar w:fldCharType="end"/>
      </w:r>
      <w:r w:rsidR="00CA05D0" w:rsidRPr="007F21A6">
        <w:rPr>
          <w:rFonts w:ascii="Times New Roman" w:hAnsi="Times New Roman" w:cs="Times New Roman"/>
          <w:sz w:val="24"/>
          <w:szCs w:val="24"/>
        </w:rPr>
        <w:t xml:space="preserve"> assert that people with traditional (old) cultures are highly integrated and firmly united relying on religious rules, while modern society has a segmentation or plurality process. In line with the use of firewood and wood carpentry, people in fact with traditional cultures join and depend on the MTPF for cooking and house construction. It is supported by the religious rules adopted by the people who live around the MTPF dominated by Protestants that encourage people living in a united community to utilize the surrounding resources. In addition, they together use firewood and wood carpentry as sources of household energy and house construction. Besides, modern society has differentiation in using firewood and wood carpentry because of the heterogeneity of the people and the two commodities. Therefore, there is an option to substitute both commodities </w:t>
      </w:r>
      <w:r w:rsidR="00CA05D0">
        <w:rPr>
          <w:rFonts w:ascii="Times New Roman" w:hAnsi="Times New Roman" w:cs="Times New Roman"/>
          <w:sz w:val="24"/>
          <w:szCs w:val="24"/>
        </w:rPr>
        <w:t xml:space="preserve">to </w:t>
      </w:r>
      <w:r w:rsidR="00CA05D0" w:rsidRPr="007F21A6">
        <w:rPr>
          <w:rFonts w:ascii="Times New Roman" w:hAnsi="Times New Roman" w:cs="Times New Roman"/>
          <w:sz w:val="24"/>
          <w:szCs w:val="24"/>
        </w:rPr>
        <w:t xml:space="preserve">other types, such as kerosene and liquid propane gas for cooking, or light steel for building construction. Hence, it is clearly depicted that a base of traditional-society is in </w:t>
      </w:r>
      <w:r w:rsidR="00CA05D0">
        <w:rPr>
          <w:rFonts w:ascii="Times New Roman" w:hAnsi="Times New Roman" w:cs="Times New Roman"/>
          <w:sz w:val="24"/>
          <w:szCs w:val="24"/>
        </w:rPr>
        <w:t xml:space="preserve">rural areas </w:t>
      </w:r>
      <w:r w:rsidR="00CA05D0" w:rsidRPr="007F21A6">
        <w:rPr>
          <w:rFonts w:ascii="Times New Roman" w:hAnsi="Times New Roman" w:cs="Times New Roman"/>
          <w:sz w:val="24"/>
          <w:szCs w:val="24"/>
        </w:rPr>
        <w:t xml:space="preserve">(periphery) and outskirts of city (semi periphery); and a base of modern society </w:t>
      </w:r>
      <w:r w:rsidR="00CA05D0">
        <w:rPr>
          <w:rFonts w:ascii="Times New Roman" w:hAnsi="Times New Roman" w:cs="Times New Roman"/>
          <w:sz w:val="24"/>
          <w:szCs w:val="24"/>
        </w:rPr>
        <w:t xml:space="preserve">is </w:t>
      </w:r>
      <w:r w:rsidR="00CA05D0" w:rsidRPr="007F21A6">
        <w:rPr>
          <w:rFonts w:ascii="Times New Roman" w:hAnsi="Times New Roman" w:cs="Times New Roman"/>
          <w:sz w:val="24"/>
          <w:szCs w:val="24"/>
        </w:rPr>
        <w:t>in the city (core).</w:t>
      </w:r>
    </w:p>
    <w:p w14:paraId="2F075334" w14:textId="694C1F1B" w:rsidR="00885EA9" w:rsidRDefault="00C325DF" w:rsidP="00E24A3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"Hopkins, T.K &amp; Wallerstein", "given" : "I.", "non-dropping-particle" : "", "parse-names" : false, "suffix" : "" } ], "container-title" : "Teori Masyarakat: Proses Peradaban Dalam Sistem Dunia Modern", "editor" : [ { "dropping-particle" : "", "family" : "Evers", "given" : "Hans-Dieter", "non-dropping-particle" : "", "parse-names" : false, "suffix" : "" } ], "id" : "ITEM-1", "issued" : { "date-parts" : [ [ "1988" ] ] }, "publisher" : "Yayasan Obor Indonesia. Jakarta", "publisher-place" : "Jakarta", "title" : "Pola-pola Pembangunan Sistem Dunia Modern, Usulan Penelitian", "type" : "chapter" }, "uris" : [ "http://www.mendeley.com/documents/?uuid=0591a3a7-4ed0-41fd-b609-7eaaa48fdd2e" ] } ], "mendeley" : { "formattedCitation" : "(Hopkins, T.K &amp; Wallerstein, 1988)", "manualFormatting" : "Hopkins &amp; Wallerstein (1988)", "plainTextFormattedCitation" : "(Hopkins, T.K &amp; Wallerstein, 1988)", "previouslyFormattedCitation" : "(Hopkins, T.K &amp; Wallerstein, 1988)" }, "properties" : { "noteIndex" : 0 }, "schema" : "https://github.com/citation-style-language/schema/raw/master/csl-citation.json" }</w:instrText>
      </w:r>
      <w:r>
        <w:rPr>
          <w:rFonts w:ascii="Times New Roman" w:hAnsi="Times New Roman" w:cs="Times New Roman"/>
          <w:sz w:val="24"/>
          <w:szCs w:val="24"/>
        </w:rPr>
        <w:fldChar w:fldCharType="separate"/>
      </w:r>
      <w:r w:rsidRPr="00C325DF">
        <w:rPr>
          <w:rFonts w:ascii="Times New Roman" w:hAnsi="Times New Roman" w:cs="Times New Roman"/>
          <w:noProof/>
          <w:sz w:val="24"/>
          <w:szCs w:val="24"/>
        </w:rPr>
        <w:t>Hopkins &amp; Wallerstein</w:t>
      </w:r>
      <w:r>
        <w:rPr>
          <w:rFonts w:ascii="Times New Roman" w:hAnsi="Times New Roman" w:cs="Times New Roman"/>
          <w:noProof/>
          <w:sz w:val="24"/>
          <w:szCs w:val="24"/>
        </w:rPr>
        <w:t xml:space="preserve"> (</w:t>
      </w:r>
      <w:r w:rsidRPr="00C325DF">
        <w:rPr>
          <w:rFonts w:ascii="Times New Roman" w:hAnsi="Times New Roman" w:cs="Times New Roman"/>
          <w:noProof/>
          <w:sz w:val="24"/>
          <w:szCs w:val="24"/>
        </w:rPr>
        <w:t>1988)</w:t>
      </w:r>
      <w:r>
        <w:rPr>
          <w:rFonts w:ascii="Times New Roman" w:hAnsi="Times New Roman" w:cs="Times New Roman"/>
          <w:sz w:val="24"/>
          <w:szCs w:val="24"/>
        </w:rPr>
        <w:fldChar w:fldCharType="end"/>
      </w:r>
      <w:r w:rsidR="00CA05D0" w:rsidRPr="007F21A6">
        <w:rPr>
          <w:rFonts w:ascii="Times New Roman" w:hAnsi="Times New Roman" w:cs="Times New Roman"/>
          <w:sz w:val="24"/>
          <w:szCs w:val="24"/>
        </w:rPr>
        <w:t xml:space="preserve"> divide the economic progress of the world community into three parts, namely developed economy (</w:t>
      </w:r>
      <w:r w:rsidR="00CA05D0" w:rsidRPr="006B5E4A">
        <w:rPr>
          <w:rFonts w:ascii="Times New Roman" w:hAnsi="Times New Roman" w:cs="Times New Roman"/>
          <w:i/>
          <w:sz w:val="24"/>
          <w:szCs w:val="24"/>
        </w:rPr>
        <w:t>core</w:t>
      </w:r>
      <w:r w:rsidR="00CA05D0" w:rsidRPr="007F21A6">
        <w:rPr>
          <w:rFonts w:ascii="Times New Roman" w:hAnsi="Times New Roman" w:cs="Times New Roman"/>
          <w:sz w:val="24"/>
          <w:szCs w:val="24"/>
        </w:rPr>
        <w:t>), developing economy (</w:t>
      </w:r>
      <w:r w:rsidR="00CA05D0" w:rsidRPr="006B5E4A">
        <w:rPr>
          <w:rFonts w:ascii="Times New Roman" w:hAnsi="Times New Roman" w:cs="Times New Roman"/>
          <w:i/>
          <w:sz w:val="24"/>
          <w:szCs w:val="24"/>
        </w:rPr>
        <w:t>periphery</w:t>
      </w:r>
      <w:r w:rsidR="00CA05D0" w:rsidRPr="007F21A6">
        <w:rPr>
          <w:rFonts w:ascii="Times New Roman" w:hAnsi="Times New Roman" w:cs="Times New Roman"/>
          <w:sz w:val="24"/>
          <w:szCs w:val="24"/>
        </w:rPr>
        <w:t xml:space="preserve">), and between them. In the context of the use of firewood in Indonesia, especially in the place of the study, the use of firewood is actually more dominant in </w:t>
      </w:r>
      <w:r w:rsidR="00CA05D0" w:rsidRPr="006B5E4A">
        <w:rPr>
          <w:rFonts w:ascii="Times New Roman" w:hAnsi="Times New Roman" w:cs="Times New Roman"/>
          <w:i/>
          <w:sz w:val="24"/>
          <w:szCs w:val="24"/>
        </w:rPr>
        <w:t>periphery</w:t>
      </w:r>
      <w:r w:rsidR="00CA05D0" w:rsidRPr="007F21A6">
        <w:rPr>
          <w:rFonts w:ascii="Times New Roman" w:hAnsi="Times New Roman" w:cs="Times New Roman"/>
          <w:sz w:val="24"/>
          <w:szCs w:val="24"/>
        </w:rPr>
        <w:t xml:space="preserve"> and </w:t>
      </w:r>
      <w:r w:rsidR="00CA05D0" w:rsidRPr="006B5E4A">
        <w:rPr>
          <w:rFonts w:ascii="Times New Roman" w:hAnsi="Times New Roman" w:cs="Times New Roman"/>
          <w:i/>
          <w:sz w:val="24"/>
          <w:szCs w:val="24"/>
        </w:rPr>
        <w:t>semi-periphery</w:t>
      </w:r>
      <w:r w:rsidR="00CA05D0" w:rsidRPr="007F21A6">
        <w:rPr>
          <w:rFonts w:ascii="Times New Roman" w:hAnsi="Times New Roman" w:cs="Times New Roman"/>
          <w:sz w:val="24"/>
          <w:szCs w:val="24"/>
        </w:rPr>
        <w:t xml:space="preserve"> regions. The Villagers around the MTPF belong to the category of periphery areas, and the people in </w:t>
      </w:r>
      <w:proofErr w:type="spellStart"/>
      <w:r w:rsidR="00CA05D0" w:rsidRPr="007F21A6">
        <w:rPr>
          <w:rFonts w:ascii="Times New Roman" w:hAnsi="Times New Roman" w:cs="Times New Roman"/>
          <w:sz w:val="24"/>
          <w:szCs w:val="24"/>
        </w:rPr>
        <w:t>Fatumnasi</w:t>
      </w:r>
      <w:proofErr w:type="spellEnd"/>
      <w:r w:rsidR="00CA05D0" w:rsidRPr="007F21A6">
        <w:rPr>
          <w:rFonts w:ascii="Times New Roman" w:hAnsi="Times New Roman" w:cs="Times New Roman"/>
          <w:sz w:val="24"/>
          <w:szCs w:val="24"/>
        </w:rPr>
        <w:t xml:space="preserve">, </w:t>
      </w:r>
      <w:proofErr w:type="spellStart"/>
      <w:r w:rsidR="00CA05D0" w:rsidRPr="007F21A6">
        <w:rPr>
          <w:rFonts w:ascii="Times New Roman" w:hAnsi="Times New Roman" w:cs="Times New Roman"/>
          <w:sz w:val="24"/>
          <w:szCs w:val="24"/>
        </w:rPr>
        <w:t>Nunbena</w:t>
      </w:r>
      <w:proofErr w:type="spellEnd"/>
      <w:r w:rsidR="00CA05D0" w:rsidRPr="007F21A6">
        <w:rPr>
          <w:rFonts w:ascii="Times New Roman" w:hAnsi="Times New Roman" w:cs="Times New Roman"/>
          <w:sz w:val="24"/>
          <w:szCs w:val="24"/>
        </w:rPr>
        <w:t xml:space="preserve">, and North </w:t>
      </w:r>
      <w:proofErr w:type="spellStart"/>
      <w:r w:rsidR="00CA05D0" w:rsidRPr="007F21A6">
        <w:rPr>
          <w:rFonts w:ascii="Times New Roman" w:hAnsi="Times New Roman" w:cs="Times New Roman"/>
          <w:sz w:val="24"/>
          <w:szCs w:val="24"/>
        </w:rPr>
        <w:t>Mollo</w:t>
      </w:r>
      <w:proofErr w:type="spellEnd"/>
      <w:r w:rsidR="00CA05D0" w:rsidRPr="007F21A6">
        <w:rPr>
          <w:rFonts w:ascii="Times New Roman" w:hAnsi="Times New Roman" w:cs="Times New Roman"/>
          <w:sz w:val="24"/>
          <w:szCs w:val="24"/>
        </w:rPr>
        <w:t xml:space="preserve"> of TTS district belong to </w:t>
      </w:r>
      <w:r w:rsidR="00CA05D0" w:rsidRPr="006B5E4A">
        <w:rPr>
          <w:rFonts w:ascii="Times New Roman" w:hAnsi="Times New Roman" w:cs="Times New Roman"/>
          <w:i/>
          <w:sz w:val="24"/>
          <w:szCs w:val="24"/>
        </w:rPr>
        <w:t>semi-periphery</w:t>
      </w:r>
      <w:r w:rsidR="00CA05D0" w:rsidRPr="007F21A6">
        <w:rPr>
          <w:rFonts w:ascii="Times New Roman" w:hAnsi="Times New Roman" w:cs="Times New Roman"/>
          <w:sz w:val="24"/>
          <w:szCs w:val="24"/>
        </w:rPr>
        <w:t xml:space="preserve"> category. The people in the capital city of </w:t>
      </w:r>
      <w:proofErr w:type="gramStart"/>
      <w:r w:rsidR="000B7256" w:rsidRPr="007F21A6">
        <w:rPr>
          <w:rFonts w:ascii="Times New Roman" w:hAnsi="Times New Roman" w:cs="Times New Roman"/>
          <w:sz w:val="24"/>
          <w:szCs w:val="24"/>
        </w:rPr>
        <w:t>South Central</w:t>
      </w:r>
      <w:proofErr w:type="gramEnd"/>
      <w:r w:rsidR="000B7256" w:rsidRPr="007F21A6">
        <w:rPr>
          <w:rFonts w:ascii="Times New Roman" w:hAnsi="Times New Roman" w:cs="Times New Roman"/>
          <w:sz w:val="24"/>
          <w:szCs w:val="24"/>
        </w:rPr>
        <w:t xml:space="preserve"> Timor (TTS)</w:t>
      </w:r>
      <w:r w:rsidR="00CA05D0" w:rsidRPr="007F21A6">
        <w:rPr>
          <w:rFonts w:ascii="Times New Roman" w:hAnsi="Times New Roman" w:cs="Times New Roman"/>
          <w:sz w:val="24"/>
          <w:szCs w:val="24"/>
        </w:rPr>
        <w:t xml:space="preserve">, namely in </w:t>
      </w:r>
      <w:proofErr w:type="spellStart"/>
      <w:r w:rsidR="00CA05D0" w:rsidRPr="007F21A6">
        <w:rPr>
          <w:rFonts w:ascii="Times New Roman" w:hAnsi="Times New Roman" w:cs="Times New Roman"/>
          <w:sz w:val="24"/>
          <w:szCs w:val="24"/>
        </w:rPr>
        <w:t>So'E</w:t>
      </w:r>
      <w:proofErr w:type="spellEnd"/>
      <w:r w:rsidR="00CA05D0" w:rsidRPr="007F21A6">
        <w:rPr>
          <w:rFonts w:ascii="Times New Roman" w:hAnsi="Times New Roman" w:cs="Times New Roman"/>
          <w:sz w:val="24"/>
          <w:szCs w:val="24"/>
        </w:rPr>
        <w:t xml:space="preserve"> are categorized as </w:t>
      </w:r>
      <w:r w:rsidR="00CA05D0" w:rsidRPr="006B5E4A">
        <w:rPr>
          <w:rFonts w:ascii="Times New Roman" w:hAnsi="Times New Roman" w:cs="Times New Roman"/>
          <w:i/>
          <w:sz w:val="24"/>
          <w:szCs w:val="24"/>
        </w:rPr>
        <w:t>core</w:t>
      </w:r>
      <w:r w:rsidR="00CA05D0" w:rsidRPr="007F21A6">
        <w:rPr>
          <w:rFonts w:ascii="Times New Roman" w:hAnsi="Times New Roman" w:cs="Times New Roman"/>
          <w:sz w:val="24"/>
          <w:szCs w:val="24"/>
        </w:rPr>
        <w:t xml:space="preserve">. </w:t>
      </w:r>
      <w:proofErr w:type="gramStart"/>
      <w:r w:rsidR="00CA05D0" w:rsidRPr="007F21A6">
        <w:rPr>
          <w:rFonts w:ascii="Times New Roman" w:hAnsi="Times New Roman" w:cs="Times New Roman"/>
          <w:sz w:val="24"/>
          <w:szCs w:val="24"/>
        </w:rPr>
        <w:t>Likewise</w:t>
      </w:r>
      <w:proofErr w:type="gramEnd"/>
      <w:r w:rsidR="00CA05D0" w:rsidRPr="007F21A6">
        <w:rPr>
          <w:rFonts w:ascii="Times New Roman" w:hAnsi="Times New Roman" w:cs="Times New Roman"/>
          <w:sz w:val="24"/>
          <w:szCs w:val="24"/>
        </w:rPr>
        <w:t xml:space="preserve"> with the use of wood carpentry for house construction, for </w:t>
      </w:r>
      <w:r w:rsidR="00CA05D0" w:rsidRPr="006B5E4A">
        <w:rPr>
          <w:rFonts w:ascii="Times New Roman" w:hAnsi="Times New Roman" w:cs="Times New Roman"/>
          <w:i/>
          <w:sz w:val="24"/>
          <w:szCs w:val="24"/>
        </w:rPr>
        <w:t xml:space="preserve">periphery </w:t>
      </w:r>
      <w:r w:rsidR="00CA05D0" w:rsidRPr="007F21A6">
        <w:rPr>
          <w:rFonts w:ascii="Times New Roman" w:hAnsi="Times New Roman" w:cs="Times New Roman"/>
          <w:sz w:val="24"/>
          <w:szCs w:val="24"/>
        </w:rPr>
        <w:t xml:space="preserve">and </w:t>
      </w:r>
      <w:r w:rsidR="00CA05D0" w:rsidRPr="006B5E4A">
        <w:rPr>
          <w:rFonts w:ascii="Times New Roman" w:hAnsi="Times New Roman" w:cs="Times New Roman"/>
          <w:i/>
          <w:sz w:val="24"/>
          <w:szCs w:val="24"/>
        </w:rPr>
        <w:t>semi-periphery</w:t>
      </w:r>
      <w:r w:rsidR="00CA05D0" w:rsidRPr="007F21A6">
        <w:rPr>
          <w:rFonts w:ascii="Times New Roman" w:hAnsi="Times New Roman" w:cs="Times New Roman"/>
          <w:sz w:val="24"/>
          <w:szCs w:val="24"/>
        </w:rPr>
        <w:t xml:space="preserve"> societies, wood carpentry is the main commodity, while in </w:t>
      </w:r>
      <w:r w:rsidR="00CA05D0" w:rsidRPr="006B5E4A">
        <w:rPr>
          <w:rFonts w:ascii="Times New Roman" w:hAnsi="Times New Roman" w:cs="Times New Roman"/>
          <w:i/>
          <w:sz w:val="24"/>
          <w:szCs w:val="24"/>
        </w:rPr>
        <w:t>core</w:t>
      </w:r>
      <w:r w:rsidR="00CA05D0" w:rsidRPr="007F21A6">
        <w:rPr>
          <w:rFonts w:ascii="Times New Roman" w:hAnsi="Times New Roman" w:cs="Times New Roman"/>
          <w:sz w:val="24"/>
          <w:szCs w:val="24"/>
        </w:rPr>
        <w:t xml:space="preserve"> society, it can be substituted by other materials, such as light steel.</w:t>
      </w:r>
    </w:p>
    <w:p w14:paraId="0E0B2AC9" w14:textId="5B1A463A"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For rural societies and the poor who live in urban areas, firewood is used as the main energy source in facilitating their daily needs for cooking and warming up the body or other needs. It depend</w:t>
      </w:r>
      <w:r>
        <w:rPr>
          <w:rFonts w:ascii="Times New Roman" w:hAnsi="Times New Roman" w:cs="Times New Roman"/>
          <w:sz w:val="24"/>
          <w:szCs w:val="24"/>
        </w:rPr>
        <w:t>s</w:t>
      </w:r>
      <w:r w:rsidRPr="007F21A6">
        <w:rPr>
          <w:rFonts w:ascii="Times New Roman" w:hAnsi="Times New Roman" w:cs="Times New Roman"/>
          <w:sz w:val="24"/>
          <w:szCs w:val="24"/>
        </w:rPr>
        <w:t xml:space="preserve"> on its supply </w:t>
      </w:r>
      <w:r>
        <w:rPr>
          <w:rFonts w:ascii="Times New Roman" w:hAnsi="Times New Roman" w:cs="Times New Roman"/>
          <w:sz w:val="24"/>
          <w:szCs w:val="24"/>
        </w:rPr>
        <w:t xml:space="preserve">found </w:t>
      </w:r>
      <w:r w:rsidRPr="007F21A6">
        <w:rPr>
          <w:rFonts w:ascii="Times New Roman" w:hAnsi="Times New Roman" w:cs="Times New Roman"/>
          <w:sz w:val="24"/>
          <w:szCs w:val="24"/>
        </w:rPr>
        <w:t xml:space="preserve">in the forest. Nepal </w:t>
      </w:r>
      <w:r w:rsidR="00A60FC8" w:rsidRPr="00A60FC8">
        <w:rPr>
          <w:rFonts w:ascii="Times New Roman" w:hAnsi="Times New Roman" w:cs="Times New Roman"/>
          <w:i/>
          <w:sz w:val="24"/>
          <w:szCs w:val="24"/>
        </w:rPr>
        <w:t>et.al</w:t>
      </w:r>
      <w:r w:rsidR="00A60FC8">
        <w:rPr>
          <w:rFonts w:ascii="Times New Roman" w:hAnsi="Times New Roman" w:cs="Times New Roman"/>
          <w:sz w:val="24"/>
          <w:szCs w:val="24"/>
        </w:rPr>
        <w:t>.</w:t>
      </w:r>
      <w:r w:rsidR="00A60FC8" w:rsidRPr="007F21A6">
        <w:rPr>
          <w:rFonts w:ascii="Times New Roman" w:hAnsi="Times New Roman" w:cs="Times New Roman"/>
          <w:sz w:val="24"/>
          <w:szCs w:val="24"/>
        </w:rPr>
        <w:t xml:space="preserve"> </w:t>
      </w:r>
      <w:r w:rsidRPr="007F21A6">
        <w:rPr>
          <w:rFonts w:ascii="Times New Roman" w:hAnsi="Times New Roman" w:cs="Times New Roman"/>
          <w:sz w:val="24"/>
          <w:szCs w:val="24"/>
        </w:rPr>
        <w:t xml:space="preserve">(2017) </w:t>
      </w:r>
      <w:r>
        <w:rPr>
          <w:rFonts w:ascii="Times New Roman" w:hAnsi="Times New Roman" w:cs="Times New Roman"/>
          <w:sz w:val="24"/>
          <w:szCs w:val="24"/>
        </w:rPr>
        <w:t>state</w:t>
      </w:r>
      <w:r w:rsidRPr="007F21A6">
        <w:rPr>
          <w:rFonts w:ascii="Times New Roman" w:hAnsi="Times New Roman" w:cs="Times New Roman"/>
          <w:sz w:val="24"/>
          <w:szCs w:val="24"/>
        </w:rPr>
        <w:t xml:space="preserve"> that most rural and agricultural households in Nepal </w:t>
      </w:r>
      <w:r w:rsidRPr="007F21A6">
        <w:rPr>
          <w:rFonts w:ascii="Times New Roman" w:hAnsi="Times New Roman" w:cs="Times New Roman"/>
          <w:sz w:val="24"/>
          <w:szCs w:val="24"/>
        </w:rPr>
        <w:lastRenderedPageBreak/>
        <w:t xml:space="preserve">depend their life on forests for firewood and animal feed. Also, </w:t>
      </w:r>
      <w:r w:rsidR="006D3D36">
        <w:rPr>
          <w:rFonts w:ascii="Times New Roman" w:hAnsi="Times New Roman" w:cs="Times New Roman"/>
          <w:sz w:val="24"/>
          <w:szCs w:val="24"/>
        </w:rPr>
        <w:fldChar w:fldCharType="begin" w:fldLock="1"/>
      </w:r>
      <w:r w:rsidR="006D3D36">
        <w:rPr>
          <w:rFonts w:ascii="Times New Roman" w:hAnsi="Times New Roman" w:cs="Times New Roman"/>
          <w:sz w:val="24"/>
          <w:szCs w:val="24"/>
        </w:rPr>
        <w:instrText>ADDIN CSL_CITATION { "citationItems" : [ { "id" : "ITEM-1", "itemData" : { "DOI" : "10.1016/j.forpol.2013.01.005", "ISSN" : "1389-9341", "author" : [ { "dropping-particle" : "", "family" : "Asfaw", "given" : "Adanech", "non-dropping-particle" : "", "parse-names" : false, "suffix" : "" }, { "dropping-particle" : "", "family" : "Lemenih", "given" : "Mulugeta", "non-dropping-particle" : "", "parse-names" : false, "suffix" : "" }, { "dropping-particle" : "", "family" : "Kassa", "given" : "Habtemariam", "non-dropping-particle" : "", "parse-names" : false, "suffix" : "" }, { "dropping-particle" : "", "family" : "Ewnetu", "given" : "Zeleke", "non-dropping-particle" : "", "parse-names" : false, "suffix" : "" } ], "container-title" : "Forest Policy and Economics", "id" : "ITEM-1", "issued" : { "date-parts" : [ [ "2013" ] ] }, "page" : "1-7", "publisher" : "Elsevier B.V.", "title" : "Forest Policy and Economics Importance , determinants and gender dimensions of forest income in eastern highlands of Ethiopia : The case of communities around Jelo Afromontane forest", "type" : "article-journal", "volume" : "28" }, "uris" : [ "http://www.mendeley.com/documents/?uuid=7464974b-0aa8-4048-acce-288555afc88b" ] } ], "mendeley" : { "formattedCitation" : "(Asfaw &lt;i&gt;et al.&lt;/i&gt;, 2013)", "manualFormatting" : "Asfaw et al., (2013)", "plainTextFormattedCitation" : "(Asfaw et al., 2013)", "previouslyFormattedCitation" : "(Asfaw &lt;i&gt;et al.&lt;/i&gt;, 2013)" }, "properties" : { "noteIndex" : 0 }, "schema" : "https://github.com/citation-style-language/schema/raw/master/csl-citation.json" }</w:instrText>
      </w:r>
      <w:r w:rsidR="006D3D36">
        <w:rPr>
          <w:rFonts w:ascii="Times New Roman" w:hAnsi="Times New Roman" w:cs="Times New Roman"/>
          <w:sz w:val="24"/>
          <w:szCs w:val="24"/>
        </w:rPr>
        <w:fldChar w:fldCharType="separate"/>
      </w:r>
      <w:r w:rsidR="006D3D36" w:rsidRPr="006D3D36">
        <w:rPr>
          <w:rFonts w:ascii="Times New Roman" w:hAnsi="Times New Roman" w:cs="Times New Roman"/>
          <w:noProof/>
          <w:sz w:val="24"/>
          <w:szCs w:val="24"/>
        </w:rPr>
        <w:t xml:space="preserve">Asfaw </w:t>
      </w:r>
      <w:r w:rsidR="006D3D36" w:rsidRPr="006D3D36">
        <w:rPr>
          <w:rFonts w:ascii="Times New Roman" w:hAnsi="Times New Roman" w:cs="Times New Roman"/>
          <w:i/>
          <w:noProof/>
          <w:sz w:val="24"/>
          <w:szCs w:val="24"/>
        </w:rPr>
        <w:t>et al.</w:t>
      </w:r>
      <w:r w:rsidR="006D3D36" w:rsidRPr="006D3D36">
        <w:rPr>
          <w:rFonts w:ascii="Times New Roman" w:hAnsi="Times New Roman" w:cs="Times New Roman"/>
          <w:noProof/>
          <w:sz w:val="24"/>
          <w:szCs w:val="24"/>
        </w:rPr>
        <w:t xml:space="preserve">, </w:t>
      </w:r>
      <w:r w:rsidR="006D3D36">
        <w:rPr>
          <w:rFonts w:ascii="Times New Roman" w:hAnsi="Times New Roman" w:cs="Times New Roman"/>
          <w:noProof/>
          <w:sz w:val="24"/>
          <w:szCs w:val="24"/>
        </w:rPr>
        <w:t>(</w:t>
      </w:r>
      <w:r w:rsidR="006D3D36" w:rsidRPr="006D3D36">
        <w:rPr>
          <w:rFonts w:ascii="Times New Roman" w:hAnsi="Times New Roman" w:cs="Times New Roman"/>
          <w:noProof/>
          <w:sz w:val="24"/>
          <w:szCs w:val="24"/>
        </w:rPr>
        <w:t>2013)</w:t>
      </w:r>
      <w:r w:rsidR="006D3D36">
        <w:rPr>
          <w:rFonts w:ascii="Times New Roman" w:hAnsi="Times New Roman" w:cs="Times New Roman"/>
          <w:sz w:val="24"/>
          <w:szCs w:val="24"/>
        </w:rPr>
        <w:fldChar w:fldCharType="end"/>
      </w:r>
      <w:r w:rsidRPr="007F21A6">
        <w:rPr>
          <w:rFonts w:ascii="Times New Roman" w:hAnsi="Times New Roman" w:cs="Times New Roman"/>
          <w:sz w:val="24"/>
          <w:szCs w:val="24"/>
        </w:rPr>
        <w:t xml:space="preserve"> cite that firewood is the most forest product, which is widely used with the largest proportion (79%) of the total of forest income. </w:t>
      </w:r>
      <w:r w:rsidR="006D3D36">
        <w:rPr>
          <w:rFonts w:ascii="Times New Roman" w:hAnsi="Times New Roman" w:cs="Times New Roman"/>
          <w:sz w:val="24"/>
          <w:szCs w:val="24"/>
        </w:rPr>
        <w:fldChar w:fldCharType="begin" w:fldLock="1"/>
      </w:r>
      <w:r w:rsidR="006D3D36">
        <w:rPr>
          <w:rFonts w:ascii="Times New Roman" w:hAnsi="Times New Roman" w:cs="Times New Roman"/>
          <w:sz w:val="24"/>
          <w:szCs w:val="24"/>
        </w:rPr>
        <w:instrText>ADDIN CSL_CITATION { "citationItems" : [ { "id" : "ITEM-1", "itemData" : { "DOI" : "10.1016/j.eneco.2010.02.003", "ISSN" : "0140-9883", "author" : [ { "dropping-particle" : "", "family" : "Kebede", "given" : "Ellene", "non-dropping-particle" : "", "parse-names" : false, "suffix" : "" }, { "dropping-particle" : "", "family" : "Kagochi", "given" : "John", "non-dropping-particle" : "", "parse-names" : false, "suffix" : "" }, { "dropping-particle" : "", "family" : "Jolly", "given" : "Curtis M", "non-dropping-particle" : "", "parse-names" : false, "suffix" : "" } ], "container-title" : "Energy Economics", "id" : "ITEM-1", "issue" : "3", "issued" : { "date-parts" : [ [ "2010" ] ] }, "page" : "532-537", "publisher" : "Elsevier B.V.", "title" : "Energy consumption and economic development in Sub-Sahara Africa", "type" : "article-journal", "volume" : "32" }, "uris" : [ "http://www.mendeley.com/documents/?uuid=b870fe6d-797b-415e-badc-9ef2a57956a1" ] } ], "mendeley" : { "formattedCitation" : "(Kebede, Kagochi and Jolly, 2010)", "manualFormatting" : "Kebede et.al.,(2010)", "plainTextFormattedCitation" : "(Kebede, Kagochi and Jolly, 2010)", "previouslyFormattedCitation" : "(Kebede, Kagochi and Jolly, 2010)" }, "properties" : { "noteIndex" : 0 }, "schema" : "https://github.com/citation-style-language/schema/raw/master/csl-citation.json" }</w:instrText>
      </w:r>
      <w:r w:rsidR="006D3D36">
        <w:rPr>
          <w:rFonts w:ascii="Times New Roman" w:hAnsi="Times New Roman" w:cs="Times New Roman"/>
          <w:sz w:val="24"/>
          <w:szCs w:val="24"/>
        </w:rPr>
        <w:fldChar w:fldCharType="separate"/>
      </w:r>
      <w:r w:rsidR="006D3D36" w:rsidRPr="006D3D36">
        <w:rPr>
          <w:rFonts w:ascii="Times New Roman" w:hAnsi="Times New Roman" w:cs="Times New Roman"/>
          <w:noProof/>
          <w:sz w:val="24"/>
          <w:szCs w:val="24"/>
        </w:rPr>
        <w:t>Kebede</w:t>
      </w:r>
      <w:r w:rsidR="006D3D36">
        <w:rPr>
          <w:rFonts w:ascii="Times New Roman" w:hAnsi="Times New Roman" w:cs="Times New Roman"/>
          <w:noProof/>
          <w:sz w:val="24"/>
          <w:szCs w:val="24"/>
        </w:rPr>
        <w:t xml:space="preserve"> </w:t>
      </w:r>
      <w:r w:rsidR="006D3D36" w:rsidRPr="006D3D36">
        <w:rPr>
          <w:rFonts w:ascii="Times New Roman" w:hAnsi="Times New Roman" w:cs="Times New Roman"/>
          <w:i/>
          <w:noProof/>
          <w:sz w:val="24"/>
          <w:szCs w:val="24"/>
        </w:rPr>
        <w:t>et.al</w:t>
      </w:r>
      <w:r w:rsidR="006D3D36">
        <w:rPr>
          <w:rFonts w:ascii="Times New Roman" w:hAnsi="Times New Roman" w:cs="Times New Roman"/>
          <w:noProof/>
          <w:sz w:val="24"/>
          <w:szCs w:val="24"/>
        </w:rPr>
        <w:t>.,(</w:t>
      </w:r>
      <w:r w:rsidR="006D3D36" w:rsidRPr="006D3D36">
        <w:rPr>
          <w:rFonts w:ascii="Times New Roman" w:hAnsi="Times New Roman" w:cs="Times New Roman"/>
          <w:noProof/>
          <w:sz w:val="24"/>
          <w:szCs w:val="24"/>
        </w:rPr>
        <w:t>2010)</w:t>
      </w:r>
      <w:r w:rsidR="006D3D36">
        <w:rPr>
          <w:rFonts w:ascii="Times New Roman" w:hAnsi="Times New Roman" w:cs="Times New Roman"/>
          <w:sz w:val="24"/>
          <w:szCs w:val="24"/>
        </w:rPr>
        <w:fldChar w:fldCharType="end"/>
      </w:r>
      <w:r w:rsidRPr="007F21A6">
        <w:rPr>
          <w:rFonts w:ascii="Times New Roman" w:hAnsi="Times New Roman" w:cs="Times New Roman"/>
          <w:sz w:val="24"/>
          <w:szCs w:val="24"/>
        </w:rPr>
        <w:t xml:space="preserve"> describe that firewood gives 70% for energy consumption followed by petroleum and most industrial activities make use of some firewood forms.</w:t>
      </w:r>
      <w:r>
        <w:rPr>
          <w:rFonts w:ascii="Times New Roman" w:hAnsi="Times New Roman" w:cs="Times New Roman"/>
          <w:sz w:val="24"/>
          <w:szCs w:val="24"/>
        </w:rPr>
        <w:t xml:space="preserve"> </w:t>
      </w:r>
      <w:r w:rsidRPr="007F21A6">
        <w:rPr>
          <w:rFonts w:ascii="Times New Roman" w:hAnsi="Times New Roman" w:cs="Times New Roman"/>
          <w:sz w:val="24"/>
          <w:szCs w:val="24"/>
        </w:rPr>
        <w:t>Most of the people in the FMU of the MTPF area, TTS district use firewood for cooking purposes. The result of survey denotes that every day and at least 2 days later, the people take firewood from the MTPF. The activity of taking firewood has taken place for long times ago until now, and even firewood is the main energy source for cooking activities for rural communities around the MTPF area.</w:t>
      </w:r>
    </w:p>
    <w:p w14:paraId="13B6C364" w14:textId="77777777"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As the main raw material for household energy in daily cooking needs and for house construction and rebuilding in 15-20 years, the two raw materials for firewood and wood carpentry are absolutely needed by the people around the MTPF supported by the supply of plants producing firewood and wood carpentry in the</w:t>
      </w:r>
      <w:r w:rsidR="00751257">
        <w:rPr>
          <w:rFonts w:ascii="Times New Roman" w:hAnsi="Times New Roman" w:cs="Times New Roman"/>
          <w:sz w:val="24"/>
          <w:szCs w:val="24"/>
        </w:rPr>
        <w:t xml:space="preserve"> </w:t>
      </w:r>
      <w:r>
        <w:rPr>
          <w:rFonts w:ascii="Times New Roman" w:hAnsi="Times New Roman" w:cs="Times New Roman"/>
          <w:sz w:val="24"/>
          <w:szCs w:val="24"/>
        </w:rPr>
        <w:t xml:space="preserve">MTPF </w:t>
      </w:r>
      <w:r w:rsidRPr="007F21A6">
        <w:rPr>
          <w:rFonts w:ascii="Times New Roman" w:hAnsi="Times New Roman" w:cs="Times New Roman"/>
          <w:sz w:val="24"/>
          <w:szCs w:val="24"/>
        </w:rPr>
        <w:t xml:space="preserve">area and </w:t>
      </w:r>
      <w:proofErr w:type="spellStart"/>
      <w:r w:rsidRPr="007F21A6">
        <w:rPr>
          <w:rFonts w:ascii="Times New Roman" w:hAnsi="Times New Roman" w:cs="Times New Roman"/>
          <w:sz w:val="24"/>
          <w:szCs w:val="24"/>
        </w:rPr>
        <w:t>Mutis</w:t>
      </w:r>
      <w:proofErr w:type="spellEnd"/>
      <w:r w:rsidRPr="007F21A6">
        <w:rPr>
          <w:rFonts w:ascii="Times New Roman" w:hAnsi="Times New Roman" w:cs="Times New Roman"/>
          <w:sz w:val="24"/>
          <w:szCs w:val="24"/>
        </w:rPr>
        <w:t xml:space="preserve"> nature reserve. Some vegetation plants, such as </w:t>
      </w:r>
      <w:r w:rsidRPr="00DE74F7">
        <w:rPr>
          <w:rFonts w:ascii="Times New Roman" w:hAnsi="Times New Roman"/>
          <w:i/>
          <w:color w:val="000000" w:themeColor="text1"/>
          <w:sz w:val="24"/>
          <w:szCs w:val="24"/>
        </w:rPr>
        <w:t>Eucalyptus alba</w:t>
      </w:r>
      <w:r w:rsidRPr="00DE74F7">
        <w:rPr>
          <w:rFonts w:ascii="Times New Roman" w:hAnsi="Times New Roman" w:cs="Times New Roman"/>
          <w:color w:val="000000" w:themeColor="text1"/>
          <w:sz w:val="24"/>
          <w:szCs w:val="24"/>
        </w:rPr>
        <w:t xml:space="preserve">, </w:t>
      </w:r>
      <w:r w:rsidRPr="00DE74F7">
        <w:rPr>
          <w:rFonts w:ascii="Times New Roman" w:hAnsi="Times New Roman"/>
          <w:i/>
          <w:color w:val="000000" w:themeColor="text1"/>
          <w:sz w:val="24"/>
          <w:szCs w:val="24"/>
        </w:rPr>
        <w:t>Melaleuca Leucadendron</w:t>
      </w:r>
      <w:r w:rsidRPr="00DE74F7">
        <w:rPr>
          <w:rFonts w:ascii="Times New Roman" w:hAnsi="Times New Roman" w:cs="Times New Roman"/>
          <w:color w:val="000000" w:themeColor="text1"/>
          <w:sz w:val="24"/>
          <w:szCs w:val="24"/>
        </w:rPr>
        <w:t xml:space="preserve">, </w:t>
      </w:r>
      <w:r w:rsidRPr="00DE74F7">
        <w:rPr>
          <w:rFonts w:ascii="Times New Roman" w:hAnsi="Times New Roman"/>
          <w:i/>
          <w:color w:val="000000" w:themeColor="text1"/>
          <w:sz w:val="24"/>
          <w:szCs w:val="24"/>
          <w:lang w:val="id-ID" w:bidi="en-US"/>
        </w:rPr>
        <w:t>C</w:t>
      </w:r>
      <w:r w:rsidRPr="00DE74F7">
        <w:rPr>
          <w:rFonts w:ascii="Times New Roman" w:hAnsi="Times New Roman"/>
          <w:i/>
          <w:color w:val="000000" w:themeColor="text1"/>
          <w:sz w:val="24"/>
          <w:szCs w:val="24"/>
          <w:lang w:val="id-ID"/>
        </w:rPr>
        <w:t>asuarina equisetifolia</w:t>
      </w:r>
      <w:r w:rsidRPr="00DE74F7">
        <w:rPr>
          <w:rFonts w:ascii="Times New Roman" w:hAnsi="Times New Roman" w:cs="Times New Roman"/>
          <w:color w:val="000000" w:themeColor="text1"/>
          <w:sz w:val="24"/>
          <w:szCs w:val="24"/>
        </w:rPr>
        <w:t xml:space="preserve"> and some minority plants, such as </w:t>
      </w:r>
      <w:r w:rsidRPr="00DE74F7">
        <w:rPr>
          <w:rFonts w:ascii="Times New Roman" w:hAnsi="Times New Roman" w:cs="Times New Roman"/>
          <w:i/>
          <w:color w:val="000000" w:themeColor="text1"/>
          <w:sz w:val="24"/>
          <w:szCs w:val="24"/>
        </w:rPr>
        <w:t xml:space="preserve">Cassia </w:t>
      </w:r>
      <w:proofErr w:type="spellStart"/>
      <w:r w:rsidRPr="00DE74F7">
        <w:rPr>
          <w:rFonts w:ascii="Times New Roman" w:hAnsi="Times New Roman" w:cs="Times New Roman"/>
          <w:i/>
          <w:color w:val="000000" w:themeColor="text1"/>
          <w:sz w:val="24"/>
          <w:szCs w:val="24"/>
        </w:rPr>
        <w:t>siamea</w:t>
      </w:r>
      <w:proofErr w:type="spellEnd"/>
      <w:r w:rsidRPr="00DE74F7">
        <w:rPr>
          <w:rFonts w:ascii="Times New Roman" w:hAnsi="Times New Roman" w:cs="Times New Roman"/>
          <w:i/>
          <w:color w:val="000000" w:themeColor="text1"/>
          <w:sz w:val="24"/>
          <w:szCs w:val="24"/>
        </w:rPr>
        <w:t xml:space="preserve">, </w:t>
      </w:r>
      <w:proofErr w:type="spellStart"/>
      <w:r w:rsidRPr="00DE74F7">
        <w:rPr>
          <w:rFonts w:ascii="Times New Roman" w:hAnsi="Times New Roman" w:cs="Times New Roman"/>
          <w:i/>
          <w:color w:val="000000" w:themeColor="text1"/>
          <w:sz w:val="24"/>
          <w:szCs w:val="24"/>
        </w:rPr>
        <w:t>Swiethenia</w:t>
      </w:r>
      <w:proofErr w:type="spellEnd"/>
      <w:r w:rsidRPr="00DE74F7">
        <w:rPr>
          <w:rFonts w:ascii="Times New Roman" w:hAnsi="Times New Roman" w:cs="Times New Roman"/>
          <w:i/>
          <w:color w:val="000000" w:themeColor="text1"/>
          <w:sz w:val="24"/>
          <w:szCs w:val="24"/>
        </w:rPr>
        <w:t xml:space="preserve"> macrophylla, </w:t>
      </w:r>
      <w:proofErr w:type="spellStart"/>
      <w:r w:rsidRPr="00DE74F7">
        <w:rPr>
          <w:rFonts w:ascii="Times New Roman" w:hAnsi="Times New Roman" w:cs="Times New Roman"/>
          <w:i/>
          <w:color w:val="000000" w:themeColor="text1"/>
          <w:sz w:val="24"/>
          <w:szCs w:val="24"/>
        </w:rPr>
        <w:t>Tectona</w:t>
      </w:r>
      <w:proofErr w:type="spellEnd"/>
      <w:r w:rsidRPr="00DE74F7">
        <w:rPr>
          <w:rFonts w:ascii="Times New Roman" w:hAnsi="Times New Roman" w:cs="Times New Roman"/>
          <w:i/>
          <w:color w:val="000000" w:themeColor="text1"/>
          <w:sz w:val="24"/>
          <w:szCs w:val="24"/>
        </w:rPr>
        <w:t xml:space="preserve"> </w:t>
      </w:r>
      <w:proofErr w:type="spellStart"/>
      <w:r w:rsidRPr="00DE74F7">
        <w:rPr>
          <w:rFonts w:ascii="Times New Roman" w:hAnsi="Times New Roman" w:cs="Times New Roman"/>
          <w:i/>
          <w:color w:val="000000" w:themeColor="text1"/>
          <w:sz w:val="24"/>
          <w:szCs w:val="24"/>
        </w:rPr>
        <w:t>grandis</w:t>
      </w:r>
      <w:proofErr w:type="spellEnd"/>
      <w:r w:rsidRPr="00DE74F7">
        <w:rPr>
          <w:rFonts w:ascii="Times New Roman" w:hAnsi="Times New Roman" w:cs="Times New Roman"/>
          <w:color w:val="000000" w:themeColor="text1"/>
          <w:sz w:val="24"/>
          <w:szCs w:val="24"/>
        </w:rPr>
        <w:t xml:space="preserve"> and </w:t>
      </w:r>
      <w:r w:rsidRPr="00DE74F7">
        <w:rPr>
          <w:rFonts w:ascii="Times New Roman" w:hAnsi="Times New Roman"/>
          <w:i/>
          <w:color w:val="000000" w:themeColor="text1"/>
          <w:sz w:val="24"/>
          <w:szCs w:val="24"/>
        </w:rPr>
        <w:t xml:space="preserve">Acacia </w:t>
      </w:r>
      <w:proofErr w:type="spellStart"/>
      <w:r w:rsidRPr="00DE74F7">
        <w:rPr>
          <w:rFonts w:ascii="Times New Roman" w:hAnsi="Times New Roman"/>
          <w:i/>
          <w:color w:val="000000" w:themeColor="text1"/>
          <w:sz w:val="24"/>
          <w:szCs w:val="24"/>
        </w:rPr>
        <w:t>leucophloea</w:t>
      </w:r>
      <w:proofErr w:type="spellEnd"/>
      <w:r w:rsidRPr="00DE74F7">
        <w:rPr>
          <w:rFonts w:ascii="Times New Roman" w:hAnsi="Times New Roman" w:cs="Times New Roman"/>
          <w:color w:val="000000" w:themeColor="text1"/>
          <w:sz w:val="24"/>
          <w:szCs w:val="24"/>
        </w:rPr>
        <w:t xml:space="preserve"> grow </w:t>
      </w:r>
      <w:r w:rsidRPr="007F21A6">
        <w:rPr>
          <w:rFonts w:ascii="Times New Roman" w:hAnsi="Times New Roman" w:cs="Times New Roman"/>
          <w:sz w:val="24"/>
          <w:szCs w:val="24"/>
        </w:rPr>
        <w:t xml:space="preserve">in the MTPF to provide raw materials for firewood and wood carpentry. </w:t>
      </w:r>
    </w:p>
    <w:p w14:paraId="730575DC" w14:textId="77777777"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The collecting of several types of plants by people for firewood and woodworking needs is supported by the distance which is near the residential area to the MTPF area. As in </w:t>
      </w:r>
      <w:proofErr w:type="spellStart"/>
      <w:r w:rsidRPr="007F21A6">
        <w:rPr>
          <w:rFonts w:ascii="Times New Roman" w:hAnsi="Times New Roman" w:cs="Times New Roman"/>
          <w:sz w:val="24"/>
          <w:szCs w:val="24"/>
        </w:rPr>
        <w:t>Nunbena</w:t>
      </w:r>
      <w:proofErr w:type="spellEnd"/>
      <w:r w:rsidRPr="007F21A6">
        <w:rPr>
          <w:rFonts w:ascii="Times New Roman" w:hAnsi="Times New Roman" w:cs="Times New Roman"/>
          <w:sz w:val="24"/>
          <w:szCs w:val="24"/>
        </w:rPr>
        <w:t xml:space="preserve">, the respondents’ residence is next to the forests that 0-2 km is 57.7%, &gt; 2-4 km is 38.5%, and &gt; 4 km is 3.8%. In </w:t>
      </w:r>
      <w:proofErr w:type="spellStart"/>
      <w:r w:rsidRPr="007F21A6">
        <w:rPr>
          <w:rFonts w:ascii="Times New Roman" w:hAnsi="Times New Roman" w:cs="Times New Roman"/>
          <w:sz w:val="24"/>
          <w:szCs w:val="24"/>
        </w:rPr>
        <w:t>Noebesi</w:t>
      </w:r>
      <w:proofErr w:type="spellEnd"/>
      <w:r w:rsidRPr="007F21A6">
        <w:rPr>
          <w:rFonts w:ascii="Times New Roman" w:hAnsi="Times New Roman" w:cs="Times New Roman"/>
          <w:sz w:val="24"/>
          <w:szCs w:val="24"/>
        </w:rPr>
        <w:t xml:space="preserve">, the respondents’ residence is near the forest that 0-2 km is 54.28%, &gt; 2-4 km is 25.71%, and &gt; 4 km is 20%. In </w:t>
      </w:r>
      <w:proofErr w:type="spellStart"/>
      <w:r w:rsidRPr="007F21A6">
        <w:rPr>
          <w:rFonts w:ascii="Times New Roman" w:hAnsi="Times New Roman" w:cs="Times New Roman"/>
          <w:sz w:val="24"/>
          <w:szCs w:val="24"/>
        </w:rPr>
        <w:t>Leloboko</w:t>
      </w:r>
      <w:proofErr w:type="spellEnd"/>
      <w:r w:rsidRPr="007F21A6">
        <w:rPr>
          <w:rFonts w:ascii="Times New Roman" w:hAnsi="Times New Roman" w:cs="Times New Roman"/>
          <w:sz w:val="24"/>
          <w:szCs w:val="24"/>
        </w:rPr>
        <w:t xml:space="preserve">, the nearest distance to the forest is &lt;1 km, even the residence is directly adjacent to the MTPF area and is one of the enclave villages. In </w:t>
      </w:r>
      <w:proofErr w:type="spellStart"/>
      <w:r w:rsidRPr="007F21A6">
        <w:rPr>
          <w:rFonts w:ascii="Times New Roman" w:hAnsi="Times New Roman" w:cs="Times New Roman"/>
          <w:sz w:val="24"/>
          <w:szCs w:val="24"/>
        </w:rPr>
        <w:t>Tunua</w:t>
      </w:r>
      <w:proofErr w:type="spellEnd"/>
      <w:r w:rsidRPr="007F21A6">
        <w:rPr>
          <w:rFonts w:ascii="Times New Roman" w:hAnsi="Times New Roman" w:cs="Times New Roman"/>
          <w:sz w:val="24"/>
          <w:szCs w:val="24"/>
        </w:rPr>
        <w:t xml:space="preserve">, the respondents’ residence is that 0-2 km is 74%, &gt; 2-4 km is 4%, and &gt; 4 km is 22%. In </w:t>
      </w:r>
      <w:proofErr w:type="spellStart"/>
      <w:r w:rsidRPr="007F21A6">
        <w:rPr>
          <w:rFonts w:ascii="Times New Roman" w:hAnsi="Times New Roman" w:cs="Times New Roman"/>
          <w:sz w:val="24"/>
          <w:szCs w:val="24"/>
        </w:rPr>
        <w:t>Ajaobaki</w:t>
      </w:r>
      <w:proofErr w:type="spellEnd"/>
      <w:r w:rsidRPr="007F21A6">
        <w:rPr>
          <w:rFonts w:ascii="Times New Roman" w:hAnsi="Times New Roman" w:cs="Times New Roman"/>
          <w:sz w:val="24"/>
          <w:szCs w:val="24"/>
        </w:rPr>
        <w:t xml:space="preserve">, the respondents’ residence is close to the forest that 0-2 km is 70.83%, &gt; 2-4 km is 22.9% and &gt; 4 km is 6.3%. In </w:t>
      </w:r>
      <w:proofErr w:type="spellStart"/>
      <w:r w:rsidRPr="007F21A6">
        <w:rPr>
          <w:rFonts w:ascii="Times New Roman" w:hAnsi="Times New Roman" w:cs="Times New Roman"/>
          <w:sz w:val="24"/>
          <w:szCs w:val="24"/>
        </w:rPr>
        <w:t>Nuapin</w:t>
      </w:r>
      <w:proofErr w:type="spellEnd"/>
      <w:r w:rsidRPr="007F21A6">
        <w:rPr>
          <w:rFonts w:ascii="Times New Roman" w:hAnsi="Times New Roman" w:cs="Times New Roman"/>
          <w:sz w:val="24"/>
          <w:szCs w:val="24"/>
        </w:rPr>
        <w:t xml:space="preserve">, the respondents’ residence is near the forest that 0-2 km is 96.23%, &gt; 2-4 km is 1.87%, and &gt; 4 km is 1.87%. In </w:t>
      </w:r>
      <w:proofErr w:type="spellStart"/>
      <w:r w:rsidRPr="007F21A6">
        <w:rPr>
          <w:rFonts w:ascii="Times New Roman" w:hAnsi="Times New Roman" w:cs="Times New Roman"/>
          <w:sz w:val="24"/>
          <w:szCs w:val="24"/>
        </w:rPr>
        <w:t>Nenas</w:t>
      </w:r>
      <w:proofErr w:type="spellEnd"/>
      <w:r w:rsidRPr="007F21A6">
        <w:rPr>
          <w:rFonts w:ascii="Times New Roman" w:hAnsi="Times New Roman" w:cs="Times New Roman"/>
          <w:sz w:val="24"/>
          <w:szCs w:val="24"/>
        </w:rPr>
        <w:t xml:space="preserve"> and </w:t>
      </w:r>
      <w:proofErr w:type="spellStart"/>
      <w:r w:rsidRPr="007F21A6">
        <w:rPr>
          <w:rFonts w:ascii="Times New Roman" w:hAnsi="Times New Roman" w:cs="Times New Roman"/>
          <w:sz w:val="24"/>
          <w:szCs w:val="24"/>
        </w:rPr>
        <w:t>Kuanoel</w:t>
      </w:r>
      <w:proofErr w:type="spellEnd"/>
      <w:r w:rsidRPr="007F21A6">
        <w:rPr>
          <w:rFonts w:ascii="Times New Roman" w:hAnsi="Times New Roman" w:cs="Times New Roman"/>
          <w:sz w:val="24"/>
          <w:szCs w:val="24"/>
        </w:rPr>
        <w:t xml:space="preserve">, </w:t>
      </w:r>
      <w:r w:rsidRPr="007F21A6">
        <w:rPr>
          <w:rFonts w:ascii="Times New Roman" w:hAnsi="Times New Roman" w:cs="Times New Roman"/>
          <w:sz w:val="24"/>
          <w:szCs w:val="24"/>
        </w:rPr>
        <w:lastRenderedPageBreak/>
        <w:t xml:space="preserve">the respondents’ residence is that 0-2 km is 100%. In </w:t>
      </w:r>
      <w:proofErr w:type="spellStart"/>
      <w:r w:rsidRPr="007F21A6">
        <w:rPr>
          <w:rFonts w:ascii="Times New Roman" w:hAnsi="Times New Roman" w:cs="Times New Roman"/>
          <w:sz w:val="24"/>
          <w:szCs w:val="24"/>
        </w:rPr>
        <w:t>Fatumnasi</w:t>
      </w:r>
      <w:proofErr w:type="spellEnd"/>
      <w:r w:rsidRPr="007F21A6">
        <w:rPr>
          <w:rFonts w:ascii="Times New Roman" w:hAnsi="Times New Roman" w:cs="Times New Roman"/>
          <w:sz w:val="24"/>
          <w:szCs w:val="24"/>
        </w:rPr>
        <w:t>, the respondents’ residence is that 0-2 km is 96%, &gt;2-4 km is 2%, and &gt;4 km is 2%. Overall, &gt; 57.7% of respondents’ residences are around 0-2 km and 90% of respondents' residences are &lt;1 km.</w:t>
      </w:r>
    </w:p>
    <w:p w14:paraId="28DBAB17" w14:textId="7BA8F948"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Having a close distance to the MTPF and being far from market access in urban areas that provide various commodities used as the source of household energy and house construction, firewood and wood carpentry are partners that cannot be separated from their lives over time. In the MTPF area, there is a lot of firewood produced by various types of plants in the form of dry wood spread out of the forest. The total need on firewood consumed by respondents is </w:t>
      </w:r>
      <w:r>
        <w:rPr>
          <w:rFonts w:ascii="Times New Roman" w:hAnsi="Times New Roman" w:cs="Times New Roman"/>
          <w:sz w:val="24"/>
          <w:szCs w:val="24"/>
        </w:rPr>
        <w:t>1,912,512 kg</w:t>
      </w:r>
      <w:r w:rsidRPr="007F21A6">
        <w:rPr>
          <w:rFonts w:ascii="Times New Roman" w:hAnsi="Times New Roman" w:cs="Times New Roman"/>
          <w:sz w:val="24"/>
          <w:szCs w:val="24"/>
        </w:rPr>
        <w:t>/year. Firewood provided by gardens is only 12.5</w:t>
      </w:r>
      <w:r>
        <w:rPr>
          <w:rFonts w:ascii="Times New Roman" w:hAnsi="Times New Roman" w:cs="Times New Roman"/>
          <w:sz w:val="24"/>
          <w:szCs w:val="24"/>
        </w:rPr>
        <w:t>5</w:t>
      </w:r>
      <w:r w:rsidRPr="007F21A6">
        <w:rPr>
          <w:rFonts w:ascii="Times New Roman" w:hAnsi="Times New Roman" w:cs="Times New Roman"/>
          <w:sz w:val="24"/>
          <w:szCs w:val="24"/>
        </w:rPr>
        <w:t xml:space="preserve">% or </w:t>
      </w:r>
      <w:r>
        <w:rPr>
          <w:rFonts w:ascii="Times New Roman" w:hAnsi="Times New Roman" w:cs="Times New Roman"/>
          <w:sz w:val="24"/>
          <w:szCs w:val="24"/>
        </w:rPr>
        <w:t>239,952 kg</w:t>
      </w:r>
      <w:r w:rsidRPr="007F21A6">
        <w:rPr>
          <w:rFonts w:ascii="Times New Roman" w:hAnsi="Times New Roman" w:cs="Times New Roman"/>
          <w:sz w:val="24"/>
          <w:szCs w:val="24"/>
        </w:rPr>
        <w:t>/year and 87.</w:t>
      </w:r>
      <w:r>
        <w:rPr>
          <w:rFonts w:ascii="Times New Roman" w:hAnsi="Times New Roman" w:cs="Times New Roman"/>
          <w:sz w:val="24"/>
          <w:szCs w:val="24"/>
        </w:rPr>
        <w:t>45</w:t>
      </w:r>
      <w:r w:rsidRPr="007F21A6">
        <w:rPr>
          <w:rFonts w:ascii="Times New Roman" w:hAnsi="Times New Roman" w:cs="Times New Roman"/>
          <w:sz w:val="24"/>
          <w:szCs w:val="24"/>
        </w:rPr>
        <w:t>%</w:t>
      </w:r>
      <w:r>
        <w:rPr>
          <w:rFonts w:ascii="Times New Roman" w:hAnsi="Times New Roman" w:cs="Times New Roman"/>
          <w:sz w:val="24"/>
          <w:szCs w:val="24"/>
        </w:rPr>
        <w:t xml:space="preserve"> (1,672,560 kg/year)</w:t>
      </w:r>
      <w:r w:rsidRPr="007F21A6">
        <w:rPr>
          <w:rFonts w:ascii="Times New Roman" w:hAnsi="Times New Roman" w:cs="Times New Roman"/>
          <w:sz w:val="24"/>
          <w:szCs w:val="24"/>
        </w:rPr>
        <w:t xml:space="preserve"> is taken from dry wood that falls spread around the forest floor or cuts branches, twigs and even trees in the MTPF area</w:t>
      </w:r>
      <w:r>
        <w:rPr>
          <w:rFonts w:ascii="Times New Roman" w:hAnsi="Times New Roman" w:cs="Times New Roman"/>
          <w:sz w:val="24"/>
          <w:szCs w:val="24"/>
        </w:rPr>
        <w:t>.</w:t>
      </w:r>
      <w:r w:rsidRPr="007F21A6">
        <w:rPr>
          <w:rFonts w:ascii="Times New Roman" w:hAnsi="Times New Roman" w:cs="Times New Roman"/>
          <w:sz w:val="24"/>
          <w:szCs w:val="24"/>
        </w:rPr>
        <w:t xml:space="preserve"> In line with firewood needs, the total wood carpentry consumption of the respondents used for house construction in 15-20 years is 1,162.8 m</w:t>
      </w:r>
      <w:r w:rsidRPr="00464C05">
        <w:rPr>
          <w:rFonts w:ascii="Times New Roman" w:hAnsi="Times New Roman" w:cs="Times New Roman"/>
          <w:sz w:val="24"/>
          <w:szCs w:val="24"/>
          <w:vertAlign w:val="superscript"/>
        </w:rPr>
        <w:t>3</w:t>
      </w:r>
      <w:r w:rsidRPr="007F21A6">
        <w:rPr>
          <w:rFonts w:ascii="Times New Roman" w:hAnsi="Times New Roman" w:cs="Times New Roman"/>
          <w:sz w:val="24"/>
          <w:szCs w:val="24"/>
        </w:rPr>
        <w:t xml:space="preserve"> that 3.65% is supplied by privately owned land (gardens) and 96.35% is gained from the MTPF. </w:t>
      </w:r>
      <w:r w:rsidRPr="00E731E5">
        <w:rPr>
          <w:rFonts w:ascii="Times New Roman" w:hAnsi="Times New Roman" w:cs="Times New Roman"/>
          <w:sz w:val="24"/>
          <w:szCs w:val="24"/>
        </w:rPr>
        <w:t xml:space="preserve">Firewood consumption in 9 villages around FMU of the MTPF in TTS Regency average 1,273.13 kg/capita/year. Those </w:t>
      </w:r>
      <w:proofErr w:type="spellStart"/>
      <w:r w:rsidRPr="00E731E5">
        <w:rPr>
          <w:rFonts w:ascii="Times New Roman" w:hAnsi="Times New Roman" w:cs="Times New Roman"/>
          <w:sz w:val="24"/>
          <w:szCs w:val="24"/>
        </w:rPr>
        <w:t>vilages</w:t>
      </w:r>
      <w:proofErr w:type="spellEnd"/>
      <w:r w:rsidRPr="00E731E5">
        <w:rPr>
          <w:rFonts w:ascii="Times New Roman" w:hAnsi="Times New Roman" w:cs="Times New Roman"/>
          <w:sz w:val="24"/>
          <w:szCs w:val="24"/>
        </w:rPr>
        <w:t xml:space="preserve"> are that </w:t>
      </w:r>
      <w:proofErr w:type="spellStart"/>
      <w:r w:rsidRPr="00E731E5">
        <w:rPr>
          <w:rFonts w:ascii="Times New Roman" w:hAnsi="Times New Roman" w:cs="Times New Roman"/>
          <w:sz w:val="24"/>
          <w:szCs w:val="24"/>
        </w:rPr>
        <w:t>Noebesi</w:t>
      </w:r>
      <w:proofErr w:type="spellEnd"/>
      <w:r w:rsidRPr="00E731E5">
        <w:rPr>
          <w:rFonts w:ascii="Times New Roman" w:hAnsi="Times New Roman" w:cs="Times New Roman"/>
          <w:sz w:val="24"/>
          <w:szCs w:val="24"/>
        </w:rPr>
        <w:t xml:space="preserve"> has 971.8 kg/capita/year, </w:t>
      </w:r>
      <w:proofErr w:type="spellStart"/>
      <w:r w:rsidRPr="00E731E5">
        <w:rPr>
          <w:rFonts w:ascii="Times New Roman" w:hAnsi="Times New Roman" w:cs="Times New Roman"/>
          <w:sz w:val="24"/>
          <w:szCs w:val="24"/>
        </w:rPr>
        <w:t>Nunbena</w:t>
      </w:r>
      <w:proofErr w:type="spellEnd"/>
      <w:r w:rsidRPr="00E731E5">
        <w:rPr>
          <w:rFonts w:ascii="Times New Roman" w:hAnsi="Times New Roman" w:cs="Times New Roman"/>
          <w:sz w:val="24"/>
          <w:szCs w:val="24"/>
        </w:rPr>
        <w:t xml:space="preserve"> has 969.15 kg/capita/year, </w:t>
      </w:r>
      <w:proofErr w:type="spellStart"/>
      <w:r w:rsidRPr="00E731E5">
        <w:rPr>
          <w:rFonts w:ascii="Times New Roman" w:hAnsi="Times New Roman" w:cs="Times New Roman"/>
          <w:sz w:val="24"/>
          <w:szCs w:val="24"/>
        </w:rPr>
        <w:t>Leloboko</w:t>
      </w:r>
      <w:proofErr w:type="spellEnd"/>
      <w:r w:rsidRPr="00E731E5">
        <w:rPr>
          <w:rFonts w:ascii="Times New Roman" w:hAnsi="Times New Roman" w:cs="Times New Roman"/>
          <w:sz w:val="24"/>
          <w:szCs w:val="24"/>
        </w:rPr>
        <w:t xml:space="preserve"> has 1,171.73 kg/capita/year, </w:t>
      </w:r>
      <w:proofErr w:type="spellStart"/>
      <w:r w:rsidRPr="00E731E5">
        <w:rPr>
          <w:rFonts w:ascii="Times New Roman" w:hAnsi="Times New Roman" w:cs="Times New Roman"/>
          <w:sz w:val="24"/>
          <w:szCs w:val="24"/>
        </w:rPr>
        <w:t>Tunua</w:t>
      </w:r>
      <w:proofErr w:type="spellEnd"/>
      <w:r w:rsidRPr="00E731E5">
        <w:rPr>
          <w:rFonts w:ascii="Times New Roman" w:hAnsi="Times New Roman" w:cs="Times New Roman"/>
          <w:sz w:val="24"/>
          <w:szCs w:val="24"/>
        </w:rPr>
        <w:t xml:space="preserve"> has 1,032.42 kg/capita/year, </w:t>
      </w:r>
      <w:proofErr w:type="spellStart"/>
      <w:r w:rsidRPr="00E731E5">
        <w:rPr>
          <w:rFonts w:ascii="Times New Roman" w:hAnsi="Times New Roman" w:cs="Times New Roman"/>
          <w:sz w:val="24"/>
          <w:szCs w:val="24"/>
        </w:rPr>
        <w:t>Ajaobaki</w:t>
      </w:r>
      <w:proofErr w:type="spellEnd"/>
      <w:r w:rsidRPr="00E731E5">
        <w:rPr>
          <w:rFonts w:ascii="Times New Roman" w:hAnsi="Times New Roman" w:cs="Times New Roman"/>
          <w:sz w:val="24"/>
          <w:szCs w:val="24"/>
        </w:rPr>
        <w:t xml:space="preserve"> has 1,221 kg/capita/year, </w:t>
      </w:r>
      <w:proofErr w:type="spellStart"/>
      <w:r w:rsidRPr="00E731E5">
        <w:rPr>
          <w:rFonts w:ascii="Times New Roman" w:hAnsi="Times New Roman" w:cs="Times New Roman"/>
          <w:sz w:val="24"/>
          <w:szCs w:val="24"/>
        </w:rPr>
        <w:t>Nuapin</w:t>
      </w:r>
      <w:proofErr w:type="spellEnd"/>
      <w:r w:rsidRPr="00E731E5">
        <w:rPr>
          <w:rFonts w:ascii="Times New Roman" w:hAnsi="Times New Roman" w:cs="Times New Roman"/>
          <w:sz w:val="24"/>
          <w:szCs w:val="24"/>
        </w:rPr>
        <w:t xml:space="preserve"> has 1,434.88 kg/capita/year, </w:t>
      </w:r>
      <w:proofErr w:type="spellStart"/>
      <w:r w:rsidRPr="00E731E5">
        <w:rPr>
          <w:rFonts w:ascii="Times New Roman" w:hAnsi="Times New Roman" w:cs="Times New Roman"/>
          <w:sz w:val="24"/>
          <w:szCs w:val="24"/>
        </w:rPr>
        <w:t>Nenas</w:t>
      </w:r>
      <w:proofErr w:type="spellEnd"/>
      <w:r w:rsidRPr="00E731E5">
        <w:rPr>
          <w:rFonts w:ascii="Times New Roman" w:hAnsi="Times New Roman" w:cs="Times New Roman"/>
          <w:sz w:val="24"/>
          <w:szCs w:val="24"/>
        </w:rPr>
        <w:t xml:space="preserve"> has 1,220.09 kg/capita/year, </w:t>
      </w:r>
      <w:proofErr w:type="spellStart"/>
      <w:r w:rsidRPr="00E731E5">
        <w:rPr>
          <w:rFonts w:ascii="Times New Roman" w:hAnsi="Times New Roman" w:cs="Times New Roman"/>
          <w:sz w:val="24"/>
          <w:szCs w:val="24"/>
        </w:rPr>
        <w:t>Kuanoel</w:t>
      </w:r>
      <w:proofErr w:type="spellEnd"/>
      <w:r w:rsidRPr="00E731E5">
        <w:rPr>
          <w:rFonts w:ascii="Times New Roman" w:hAnsi="Times New Roman" w:cs="Times New Roman"/>
          <w:sz w:val="24"/>
          <w:szCs w:val="24"/>
        </w:rPr>
        <w:t xml:space="preserve"> has 1,631.79 kg/capita/year, and </w:t>
      </w:r>
      <w:proofErr w:type="spellStart"/>
      <w:r w:rsidRPr="00E731E5">
        <w:rPr>
          <w:rFonts w:ascii="Times New Roman" w:hAnsi="Times New Roman" w:cs="Times New Roman"/>
          <w:sz w:val="24"/>
          <w:szCs w:val="24"/>
        </w:rPr>
        <w:t>Fatumnasi</w:t>
      </w:r>
      <w:proofErr w:type="spellEnd"/>
      <w:r w:rsidRPr="00E731E5">
        <w:rPr>
          <w:rFonts w:ascii="Times New Roman" w:hAnsi="Times New Roman" w:cs="Times New Roman"/>
          <w:sz w:val="24"/>
          <w:szCs w:val="24"/>
        </w:rPr>
        <w:t xml:space="preserve"> has 1,805.31 kg/capita/year. </w:t>
      </w:r>
      <w:r w:rsidR="006D3D36">
        <w:rPr>
          <w:rFonts w:ascii="Times New Roman" w:hAnsi="Times New Roman" w:cs="Times New Roman"/>
          <w:sz w:val="24"/>
          <w:szCs w:val="24"/>
        </w:rPr>
        <w:fldChar w:fldCharType="begin" w:fldLock="1"/>
      </w:r>
      <w:r w:rsidR="006D3D36">
        <w:rPr>
          <w:rFonts w:ascii="Times New Roman" w:hAnsi="Times New Roman" w:cs="Times New Roman"/>
          <w:sz w:val="24"/>
          <w:szCs w:val="24"/>
        </w:rPr>
        <w:instrText>ADDIN CSL_CITATION { "citationItems" : [ { "id" : "ITEM-1", "itemData" : { "author" : [ { "dropping-particle" : "", "family" : "Astana", "given" : "S", "non-dropping-particle" : "", "parse-names" : false, "suffix" : "" } ], "container-title" : "Jurnal Ilmu Kehutanan Penelitian Sosial dan Ekonomi Kehutanan", "id" : "ITEM-1", "issued" : { "date-parts" : [ [ "2012" ] ] }, "page" : "229-241", "title" : "Konsumsi Kayu Bakar Rumah Tangga Pedesaan dan Faktor-faktor yang Mempengaruhi di Kabupaten Banjarnegara Jawa Tengah, Sukabumi Jawa Barat dan Lebak Banten (Fuelwood Consumption of Rural Households and Its Determinant Factors in Banjarnegara Central Java, S", "type" : "article-journal", "volume" : "Vol. 9 No." }, "uris" : [ "http://www.mendeley.com/documents/?uuid=63475922-f18b-4301-8f50-bb698a09ac73" ] } ], "mendeley" : { "formattedCitation" : "(Astana, 2012)", "manualFormatting" : "Astana (2012)", "plainTextFormattedCitation" : "(Astana, 2012)", "previouslyFormattedCitation" : "(Astana, 2012)" }, "properties" : { "noteIndex" : 0 }, "schema" : "https://github.com/citation-style-language/schema/raw/master/csl-citation.json" }</w:instrText>
      </w:r>
      <w:r w:rsidR="006D3D36">
        <w:rPr>
          <w:rFonts w:ascii="Times New Roman" w:hAnsi="Times New Roman" w:cs="Times New Roman"/>
          <w:sz w:val="24"/>
          <w:szCs w:val="24"/>
        </w:rPr>
        <w:fldChar w:fldCharType="separate"/>
      </w:r>
      <w:r w:rsidR="006D3D36" w:rsidRPr="006D3D36">
        <w:rPr>
          <w:rFonts w:ascii="Times New Roman" w:hAnsi="Times New Roman" w:cs="Times New Roman"/>
          <w:noProof/>
          <w:sz w:val="24"/>
          <w:szCs w:val="24"/>
        </w:rPr>
        <w:t xml:space="preserve">Astana </w:t>
      </w:r>
      <w:r w:rsidR="006D3D36">
        <w:rPr>
          <w:rFonts w:ascii="Times New Roman" w:hAnsi="Times New Roman" w:cs="Times New Roman"/>
          <w:noProof/>
          <w:sz w:val="24"/>
          <w:szCs w:val="24"/>
        </w:rPr>
        <w:t>(</w:t>
      </w:r>
      <w:r w:rsidR="006D3D36" w:rsidRPr="006D3D36">
        <w:rPr>
          <w:rFonts w:ascii="Times New Roman" w:hAnsi="Times New Roman" w:cs="Times New Roman"/>
          <w:noProof/>
          <w:sz w:val="24"/>
          <w:szCs w:val="24"/>
        </w:rPr>
        <w:t>2012)</w:t>
      </w:r>
      <w:r w:rsidR="006D3D36">
        <w:rPr>
          <w:rFonts w:ascii="Times New Roman" w:hAnsi="Times New Roman" w:cs="Times New Roman"/>
          <w:sz w:val="24"/>
          <w:szCs w:val="24"/>
        </w:rPr>
        <w:fldChar w:fldCharType="end"/>
      </w:r>
      <w:r w:rsidRPr="00E731E5">
        <w:rPr>
          <w:rFonts w:ascii="Times New Roman" w:hAnsi="Times New Roman" w:cs="Times New Roman"/>
          <w:sz w:val="24"/>
          <w:szCs w:val="24"/>
        </w:rPr>
        <w:t xml:space="preserve"> says that firewood consumption for rural households in </w:t>
      </w:r>
      <w:proofErr w:type="spellStart"/>
      <w:r w:rsidRPr="00E731E5">
        <w:rPr>
          <w:rFonts w:ascii="Times New Roman" w:hAnsi="Times New Roman" w:cs="Times New Roman"/>
          <w:sz w:val="24"/>
          <w:szCs w:val="24"/>
        </w:rPr>
        <w:t>Sukabumi</w:t>
      </w:r>
      <w:proofErr w:type="spellEnd"/>
      <w:r w:rsidRPr="00E731E5">
        <w:rPr>
          <w:rFonts w:ascii="Times New Roman" w:hAnsi="Times New Roman" w:cs="Times New Roman"/>
          <w:sz w:val="24"/>
          <w:szCs w:val="24"/>
        </w:rPr>
        <w:t xml:space="preserve"> District is 256 kg/month, </w:t>
      </w:r>
      <w:proofErr w:type="spellStart"/>
      <w:r w:rsidRPr="00E731E5">
        <w:rPr>
          <w:rFonts w:ascii="Times New Roman" w:hAnsi="Times New Roman" w:cs="Times New Roman"/>
          <w:sz w:val="24"/>
          <w:szCs w:val="24"/>
        </w:rPr>
        <w:t>Banjarnegara</w:t>
      </w:r>
      <w:proofErr w:type="spellEnd"/>
      <w:r w:rsidRPr="00E731E5">
        <w:rPr>
          <w:rFonts w:ascii="Times New Roman" w:hAnsi="Times New Roman" w:cs="Times New Roman"/>
          <w:sz w:val="24"/>
          <w:szCs w:val="24"/>
        </w:rPr>
        <w:t xml:space="preserve"> District is 206 kg/month, and </w:t>
      </w:r>
      <w:proofErr w:type="spellStart"/>
      <w:r w:rsidRPr="00E731E5">
        <w:rPr>
          <w:rFonts w:ascii="Times New Roman" w:hAnsi="Times New Roman" w:cs="Times New Roman"/>
          <w:sz w:val="24"/>
          <w:szCs w:val="24"/>
        </w:rPr>
        <w:t>Lebak</w:t>
      </w:r>
      <w:proofErr w:type="spellEnd"/>
      <w:r w:rsidRPr="00E731E5">
        <w:rPr>
          <w:rFonts w:ascii="Times New Roman" w:hAnsi="Times New Roman" w:cs="Times New Roman"/>
          <w:sz w:val="24"/>
          <w:szCs w:val="24"/>
        </w:rPr>
        <w:t xml:space="preserve"> district is 165 kg/month. </w:t>
      </w:r>
      <w:r w:rsidR="006D3D36">
        <w:rPr>
          <w:rFonts w:ascii="Times New Roman" w:hAnsi="Times New Roman" w:cs="Times New Roman"/>
          <w:sz w:val="24"/>
          <w:szCs w:val="24"/>
        </w:rPr>
        <w:fldChar w:fldCharType="begin" w:fldLock="1"/>
      </w:r>
      <w:r w:rsidR="006D3D36">
        <w:rPr>
          <w:rFonts w:ascii="Times New Roman" w:hAnsi="Times New Roman" w:cs="Times New Roman"/>
          <w:sz w:val="24"/>
          <w:szCs w:val="24"/>
        </w:rPr>
        <w:instrText>ADDIN CSL_CITATION { "citationItems" : [ { "id" : "ITEM-1", "itemData" : { "DOI" : "10.1016/j.biombioe.2017.12.011", "ISSN" : "0961-9534", "author" : [ { "dropping-particle" : "", "family" : "Win", "given" : "Zar Chi", "non-dropping-particle" : "", "parse-names" : false, "suffix" : "" }, { "dropping-particle" : "", "family" : "Mizoue", "given" : "Nobuya", "non-dropping-particle" : "", "parse-names" : false, "suffix" : "" }, { "dropping-particle" : "", "family" : "Ota", "given" : "Tetsuji", "non-dropping-particle" : "", "parse-names" : false, "suffix" : "" }, { "dropping-particle" : "", "family" : "Kajisa", "given" : "Tsuyoshi", "non-dropping-particle" : "", "parse-names" : false, "suffix" : "" }, { "dropping-particle" : "", "family" : "Yoshida", "given" : "Shigejiro", "non-dropping-particle" : "", "parse-names" : false, "suffix" : "" }, { "dropping-particle" : "", "family" : "Naing", "given" : "Thaung", "non-dropping-particle" : "", "parse-names" : false, "suffix" : "" }, { "dropping-particle" : "", "family" : "Ma", "given" : "Hwan-ok", "non-dropping-particle" : "", "parse-names" : false, "suffix" : "" } ], "container-title" : "Biomass and Bioenergy", "id" : "ITEM-1", "issue" : "May 2017", "issued" : { "date-parts" : [ [ "2018" ] ] }, "page" : "39-46", "publisher" : "Elsevier Ltd", "title" : "Biomass and Bioenergy Di ff erences in consumption rates and patterns between fi rewood and charcoal : A case study in a rural area of Yedashe Township , Myanmar", "type" : "article-journal", "volume" : "109" }, "uris" : [ "http://www.mendeley.com/documents/?uuid=d9ff0832-e7e9-4d5c-9099-62222ef8b6ac" ] } ], "mendeley" : { "formattedCitation" : "(Win &lt;i&gt;et al.&lt;/i&gt;, 2018)", "manualFormatting" : "Win et al., (2018)", "plainTextFormattedCitation" : "(Win et al., 2018)", "previouslyFormattedCitation" : "(Win &lt;i&gt;et al.&lt;/i&gt;, 2018)" }, "properties" : { "noteIndex" : 0 }, "schema" : "https://github.com/citation-style-language/schema/raw/master/csl-citation.json" }</w:instrText>
      </w:r>
      <w:r w:rsidR="006D3D36">
        <w:rPr>
          <w:rFonts w:ascii="Times New Roman" w:hAnsi="Times New Roman" w:cs="Times New Roman"/>
          <w:sz w:val="24"/>
          <w:szCs w:val="24"/>
        </w:rPr>
        <w:fldChar w:fldCharType="separate"/>
      </w:r>
      <w:r w:rsidR="006D3D36" w:rsidRPr="006D3D36">
        <w:rPr>
          <w:rFonts w:ascii="Times New Roman" w:hAnsi="Times New Roman" w:cs="Times New Roman"/>
          <w:noProof/>
          <w:sz w:val="24"/>
          <w:szCs w:val="24"/>
        </w:rPr>
        <w:t xml:space="preserve">Win </w:t>
      </w:r>
      <w:r w:rsidR="006D3D36" w:rsidRPr="006D3D36">
        <w:rPr>
          <w:rFonts w:ascii="Times New Roman" w:hAnsi="Times New Roman" w:cs="Times New Roman"/>
          <w:i/>
          <w:noProof/>
          <w:sz w:val="24"/>
          <w:szCs w:val="24"/>
        </w:rPr>
        <w:t>et al.</w:t>
      </w:r>
      <w:r w:rsidR="006D3D36" w:rsidRPr="006D3D36">
        <w:rPr>
          <w:rFonts w:ascii="Times New Roman" w:hAnsi="Times New Roman" w:cs="Times New Roman"/>
          <w:noProof/>
          <w:sz w:val="24"/>
          <w:szCs w:val="24"/>
        </w:rPr>
        <w:t xml:space="preserve">, </w:t>
      </w:r>
      <w:r w:rsidR="006D3D36">
        <w:rPr>
          <w:rFonts w:ascii="Times New Roman" w:hAnsi="Times New Roman" w:cs="Times New Roman"/>
          <w:noProof/>
          <w:sz w:val="24"/>
          <w:szCs w:val="24"/>
        </w:rPr>
        <w:t>(</w:t>
      </w:r>
      <w:r w:rsidR="006D3D36" w:rsidRPr="006D3D36">
        <w:rPr>
          <w:rFonts w:ascii="Times New Roman" w:hAnsi="Times New Roman" w:cs="Times New Roman"/>
          <w:noProof/>
          <w:sz w:val="24"/>
          <w:szCs w:val="24"/>
        </w:rPr>
        <w:t>2018)</w:t>
      </w:r>
      <w:r w:rsidR="006D3D36">
        <w:rPr>
          <w:rFonts w:ascii="Times New Roman" w:hAnsi="Times New Roman" w:cs="Times New Roman"/>
          <w:sz w:val="24"/>
          <w:szCs w:val="24"/>
        </w:rPr>
        <w:fldChar w:fldCharType="end"/>
      </w:r>
      <w:r w:rsidRPr="00E731E5">
        <w:rPr>
          <w:rFonts w:ascii="Times New Roman" w:hAnsi="Times New Roman" w:cs="Times New Roman"/>
          <w:sz w:val="24"/>
          <w:szCs w:val="24"/>
        </w:rPr>
        <w:t xml:space="preserve"> state that consumption of firewood per capita in Myanmar is 780 kg per year.</w:t>
      </w:r>
    </w:p>
    <w:p w14:paraId="7835BF98" w14:textId="3E28F413"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 xml:space="preserve">In fact, the use of firewood for households in 9 sampling villages around the MTPF area is very high (100%). In contrast to the result of </w:t>
      </w:r>
      <w:r w:rsidR="006D3D36">
        <w:rPr>
          <w:rFonts w:ascii="Times New Roman" w:hAnsi="Times New Roman" w:cs="Times New Roman"/>
          <w:sz w:val="24"/>
          <w:szCs w:val="24"/>
        </w:rPr>
        <w:fldChar w:fldCharType="begin" w:fldLock="1"/>
      </w:r>
      <w:r w:rsidR="006D3D36">
        <w:rPr>
          <w:rFonts w:ascii="Times New Roman" w:hAnsi="Times New Roman" w:cs="Times New Roman"/>
          <w:sz w:val="24"/>
          <w:szCs w:val="24"/>
        </w:rPr>
        <w:instrText>ADDIN CSL_CITATION { "citationItems" : [ { "id" : "ITEM-1", "itemData" : { "author" : [ { "dropping-particle" : "", "family" : "Dwiprabowo", "given" : "Hariyatno", "non-dropping-particle" : "", "parse-names" : false, "suffix" : "" } ], "container-title" : "Jurnal Analisis Kebijakan Kehutanan", "id" : "ITEM-1", "issued" : { "date-parts" : [ [ "2010" ] ] }, "page" : "1-11", "title" : "Kajian Kebijakan Kayu Bakar Sebagai Sumber Energi di pedesaan Pulau Jawa ( Study of Policy on Firewood as Source of Energy in Rural Areas In Java )", "type" : "article-journal", "volume" : "Vol. 7 No." }, "uris" : [ "http://www.mendeley.com/documents/?uuid=e2c62281-635a-4cd6-85fc-89213bc6a92b" ] } ], "mendeley" : { "formattedCitation" : "(Dwiprabowo, 2010)", "manualFormatting" : "Dwiprabowo studi (2010)", "plainTextFormattedCitation" : "(Dwiprabowo, 2010)", "previouslyFormattedCitation" : "(Dwiprabowo, 2010)" }, "properties" : { "noteIndex" : 0 }, "schema" : "https://github.com/citation-style-language/schema/raw/master/csl-citation.json" }</w:instrText>
      </w:r>
      <w:r w:rsidR="006D3D36">
        <w:rPr>
          <w:rFonts w:ascii="Times New Roman" w:hAnsi="Times New Roman" w:cs="Times New Roman"/>
          <w:sz w:val="24"/>
          <w:szCs w:val="24"/>
        </w:rPr>
        <w:fldChar w:fldCharType="separate"/>
      </w:r>
      <w:r w:rsidR="006D3D36" w:rsidRPr="006D3D36">
        <w:rPr>
          <w:rFonts w:ascii="Times New Roman" w:hAnsi="Times New Roman" w:cs="Times New Roman"/>
          <w:noProof/>
          <w:sz w:val="24"/>
          <w:szCs w:val="24"/>
        </w:rPr>
        <w:t>Dwiprabowo</w:t>
      </w:r>
      <w:r w:rsidR="006D3D36">
        <w:rPr>
          <w:rFonts w:ascii="Times New Roman" w:hAnsi="Times New Roman" w:cs="Times New Roman"/>
          <w:noProof/>
          <w:sz w:val="24"/>
          <w:szCs w:val="24"/>
        </w:rPr>
        <w:t xml:space="preserve"> studi (</w:t>
      </w:r>
      <w:r w:rsidR="006D3D36" w:rsidRPr="006D3D36">
        <w:rPr>
          <w:rFonts w:ascii="Times New Roman" w:hAnsi="Times New Roman" w:cs="Times New Roman"/>
          <w:noProof/>
          <w:sz w:val="24"/>
          <w:szCs w:val="24"/>
        </w:rPr>
        <w:t>2010)</w:t>
      </w:r>
      <w:r w:rsidR="006D3D36">
        <w:rPr>
          <w:rFonts w:ascii="Times New Roman" w:hAnsi="Times New Roman" w:cs="Times New Roman"/>
          <w:sz w:val="24"/>
          <w:szCs w:val="24"/>
        </w:rPr>
        <w:fldChar w:fldCharType="end"/>
      </w:r>
      <w:r w:rsidRPr="007F21A6">
        <w:rPr>
          <w:rFonts w:ascii="Times New Roman" w:hAnsi="Times New Roman" w:cs="Times New Roman"/>
          <w:sz w:val="24"/>
          <w:szCs w:val="24"/>
        </w:rPr>
        <w:t xml:space="preserve">, households that consume firewood in </w:t>
      </w:r>
      <w:proofErr w:type="spellStart"/>
      <w:r w:rsidRPr="007F21A6">
        <w:rPr>
          <w:rFonts w:ascii="Times New Roman" w:hAnsi="Times New Roman" w:cs="Times New Roman"/>
          <w:sz w:val="24"/>
          <w:szCs w:val="24"/>
        </w:rPr>
        <w:t>Banjarnegara</w:t>
      </w:r>
      <w:proofErr w:type="spellEnd"/>
      <w:r w:rsidRPr="007F21A6">
        <w:rPr>
          <w:rFonts w:ascii="Times New Roman" w:hAnsi="Times New Roman" w:cs="Times New Roman"/>
          <w:sz w:val="24"/>
          <w:szCs w:val="24"/>
        </w:rPr>
        <w:t xml:space="preserve"> is 90%, </w:t>
      </w:r>
      <w:proofErr w:type="spellStart"/>
      <w:r w:rsidRPr="007F21A6">
        <w:rPr>
          <w:rFonts w:ascii="Times New Roman" w:hAnsi="Times New Roman" w:cs="Times New Roman"/>
          <w:sz w:val="24"/>
          <w:szCs w:val="24"/>
        </w:rPr>
        <w:t>Sukabumi</w:t>
      </w:r>
      <w:proofErr w:type="spellEnd"/>
      <w:r w:rsidRPr="007F21A6">
        <w:rPr>
          <w:rFonts w:ascii="Times New Roman" w:hAnsi="Times New Roman" w:cs="Times New Roman"/>
          <w:sz w:val="24"/>
          <w:szCs w:val="24"/>
        </w:rPr>
        <w:t xml:space="preserve"> is 70%, and </w:t>
      </w:r>
      <w:proofErr w:type="spellStart"/>
      <w:r w:rsidRPr="007F21A6">
        <w:rPr>
          <w:rFonts w:ascii="Times New Roman" w:hAnsi="Times New Roman" w:cs="Times New Roman"/>
          <w:sz w:val="24"/>
          <w:szCs w:val="24"/>
        </w:rPr>
        <w:t>Lebak</w:t>
      </w:r>
      <w:proofErr w:type="spellEnd"/>
      <w:r w:rsidRPr="007F21A6">
        <w:rPr>
          <w:rFonts w:ascii="Times New Roman" w:hAnsi="Times New Roman" w:cs="Times New Roman"/>
          <w:sz w:val="24"/>
          <w:szCs w:val="24"/>
        </w:rPr>
        <w:t xml:space="preserve"> is 50%. Firewood obtained by the respondents from the FMU of the MTPF area and gardens is totally used for cooking. The same use of firewood as in </w:t>
      </w:r>
      <w:r w:rsidRPr="007F21A6">
        <w:rPr>
          <w:rFonts w:ascii="Times New Roman" w:hAnsi="Times New Roman" w:cs="Times New Roman"/>
          <w:sz w:val="24"/>
          <w:szCs w:val="24"/>
        </w:rPr>
        <w:lastRenderedPageBreak/>
        <w:t>Guinea Central Africa</w:t>
      </w:r>
      <w:r w:rsidR="006D3D36">
        <w:rPr>
          <w:rFonts w:ascii="Times New Roman" w:hAnsi="Times New Roman" w:cs="Times New Roman"/>
          <w:sz w:val="24"/>
          <w:szCs w:val="24"/>
        </w:rPr>
        <w:t xml:space="preserve">. </w:t>
      </w:r>
      <w:r w:rsidR="006D3D36">
        <w:rPr>
          <w:rFonts w:ascii="Times New Roman" w:hAnsi="Times New Roman" w:cs="Times New Roman"/>
          <w:sz w:val="24"/>
          <w:szCs w:val="24"/>
        </w:rPr>
        <w:fldChar w:fldCharType="begin" w:fldLock="1"/>
      </w:r>
      <w:r w:rsidR="006D3D36">
        <w:rPr>
          <w:rFonts w:ascii="Times New Roman" w:hAnsi="Times New Roman" w:cs="Times New Roman"/>
          <w:sz w:val="24"/>
          <w:szCs w:val="24"/>
        </w:rPr>
        <w:instrText>ADDIN CSL_CITATION { "citationItems" : [ { "id" : "ITEM-1", "itemData" : { "DOI" : "10.1016/j.jaa.2011.05.002", "author" : [ { "dropping-particle" : "", "family" : "Gelabert", "given" : "L.P", "non-dropping-particle" : "", "parse-names" : false, "suffix" : "" }, { "dropping-particle" : "", "family" : "Asouti", "given" : "Eleni", "non-dropping-particle" : "", "parse-names" : false, "suffix" : "" }, { "dropping-particle" : "", "family" : "Marti", "given" : "Ethel Allue", "non-dropping-particle" : "", "parse-names" : false, "suffix" : "" } ], "id" : "ITEM-1", "issued" : { "date-parts" : [ [ "2011" ] ] }, "page" : "375-384", "title" : "The ethnoarchaeology of firewood management in the Fang villages of Equatorial Guinea , central Africa : Implications for the interpretation of wood fuel remains from archaeological sites", "type" : "article-journal", "volume" : "30" }, "uris" : [ "http://www.mendeley.com/documents/?uuid=b212d601-7663-475a-a181-4f92ec75e2db" ] } ], "mendeley" : { "formattedCitation" : "(Gelabert, Asouti and Marti, 2011)", "manualFormatting" : "Gelabert et.al.,(2011)", "plainTextFormattedCitation" : "(Gelabert, Asouti and Marti, 2011)", "previouslyFormattedCitation" : "(Gelabert, Asouti and Marti, 2011)" }, "properties" : { "noteIndex" : 0 }, "schema" : "https://github.com/citation-style-language/schema/raw/master/csl-citation.json" }</w:instrText>
      </w:r>
      <w:r w:rsidR="006D3D36">
        <w:rPr>
          <w:rFonts w:ascii="Times New Roman" w:hAnsi="Times New Roman" w:cs="Times New Roman"/>
          <w:sz w:val="24"/>
          <w:szCs w:val="24"/>
        </w:rPr>
        <w:fldChar w:fldCharType="separate"/>
      </w:r>
      <w:r w:rsidR="006D3D36" w:rsidRPr="006D3D36">
        <w:rPr>
          <w:rFonts w:ascii="Times New Roman" w:hAnsi="Times New Roman" w:cs="Times New Roman"/>
          <w:noProof/>
          <w:sz w:val="24"/>
          <w:szCs w:val="24"/>
        </w:rPr>
        <w:t>Gelabert</w:t>
      </w:r>
      <w:r w:rsidR="006D3D36">
        <w:rPr>
          <w:rFonts w:ascii="Times New Roman" w:hAnsi="Times New Roman" w:cs="Times New Roman"/>
          <w:noProof/>
          <w:sz w:val="24"/>
          <w:szCs w:val="24"/>
        </w:rPr>
        <w:t xml:space="preserve"> </w:t>
      </w:r>
      <w:r w:rsidR="006D3D36">
        <w:rPr>
          <w:rFonts w:ascii="Times New Roman" w:hAnsi="Times New Roman" w:cs="Times New Roman"/>
          <w:i/>
          <w:noProof/>
          <w:sz w:val="24"/>
          <w:szCs w:val="24"/>
        </w:rPr>
        <w:t>et.al.,</w:t>
      </w:r>
      <w:r w:rsidR="006D3D36" w:rsidRPr="006D3D36">
        <w:rPr>
          <w:rFonts w:ascii="Times New Roman" w:hAnsi="Times New Roman" w:cs="Times New Roman"/>
          <w:noProof/>
          <w:sz w:val="24"/>
          <w:szCs w:val="24"/>
        </w:rPr>
        <w:t>(2011)</w:t>
      </w:r>
      <w:r w:rsidR="006D3D36">
        <w:rPr>
          <w:rFonts w:ascii="Times New Roman" w:hAnsi="Times New Roman" w:cs="Times New Roman"/>
          <w:sz w:val="24"/>
          <w:szCs w:val="24"/>
        </w:rPr>
        <w:fldChar w:fldCharType="end"/>
      </w:r>
      <w:r w:rsidRPr="007F21A6">
        <w:rPr>
          <w:rFonts w:ascii="Times New Roman" w:hAnsi="Times New Roman" w:cs="Times New Roman"/>
          <w:sz w:val="24"/>
          <w:szCs w:val="24"/>
        </w:rPr>
        <w:t xml:space="preserve"> state that most firewood collected from gardens is used for cooking. The way of collecting firewood is an integral part of social-economic life for pre-modern society. </w:t>
      </w:r>
      <w:r w:rsidR="006D3D36">
        <w:rPr>
          <w:rFonts w:ascii="Times New Roman" w:hAnsi="Times New Roman" w:cs="Times New Roman"/>
          <w:sz w:val="24"/>
          <w:szCs w:val="24"/>
        </w:rPr>
        <w:fldChar w:fldCharType="begin" w:fldLock="1"/>
      </w:r>
      <w:r w:rsidR="006D3D36">
        <w:rPr>
          <w:rFonts w:ascii="Times New Roman" w:hAnsi="Times New Roman" w:cs="Times New Roman"/>
          <w:sz w:val="24"/>
          <w:szCs w:val="24"/>
        </w:rPr>
        <w:instrText>ADDIN CSL_CITATION { "citationItems" : [ { "id" : "ITEM-1", "itemData" : { "DOI" : "10.1016/j.esd.2017.10.006", "author" : [ { "dropping-particle" : "", "family" : "Reyes", "given" : "Ren\u00e9", "non-dropping-particle" : "", "parse-names" : false, "suffix" : "" }, { "dropping-particle" : "", "family" : "Nelson", "given" : "Harry", "non-dropping-particle" : "", "parse-names" : false, "suffix" : "" }, { "dropping-particle" : "", "family" : "Zerrif", "given" : "Hisham", "non-dropping-particle" : "", "parse-names" : false, "suffix" : "" } ], "id" : "ITEM-1", "issued" : { "date-parts" : [ [ "2018" ] ] }, "page" : "97-108", "title" : "Energy for Sustainable Development Firewood : Cause or consequence ? Underlying drivers of fi rewood production in the South of Chile", "type" : "article-journal", "volume" : "42" }, "uris" : [ "http://www.mendeley.com/documents/?uuid=115dd7a5-e752-4574-a21a-a12739fa4d3a" ] } ], "mendeley" : { "formattedCitation" : "(Reyes, Nelson and Zerrif, 2018)", "manualFormatting" : "Reyes et.al.,(2018)", "plainTextFormattedCitation" : "(Reyes, Nelson and Zerrif, 2018)", "previouslyFormattedCitation" : "(Reyes, Nelson and Zerrif, 2018)" }, "properties" : { "noteIndex" : 0 }, "schema" : "https://github.com/citation-style-language/schema/raw/master/csl-citation.json" }</w:instrText>
      </w:r>
      <w:r w:rsidR="006D3D36">
        <w:rPr>
          <w:rFonts w:ascii="Times New Roman" w:hAnsi="Times New Roman" w:cs="Times New Roman"/>
          <w:sz w:val="24"/>
          <w:szCs w:val="24"/>
        </w:rPr>
        <w:fldChar w:fldCharType="separate"/>
      </w:r>
      <w:r w:rsidR="006D3D36" w:rsidRPr="006D3D36">
        <w:rPr>
          <w:rFonts w:ascii="Times New Roman" w:hAnsi="Times New Roman" w:cs="Times New Roman"/>
          <w:noProof/>
          <w:sz w:val="24"/>
          <w:szCs w:val="24"/>
        </w:rPr>
        <w:t>Reyes</w:t>
      </w:r>
      <w:r w:rsidR="006D3D36">
        <w:rPr>
          <w:rFonts w:ascii="Times New Roman" w:hAnsi="Times New Roman" w:cs="Times New Roman"/>
          <w:noProof/>
          <w:sz w:val="24"/>
          <w:szCs w:val="24"/>
        </w:rPr>
        <w:t xml:space="preserve"> </w:t>
      </w:r>
      <w:r w:rsidR="006D3D36" w:rsidRPr="006D3D36">
        <w:rPr>
          <w:rFonts w:ascii="Times New Roman" w:hAnsi="Times New Roman" w:cs="Times New Roman"/>
          <w:i/>
          <w:noProof/>
          <w:sz w:val="24"/>
          <w:szCs w:val="24"/>
        </w:rPr>
        <w:t>et.al.</w:t>
      </w:r>
      <w:r w:rsidR="006D3D36">
        <w:rPr>
          <w:rFonts w:ascii="Times New Roman" w:hAnsi="Times New Roman" w:cs="Times New Roman"/>
          <w:noProof/>
          <w:sz w:val="24"/>
          <w:szCs w:val="24"/>
        </w:rPr>
        <w:t>,(</w:t>
      </w:r>
      <w:r w:rsidR="006D3D36" w:rsidRPr="006D3D36">
        <w:rPr>
          <w:rFonts w:ascii="Times New Roman" w:hAnsi="Times New Roman" w:cs="Times New Roman"/>
          <w:noProof/>
          <w:sz w:val="24"/>
          <w:szCs w:val="24"/>
        </w:rPr>
        <w:t>2018)</w:t>
      </w:r>
      <w:r w:rsidR="006D3D36">
        <w:rPr>
          <w:rFonts w:ascii="Times New Roman" w:hAnsi="Times New Roman" w:cs="Times New Roman"/>
          <w:sz w:val="24"/>
          <w:szCs w:val="24"/>
        </w:rPr>
        <w:fldChar w:fldCharType="end"/>
      </w:r>
      <w:r w:rsidRPr="007F21A6">
        <w:rPr>
          <w:rFonts w:ascii="Times New Roman" w:hAnsi="Times New Roman" w:cs="Times New Roman"/>
          <w:sz w:val="24"/>
          <w:szCs w:val="24"/>
        </w:rPr>
        <w:t xml:space="preserve"> illustrates that firewood is the main use of original wood (93% of the total wood taken from native forests) and 70% of the forests grown in privately owned land.</w:t>
      </w:r>
    </w:p>
    <w:p w14:paraId="640A5E5B" w14:textId="77777777"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Considering the contribution of the MTPF to the firewood consumption for respondents is 87.</w:t>
      </w:r>
      <w:r>
        <w:rPr>
          <w:rFonts w:ascii="Times New Roman" w:hAnsi="Times New Roman" w:cs="Times New Roman"/>
          <w:sz w:val="24"/>
          <w:szCs w:val="24"/>
        </w:rPr>
        <w:t>4</w:t>
      </w:r>
      <w:r w:rsidRPr="007F21A6">
        <w:rPr>
          <w:rFonts w:ascii="Times New Roman" w:hAnsi="Times New Roman" w:cs="Times New Roman"/>
          <w:sz w:val="24"/>
          <w:szCs w:val="24"/>
        </w:rPr>
        <w:t>5% and wood carpentry is 96.35%, it cannot be denied that the MTPF in FMU of TTS District on Timor Island has provided lots of advantages to rural and urban societies dealing with the supplies of firewood as the main raw material for household energy for cooking and house construction. In line with the theories, the people living around the forest area are dominated by the poor who are dependent on firewood for cooking and woodworking for house construction.</w:t>
      </w:r>
      <w:r>
        <w:rPr>
          <w:rFonts w:ascii="Times New Roman" w:hAnsi="Times New Roman" w:cs="Times New Roman"/>
          <w:sz w:val="24"/>
          <w:szCs w:val="24"/>
        </w:rPr>
        <w:t xml:space="preserve"> </w:t>
      </w:r>
      <w:r w:rsidRPr="007F21A6">
        <w:rPr>
          <w:rFonts w:ascii="Times New Roman" w:hAnsi="Times New Roman" w:cs="Times New Roman"/>
          <w:sz w:val="24"/>
          <w:szCs w:val="24"/>
        </w:rPr>
        <w:t xml:space="preserve">The huge contribution of the MTPF for firewood and woodworking needs encourages management and community to keep the existence of the MTPF and avoid such impacts that can damage the protected forests, mainly anthropogenic damage. However, population growth around the MTPF in 9 (nine) villages affects the level of firewood consumption. Perhaps, in the future, the supply of firewood gained from the MTPF will decrease. Thereby, government is demanded to design policies concerning the management of protected forests with the social forestry principles based on local wisdom. Viewed from the principal philosophy of the local community (the </w:t>
      </w:r>
      <w:proofErr w:type="spellStart"/>
      <w:r w:rsidRPr="007F21A6">
        <w:rPr>
          <w:rFonts w:ascii="Times New Roman" w:hAnsi="Times New Roman" w:cs="Times New Roman"/>
          <w:sz w:val="24"/>
          <w:szCs w:val="24"/>
        </w:rPr>
        <w:t>Dawan</w:t>
      </w:r>
      <w:proofErr w:type="spellEnd"/>
      <w:r w:rsidRPr="007F21A6">
        <w:rPr>
          <w:rFonts w:ascii="Times New Roman" w:hAnsi="Times New Roman" w:cs="Times New Roman"/>
          <w:sz w:val="24"/>
          <w:szCs w:val="24"/>
        </w:rPr>
        <w:t xml:space="preserve"> tribe) about forests, humans and animals are greatly united that cannot be separated by </w:t>
      </w:r>
      <w:r w:rsidRPr="007F21A6">
        <w:rPr>
          <w:rFonts w:ascii="Times New Roman" w:eastAsia="Calibri" w:hAnsi="Times New Roman" w:cs="Times New Roman"/>
          <w:i/>
          <w:sz w:val="24"/>
          <w:szCs w:val="24"/>
        </w:rPr>
        <w:t>“</w:t>
      </w:r>
      <w:proofErr w:type="spellStart"/>
      <w:r w:rsidRPr="007F21A6">
        <w:rPr>
          <w:rFonts w:ascii="Times New Roman" w:eastAsia="Calibri" w:hAnsi="Times New Roman" w:cs="Times New Roman"/>
          <w:i/>
          <w:sz w:val="24"/>
          <w:szCs w:val="24"/>
        </w:rPr>
        <w:t>mansian</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mu’it</w:t>
      </w:r>
      <w:proofErr w:type="spellEnd"/>
      <w:r w:rsidRPr="007F21A6">
        <w:rPr>
          <w:rFonts w:ascii="Times New Roman" w:eastAsia="Calibri" w:hAnsi="Times New Roman" w:cs="Times New Roman"/>
          <w:i/>
          <w:sz w:val="24"/>
          <w:szCs w:val="24"/>
        </w:rPr>
        <w:t xml:space="preserve">, nasi </w:t>
      </w:r>
      <w:proofErr w:type="spellStart"/>
      <w:r w:rsidRPr="007F21A6">
        <w:rPr>
          <w:rFonts w:ascii="Times New Roman" w:eastAsia="Calibri" w:hAnsi="Times New Roman" w:cs="Times New Roman"/>
          <w:i/>
          <w:sz w:val="24"/>
          <w:szCs w:val="24"/>
        </w:rPr>
        <w:t>kan</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bisa</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batief</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faut</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makono</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hau</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makono</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fatu</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nane</w:t>
      </w:r>
      <w:proofErr w:type="spellEnd"/>
      <w:r w:rsidRPr="007F21A6">
        <w:rPr>
          <w:rFonts w:ascii="Times New Roman" w:eastAsia="Calibri" w:hAnsi="Times New Roman" w:cs="Times New Roman"/>
          <w:i/>
          <w:sz w:val="24"/>
          <w:szCs w:val="24"/>
        </w:rPr>
        <w:t xml:space="preserve"> on au </w:t>
      </w:r>
      <w:proofErr w:type="spellStart"/>
      <w:r w:rsidRPr="007F21A6">
        <w:rPr>
          <w:rFonts w:ascii="Times New Roman" w:eastAsia="Calibri" w:hAnsi="Times New Roman" w:cs="Times New Roman"/>
          <w:i/>
          <w:sz w:val="24"/>
          <w:szCs w:val="24"/>
        </w:rPr>
        <w:t>nuif</w:t>
      </w:r>
      <w:proofErr w:type="spellEnd"/>
      <w:r w:rsidRPr="007F21A6">
        <w:rPr>
          <w:rFonts w:ascii="Times New Roman" w:eastAsia="Calibri" w:hAnsi="Times New Roman" w:cs="Times New Roman"/>
          <w:i/>
          <w:sz w:val="24"/>
          <w:szCs w:val="24"/>
        </w:rPr>
        <w:t xml:space="preserve"> fa </w:t>
      </w:r>
      <w:proofErr w:type="spellStart"/>
      <w:r w:rsidRPr="007F21A6">
        <w:rPr>
          <w:rFonts w:ascii="Times New Roman" w:eastAsia="Calibri" w:hAnsi="Times New Roman" w:cs="Times New Roman"/>
          <w:i/>
          <w:sz w:val="24"/>
          <w:szCs w:val="24"/>
        </w:rPr>
        <w:t>kuk</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o’el</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na</w:t>
      </w:r>
      <w:proofErr w:type="spellEnd"/>
      <w:r w:rsidRPr="007F21A6">
        <w:rPr>
          <w:rFonts w:ascii="Times New Roman" w:eastAsia="Calibri" w:hAnsi="Times New Roman" w:cs="Times New Roman"/>
          <w:i/>
          <w:sz w:val="24"/>
          <w:szCs w:val="24"/>
        </w:rPr>
        <w:t xml:space="preserve"> au </w:t>
      </w:r>
      <w:proofErr w:type="spellStart"/>
      <w:r w:rsidRPr="007F21A6">
        <w:rPr>
          <w:rFonts w:ascii="Times New Roman" w:eastAsia="Calibri" w:hAnsi="Times New Roman" w:cs="Times New Roman"/>
          <w:i/>
          <w:sz w:val="24"/>
          <w:szCs w:val="24"/>
        </w:rPr>
        <w:t>na’e</w:t>
      </w:r>
      <w:proofErr w:type="spellEnd"/>
      <w:r w:rsidRPr="007F21A6">
        <w:rPr>
          <w:rFonts w:ascii="Times New Roman" w:eastAsia="Calibri" w:hAnsi="Times New Roman" w:cs="Times New Roman"/>
          <w:i/>
          <w:sz w:val="24"/>
          <w:szCs w:val="24"/>
        </w:rPr>
        <w:t xml:space="preserve"> </w:t>
      </w:r>
      <w:proofErr w:type="spellStart"/>
      <w:r w:rsidRPr="007F21A6">
        <w:rPr>
          <w:rFonts w:ascii="Times New Roman" w:eastAsia="Calibri" w:hAnsi="Times New Roman" w:cs="Times New Roman"/>
          <w:i/>
          <w:sz w:val="24"/>
          <w:szCs w:val="24"/>
        </w:rPr>
        <w:t>kuk</w:t>
      </w:r>
      <w:proofErr w:type="spellEnd"/>
      <w:r w:rsidRPr="007F21A6">
        <w:rPr>
          <w:rFonts w:ascii="Times New Roman" w:eastAsia="Calibri" w:hAnsi="Times New Roman" w:cs="Times New Roman"/>
          <w:i/>
          <w:sz w:val="24"/>
          <w:szCs w:val="24"/>
        </w:rPr>
        <w:t xml:space="preserve">, nasi </w:t>
      </w:r>
      <w:proofErr w:type="spellStart"/>
      <w:r w:rsidRPr="007F21A6">
        <w:rPr>
          <w:rFonts w:ascii="Times New Roman" w:eastAsia="Calibri" w:hAnsi="Times New Roman" w:cs="Times New Roman"/>
          <w:i/>
          <w:sz w:val="24"/>
          <w:szCs w:val="24"/>
        </w:rPr>
        <w:t>nane</w:t>
      </w:r>
      <w:proofErr w:type="spellEnd"/>
      <w:r w:rsidRPr="007F21A6">
        <w:rPr>
          <w:rFonts w:ascii="Times New Roman" w:eastAsia="Calibri" w:hAnsi="Times New Roman" w:cs="Times New Roman"/>
          <w:i/>
          <w:sz w:val="24"/>
          <w:szCs w:val="24"/>
        </w:rPr>
        <w:t xml:space="preserve"> au </w:t>
      </w:r>
      <w:proofErr w:type="spellStart"/>
      <w:r w:rsidRPr="007F21A6">
        <w:rPr>
          <w:rFonts w:ascii="Times New Roman" w:eastAsia="Calibri" w:hAnsi="Times New Roman" w:cs="Times New Roman"/>
          <w:i/>
          <w:sz w:val="24"/>
          <w:szCs w:val="24"/>
        </w:rPr>
        <w:t>nak</w:t>
      </w:r>
      <w:proofErr w:type="spellEnd"/>
      <w:r w:rsidRPr="007F21A6">
        <w:rPr>
          <w:rFonts w:ascii="Times New Roman" w:eastAsia="Calibri" w:hAnsi="Times New Roman" w:cs="Times New Roman"/>
          <w:i/>
          <w:sz w:val="24"/>
          <w:szCs w:val="24"/>
        </w:rPr>
        <w:t xml:space="preserve"> fun fa </w:t>
      </w:r>
      <w:proofErr w:type="spellStart"/>
      <w:r w:rsidRPr="007F21A6">
        <w:rPr>
          <w:rFonts w:ascii="Times New Roman" w:eastAsia="Calibri" w:hAnsi="Times New Roman" w:cs="Times New Roman"/>
          <w:i/>
          <w:sz w:val="24"/>
          <w:szCs w:val="24"/>
        </w:rPr>
        <w:t>kun</w:t>
      </w:r>
      <w:proofErr w:type="spellEnd"/>
      <w:r w:rsidRPr="007F21A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p</w:t>
      </w:r>
      <w:r w:rsidRPr="007F21A6">
        <w:rPr>
          <w:rFonts w:ascii="Times New Roman" w:eastAsia="Calibri" w:hAnsi="Times New Roman" w:cs="Times New Roman"/>
          <w:i/>
          <w:sz w:val="24"/>
          <w:szCs w:val="24"/>
        </w:rPr>
        <w:t xml:space="preserve">ao </w:t>
      </w:r>
      <w:proofErr w:type="spellStart"/>
      <w:r w:rsidRPr="007F21A6">
        <w:rPr>
          <w:rFonts w:ascii="Times New Roman" w:eastAsia="Calibri" w:hAnsi="Times New Roman" w:cs="Times New Roman"/>
          <w:i/>
          <w:sz w:val="24"/>
          <w:szCs w:val="24"/>
        </w:rPr>
        <w:t>kuan</w:t>
      </w:r>
      <w:proofErr w:type="spellEnd"/>
      <w:r w:rsidRPr="007F21A6">
        <w:rPr>
          <w:rFonts w:ascii="Times New Roman" w:eastAsia="Calibri" w:hAnsi="Times New Roman" w:cs="Times New Roman"/>
          <w:sz w:val="24"/>
          <w:szCs w:val="24"/>
        </w:rPr>
        <w:t xml:space="preserve">, </w:t>
      </w:r>
      <w:r w:rsidRPr="00CC5FD1">
        <w:rPr>
          <w:rFonts w:ascii="Times New Roman" w:eastAsia="Calibri" w:hAnsi="Times New Roman" w:cs="Times New Roman"/>
          <w:i/>
          <w:sz w:val="24"/>
          <w:szCs w:val="24"/>
        </w:rPr>
        <w:t>pao nasi</w:t>
      </w:r>
      <w:r w:rsidRPr="007F21A6">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Pr="007F21A6">
        <w:rPr>
          <w:rFonts w:ascii="Times New Roman" w:eastAsia="Calibri" w:hAnsi="Times New Roman" w:cs="Times New Roman"/>
          <w:sz w:val="24"/>
          <w:szCs w:val="24"/>
        </w:rPr>
        <w:t xml:space="preserve">his utterance means that forest, </w:t>
      </w:r>
      <w:r w:rsidRPr="007F21A6">
        <w:rPr>
          <w:rFonts w:ascii="Times New Roman" w:hAnsi="Times New Roman" w:cs="Times New Roman"/>
          <w:sz w:val="24"/>
          <w:szCs w:val="24"/>
        </w:rPr>
        <w:t>humans, and animals are inseparable because of bearded stones, bearded trees, that have the same features as humans. The Philosophy of stone symbolizes bones, water symbolizes blood, forest symbolizes hair. They always guard the village and the forest. By believing on this philosophy, people around the MTPF are strongly expected to protect the existence of protected forests since forests provide various advantages for either human prosperity or the preservation of forest ecosystems.</w:t>
      </w:r>
    </w:p>
    <w:p w14:paraId="2FE0DE0D" w14:textId="77777777" w:rsidR="00885EA9"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lastRenderedPageBreak/>
        <w:t xml:space="preserve">Having a slogan above, social forestry should be expected to be a solution to solve problems experienced by people living around the forest, especially poverty. In social forestry, it can guarantee forest sustainability for humans are managers and users in facilitating human needs on forests and animals. In implementing the social forestry strategy to overcome the scarcity of firewood and wood carpentry, not only the MTPF area, but </w:t>
      </w:r>
      <w:proofErr w:type="gramStart"/>
      <w:r w:rsidRPr="007F21A6">
        <w:rPr>
          <w:rFonts w:ascii="Times New Roman" w:hAnsi="Times New Roman" w:cs="Times New Roman"/>
          <w:sz w:val="24"/>
          <w:szCs w:val="24"/>
        </w:rPr>
        <w:t>also  agricultural</w:t>
      </w:r>
      <w:proofErr w:type="gramEnd"/>
      <w:r w:rsidRPr="007F21A6">
        <w:rPr>
          <w:rFonts w:ascii="Times New Roman" w:hAnsi="Times New Roman" w:cs="Times New Roman"/>
          <w:sz w:val="24"/>
          <w:szCs w:val="24"/>
        </w:rPr>
        <w:t xml:space="preserve"> community land must be grown various plants that produce firewood and woodworking. Hence, a social forestry program is implemented by growing plants in order that the main essence of forest preservation and community prosperity can be achieved.</w:t>
      </w:r>
    </w:p>
    <w:p w14:paraId="75682D83" w14:textId="4BC5BC7C" w:rsidR="00885EA9" w:rsidRDefault="006D3D36" w:rsidP="00E24A3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"10.1016/j.quaint.2016.11.025", "author" : [ { "dropping-particle" : "", "family" : "R. Pique , J. Revelles , F. Burjachs , L. Caruso Ferme", "given" : "R. Perez-Obiol", "non-dropping-particle" : "", "parse-names" : false, "suffix" : "" } ], "container-title" : "Quaternary International", "id" : "ITEM-1", "issued" : { "date-parts" : [ [ "2016" ] ] }, "page" : "1-13", "title" : "Interdisciplinary approach to the landscape and fi rewood exploitation during the Holocene at La Garrotxa ( Girona , NE Iberia )", "type" : "article-journal" }, "uris" : [ "http://www.mendeley.com/documents/?uuid=33bfdd5c-e2fe-4ad9-871a-6300a6ef11cc" ] } ], "mendeley" : { "formattedCitation" : "(R. Pique , J. Revelles , F. Burjachs , L. Caruso Ferme, 2016)", "manualFormatting" : "Pique et.al., (2016)", "plainTextFormattedCitation" : "(R. Pique , J. Revelles , F. Burjachs , L. Caruso Ferme, 2016)", "previouslyFormattedCitation" : "(R. Pique , J. Revelles , F. Burjachs , L. Caruso Ferme, 2016)" }, "properties" : { "noteIndex" : 0 }, "schema" : "https://github.com/citation-style-language/schema/raw/master/csl-citation.json" }</w:instrText>
      </w:r>
      <w:r>
        <w:rPr>
          <w:rFonts w:ascii="Times New Roman" w:hAnsi="Times New Roman" w:cs="Times New Roman"/>
          <w:sz w:val="24"/>
          <w:szCs w:val="24"/>
        </w:rPr>
        <w:fldChar w:fldCharType="separate"/>
      </w:r>
      <w:r w:rsidRPr="006D3D36">
        <w:rPr>
          <w:rFonts w:ascii="Times New Roman" w:hAnsi="Times New Roman" w:cs="Times New Roman"/>
          <w:noProof/>
          <w:sz w:val="24"/>
          <w:szCs w:val="24"/>
        </w:rPr>
        <w:t>Pique</w:t>
      </w:r>
      <w:r w:rsidRPr="006D3D36">
        <w:rPr>
          <w:rFonts w:ascii="Times New Roman" w:hAnsi="Times New Roman" w:cs="Times New Roman"/>
          <w:i/>
          <w:noProof/>
          <w:sz w:val="24"/>
          <w:szCs w:val="24"/>
        </w:rPr>
        <w:t xml:space="preserve"> et.al.</w:t>
      </w:r>
      <w:r>
        <w:rPr>
          <w:rFonts w:ascii="Times New Roman" w:hAnsi="Times New Roman" w:cs="Times New Roman"/>
          <w:noProof/>
          <w:sz w:val="24"/>
          <w:szCs w:val="24"/>
        </w:rPr>
        <w:t>,</w:t>
      </w:r>
      <w:r w:rsidRPr="006D3D36">
        <w:rPr>
          <w:rFonts w:ascii="Times New Roman" w:hAnsi="Times New Roman" w:cs="Times New Roman"/>
          <w:noProof/>
          <w:sz w:val="24"/>
          <w:szCs w:val="24"/>
        </w:rPr>
        <w:t xml:space="preserve"> </w:t>
      </w:r>
      <w:r>
        <w:rPr>
          <w:rFonts w:ascii="Times New Roman" w:hAnsi="Times New Roman" w:cs="Times New Roman"/>
          <w:noProof/>
          <w:sz w:val="24"/>
          <w:szCs w:val="24"/>
        </w:rPr>
        <w:t>(</w:t>
      </w:r>
      <w:r w:rsidRPr="006D3D36">
        <w:rPr>
          <w:rFonts w:ascii="Times New Roman" w:hAnsi="Times New Roman" w:cs="Times New Roman"/>
          <w:noProof/>
          <w:sz w:val="24"/>
          <w:szCs w:val="24"/>
        </w:rPr>
        <w:t>2016)</w:t>
      </w:r>
      <w:r>
        <w:rPr>
          <w:rFonts w:ascii="Times New Roman" w:hAnsi="Times New Roman" w:cs="Times New Roman"/>
          <w:sz w:val="24"/>
          <w:szCs w:val="24"/>
        </w:rPr>
        <w:fldChar w:fldCharType="end"/>
      </w:r>
      <w:r w:rsidR="00CA05D0" w:rsidRPr="007F21A6">
        <w:rPr>
          <w:rFonts w:ascii="Times New Roman" w:hAnsi="Times New Roman" w:cs="Times New Roman"/>
          <w:sz w:val="24"/>
          <w:szCs w:val="24"/>
        </w:rPr>
        <w:t xml:space="preserve"> note that social needs </w:t>
      </w:r>
      <w:r w:rsidR="00CA05D0">
        <w:rPr>
          <w:rFonts w:ascii="Times New Roman" w:hAnsi="Times New Roman" w:cs="Times New Roman"/>
          <w:sz w:val="24"/>
          <w:szCs w:val="24"/>
        </w:rPr>
        <w:t>play</w:t>
      </w:r>
      <w:r w:rsidR="00CA05D0" w:rsidRPr="007F21A6">
        <w:rPr>
          <w:rFonts w:ascii="Times New Roman" w:hAnsi="Times New Roman" w:cs="Times New Roman"/>
          <w:sz w:val="24"/>
          <w:szCs w:val="24"/>
        </w:rPr>
        <w:t xml:space="preserve"> an important factor in planning strategies of supplying timber and firewood rather than adapting to the only environmental availability. </w:t>
      </w:r>
      <w:r w:rsidR="006139AC">
        <w:rPr>
          <w:rFonts w:ascii="Times New Roman" w:hAnsi="Times New Roman" w:cs="Times New Roman"/>
          <w:sz w:val="24"/>
          <w:szCs w:val="24"/>
        </w:rPr>
        <w:fldChar w:fldCharType="begin" w:fldLock="1"/>
      </w:r>
      <w:r w:rsidR="006139AC">
        <w:rPr>
          <w:rFonts w:ascii="Times New Roman" w:hAnsi="Times New Roman" w:cs="Times New Roman"/>
          <w:sz w:val="24"/>
          <w:szCs w:val="24"/>
        </w:rPr>
        <w:instrText>ADDIN CSL_CITATION { "citationItems" : [ { "id" : "ITEM-1", "itemData" : { "author" : [ { "dropping-particle" : "", "family" : "Sahoo", "given" : "Bappaditya", "non-dropping-particle" : "", "parse-names" : false, "suffix" : "" } ], "container-title" : "International Journal of Research Granthaalayah", "id" : "ITEM-1", "issued" : { "date-parts" : [ [ "2015" ] ] }, "title" : "Social Forestry - A Case Study Of The District Of North 24-Parganas In West Bengal", "type" : "article-journal", "volume" : "3" }, "uris" : [ "http://www.mendeley.com/documents/?uuid=5a7b6e0b-36fe-4cfb-9872-6299028ad42c" ] } ], "mendeley" : { "formattedCitation" : "(Sahoo, 2015)", "manualFormatting" : "Sahoo (2015)", "plainTextFormattedCitation" : "(Sahoo, 2015)", "previouslyFormattedCitation" : "(Sahoo, 2015)" }, "properties" : { "noteIndex" : 0 }, "schema" : "https://github.com/citation-style-language/schema/raw/master/csl-citation.json" }</w:instrText>
      </w:r>
      <w:r w:rsidR="006139AC">
        <w:rPr>
          <w:rFonts w:ascii="Times New Roman" w:hAnsi="Times New Roman" w:cs="Times New Roman"/>
          <w:sz w:val="24"/>
          <w:szCs w:val="24"/>
        </w:rPr>
        <w:fldChar w:fldCharType="separate"/>
      </w:r>
      <w:r w:rsidR="006139AC" w:rsidRPr="006139AC">
        <w:rPr>
          <w:rFonts w:ascii="Times New Roman" w:hAnsi="Times New Roman" w:cs="Times New Roman"/>
          <w:noProof/>
          <w:sz w:val="24"/>
          <w:szCs w:val="24"/>
        </w:rPr>
        <w:t>Sahoo</w:t>
      </w:r>
      <w:r w:rsidR="006139AC">
        <w:rPr>
          <w:rFonts w:ascii="Times New Roman" w:hAnsi="Times New Roman" w:cs="Times New Roman"/>
          <w:noProof/>
          <w:sz w:val="24"/>
          <w:szCs w:val="24"/>
        </w:rPr>
        <w:t xml:space="preserve"> (</w:t>
      </w:r>
      <w:r w:rsidR="006139AC" w:rsidRPr="006139AC">
        <w:rPr>
          <w:rFonts w:ascii="Times New Roman" w:hAnsi="Times New Roman" w:cs="Times New Roman"/>
          <w:noProof/>
          <w:sz w:val="24"/>
          <w:szCs w:val="24"/>
        </w:rPr>
        <w:t>2015)</w:t>
      </w:r>
      <w:r w:rsidR="006139AC">
        <w:rPr>
          <w:rFonts w:ascii="Times New Roman" w:hAnsi="Times New Roman" w:cs="Times New Roman"/>
          <w:sz w:val="24"/>
          <w:szCs w:val="24"/>
        </w:rPr>
        <w:fldChar w:fldCharType="end"/>
      </w:r>
      <w:r w:rsidR="00CA05D0" w:rsidRPr="007F21A6">
        <w:rPr>
          <w:rFonts w:ascii="Times New Roman" w:hAnsi="Times New Roman" w:cs="Times New Roman"/>
          <w:sz w:val="24"/>
          <w:szCs w:val="24"/>
        </w:rPr>
        <w:t xml:space="preserve"> also argues that social forestry programs provide not only food, animal feed, shelter for people, but also valuable incomes to the government. The social forestry program can increase socio-economic conditions of the people and the country; and have an impact for the nation and the world. Thereby, the spirit of social forestry is a collaborative pattern that is very beneficial for community welfare, and besides, forest sustainability must be preserved. </w:t>
      </w:r>
      <w:r w:rsidR="006139AC">
        <w:rPr>
          <w:rFonts w:ascii="Times New Roman" w:hAnsi="Times New Roman" w:cs="Times New Roman"/>
          <w:sz w:val="24"/>
          <w:szCs w:val="24"/>
        </w:rPr>
        <w:fldChar w:fldCharType="begin" w:fldLock="1"/>
      </w:r>
      <w:r w:rsidR="006139AC">
        <w:rPr>
          <w:rFonts w:ascii="Times New Roman" w:hAnsi="Times New Roman" w:cs="Times New Roman"/>
          <w:sz w:val="24"/>
          <w:szCs w:val="24"/>
        </w:rPr>
        <w:instrText>ADDIN CSL_CITATION { "citationItems" : [ { "id" : "ITEM-1", "itemData" : { "author" : [ { "dropping-particle" : "", "family" : "Waka", "given" : "A.K dan San Afri Awang", "non-dropping-particle" : "", "parse-names" : false, "suffix" : "" } ], "container-title" : "Jurnal Penelitian Kehutanan Wallacea", "id" : "ITEM-1", "issued" : { "date-parts" : [ [ "2017" ] ] }, "page" : "31-40", "title" : "Skenario Pengembangan Pengelolaan Kolaborasi Taman Nasional Bantimurung Bulusaraung, Provinsi Sulawesi Selatan (Development Scenario of Collaborative Management at Bantimurung Bulusaraung National Park, South Sulawesi Province)", "type" : "article-journal", "volume" : "6" }, "uris" : [ "http://www.mendeley.com/documents/?uuid=dfc1ff51-0ecb-435b-8406-638ae0bbf85e" ] } ], "mendeley" : { "formattedCitation" : "(Waka, 2017)", "manualFormatting" : "Waka and Awang (2017)", "plainTextFormattedCitation" : "(Waka, 2017)", "previouslyFormattedCitation" : "(Waka, 2017)" }, "properties" : { "noteIndex" : 0 }, "schema" : "https://github.com/citation-style-language/schema/raw/master/csl-citation.json" }</w:instrText>
      </w:r>
      <w:r w:rsidR="006139AC">
        <w:rPr>
          <w:rFonts w:ascii="Times New Roman" w:hAnsi="Times New Roman" w:cs="Times New Roman"/>
          <w:sz w:val="24"/>
          <w:szCs w:val="24"/>
        </w:rPr>
        <w:fldChar w:fldCharType="separate"/>
      </w:r>
      <w:r w:rsidR="006139AC" w:rsidRPr="006139AC">
        <w:rPr>
          <w:rFonts w:ascii="Times New Roman" w:hAnsi="Times New Roman" w:cs="Times New Roman"/>
          <w:noProof/>
          <w:sz w:val="24"/>
          <w:szCs w:val="24"/>
        </w:rPr>
        <w:t>Waka</w:t>
      </w:r>
      <w:r w:rsidR="006139AC">
        <w:rPr>
          <w:rFonts w:ascii="Times New Roman" w:hAnsi="Times New Roman" w:cs="Times New Roman"/>
          <w:noProof/>
          <w:sz w:val="24"/>
          <w:szCs w:val="24"/>
        </w:rPr>
        <w:t xml:space="preserve"> and Awang</w:t>
      </w:r>
      <w:r w:rsidR="006139AC" w:rsidRPr="006139AC">
        <w:rPr>
          <w:rFonts w:ascii="Times New Roman" w:hAnsi="Times New Roman" w:cs="Times New Roman"/>
          <w:noProof/>
          <w:sz w:val="24"/>
          <w:szCs w:val="24"/>
        </w:rPr>
        <w:t xml:space="preserve"> </w:t>
      </w:r>
      <w:r w:rsidR="006139AC">
        <w:rPr>
          <w:rFonts w:ascii="Times New Roman" w:hAnsi="Times New Roman" w:cs="Times New Roman"/>
          <w:noProof/>
          <w:sz w:val="24"/>
          <w:szCs w:val="24"/>
        </w:rPr>
        <w:t>(</w:t>
      </w:r>
      <w:r w:rsidR="006139AC" w:rsidRPr="006139AC">
        <w:rPr>
          <w:rFonts w:ascii="Times New Roman" w:hAnsi="Times New Roman" w:cs="Times New Roman"/>
          <w:noProof/>
          <w:sz w:val="24"/>
          <w:szCs w:val="24"/>
        </w:rPr>
        <w:t>2017)</w:t>
      </w:r>
      <w:r w:rsidR="006139AC">
        <w:rPr>
          <w:rFonts w:ascii="Times New Roman" w:hAnsi="Times New Roman" w:cs="Times New Roman"/>
          <w:sz w:val="24"/>
          <w:szCs w:val="24"/>
        </w:rPr>
        <w:fldChar w:fldCharType="end"/>
      </w:r>
      <w:r w:rsidR="00CA05D0" w:rsidRPr="007F21A6">
        <w:rPr>
          <w:rFonts w:ascii="Times New Roman" w:hAnsi="Times New Roman" w:cs="Times New Roman"/>
          <w:sz w:val="24"/>
          <w:szCs w:val="24"/>
        </w:rPr>
        <w:t xml:space="preserve"> state that collaborative management is the most appropriate strategy to accommodate the interest of the surrounding community in conservation management areas. In addition, </w:t>
      </w:r>
      <w:r w:rsidR="006139AC">
        <w:rPr>
          <w:rFonts w:ascii="Times New Roman" w:hAnsi="Times New Roman" w:cs="Times New Roman"/>
          <w:sz w:val="24"/>
          <w:szCs w:val="24"/>
        </w:rPr>
        <w:fldChar w:fldCharType="begin" w:fldLock="1"/>
      </w:r>
      <w:r w:rsidR="006139AC">
        <w:rPr>
          <w:rFonts w:ascii="Times New Roman" w:hAnsi="Times New Roman" w:cs="Times New Roman"/>
          <w:sz w:val="24"/>
          <w:szCs w:val="24"/>
        </w:rPr>
        <w:instrText>ADDIN CSL_CITATION { "citationItems" : [ { "id" : "ITEM-1", "itemData" : { "DOI" : "10.1016/j.ecolecon.2018.01.003", "ISSN" : "0921-8009", "author" : [ { "dropping-particle" : "", "family" : "Paudel", "given" : "Jayash", "non-dropping-particle" : "", "parse-names" : false, "suffix" : "" } ], "container-title" : "Ecological Economics", "id" : "ITEM-1", "issue" : "August 2017", "issued" : { "date-parts" : [ [ "2018" ] ] }, "page" : "62-73", "publisher" : "Elsevier", "title" : "Community-Managed Forests , Household Fuelwood Use and Food", "type" : "article-journal", "volume" : "147" }, "uris" : [ "http://www.mendeley.com/documents/?uuid=ed5236c0-5393-42e0-9cf8-f7934a1cd608" ] } ], "mendeley" : { "formattedCitation" : "(Paudel, 2018)", "manualFormatting" : "Paudel (2018)", "plainTextFormattedCitation" : "(Paudel, 2018)", "previouslyFormattedCitation" : "(Paudel, 2018)" }, "properties" : { "noteIndex" : 0 }, "schema" : "https://github.com/citation-style-language/schema/raw/master/csl-citation.json" }</w:instrText>
      </w:r>
      <w:r w:rsidR="006139AC">
        <w:rPr>
          <w:rFonts w:ascii="Times New Roman" w:hAnsi="Times New Roman" w:cs="Times New Roman"/>
          <w:sz w:val="24"/>
          <w:szCs w:val="24"/>
        </w:rPr>
        <w:fldChar w:fldCharType="separate"/>
      </w:r>
      <w:r w:rsidR="006139AC" w:rsidRPr="006139AC">
        <w:rPr>
          <w:rFonts w:ascii="Times New Roman" w:hAnsi="Times New Roman" w:cs="Times New Roman"/>
          <w:noProof/>
          <w:sz w:val="24"/>
          <w:szCs w:val="24"/>
        </w:rPr>
        <w:t>Paudel</w:t>
      </w:r>
      <w:r w:rsidR="006139AC">
        <w:rPr>
          <w:rFonts w:ascii="Times New Roman" w:hAnsi="Times New Roman" w:cs="Times New Roman"/>
          <w:noProof/>
          <w:sz w:val="24"/>
          <w:szCs w:val="24"/>
        </w:rPr>
        <w:t xml:space="preserve"> (</w:t>
      </w:r>
      <w:r w:rsidR="006139AC" w:rsidRPr="006139AC">
        <w:rPr>
          <w:rFonts w:ascii="Times New Roman" w:hAnsi="Times New Roman" w:cs="Times New Roman"/>
          <w:noProof/>
          <w:sz w:val="24"/>
          <w:szCs w:val="24"/>
        </w:rPr>
        <w:t>2018)</w:t>
      </w:r>
      <w:r w:rsidR="006139AC">
        <w:rPr>
          <w:rFonts w:ascii="Times New Roman" w:hAnsi="Times New Roman" w:cs="Times New Roman"/>
          <w:sz w:val="24"/>
          <w:szCs w:val="24"/>
        </w:rPr>
        <w:fldChar w:fldCharType="end"/>
      </w:r>
      <w:r w:rsidR="00CA05D0" w:rsidRPr="007F21A6">
        <w:rPr>
          <w:rFonts w:ascii="Times New Roman" w:hAnsi="Times New Roman" w:cs="Times New Roman"/>
          <w:sz w:val="24"/>
          <w:szCs w:val="24"/>
        </w:rPr>
        <w:t xml:space="preserve"> argues that forests managed properly by people can be an effective way in overcoming food scarcity in rural households with lower levels of social capital. Again, </w:t>
      </w:r>
      <w:r w:rsidR="006139AC">
        <w:rPr>
          <w:rFonts w:ascii="Times New Roman" w:hAnsi="Times New Roman" w:cs="Times New Roman"/>
          <w:sz w:val="24"/>
          <w:szCs w:val="24"/>
        </w:rPr>
        <w:fldChar w:fldCharType="begin" w:fldLock="1"/>
      </w:r>
      <w:r w:rsidR="006139AC">
        <w:rPr>
          <w:rFonts w:ascii="Times New Roman" w:hAnsi="Times New Roman" w:cs="Times New Roman"/>
          <w:sz w:val="24"/>
          <w:szCs w:val="24"/>
        </w:rPr>
        <w:instrText>ADDIN CSL_CITATION { "citationItems" : [ { "id" : "ITEM-1", "itemData" : { "DOI" : "10.7226/jtfm.23.1.16", "ISBN" : "6238063106", "author" : [ { "dropping-particle" : "", "family" : "Kurniadi", "given" : "Rahman", "non-dropping-particle" : "", "parse-names" : false, "suffix" : "" }, { "dropping-particle" : "", "family" : "Purnomo", "given" : "Herry", "non-dropping-particle" : "", "parse-names" : false, "suffix" : "" }, { "dropping-particle" : "", "family" : "Wijayanto", "given" : "Nurheni", "non-dropping-particle" : "", "parse-names" : false, "suffix" : "" }, { "dropping-particle" : "", "family" : "Fuah", "given" : "Asnath Maria", "non-dropping-particle" : "", "parse-names" : false, "suffix" : "" } ], "container-title" : "Jurnal Manajemen Hutan Tropika", "id" : "ITEM-1", "issue" : "April", "issued" : { "date-parts" : [ [ "2017" ] ] }, "page" : "16-24", "title" : "The Refusal of Livestock Owners Towards Exclusion Policy In Protected Area", "type" : "article-journal", "volume" : "23" }, "uris" : [ "http://www.mendeley.com/documents/?uuid=8a823dcb-3327-45f5-a67a-a60d79e899cd" ] } ], "mendeley" : { "formattedCitation" : "(Kurniadi &lt;i&gt;et al.&lt;/i&gt;, 2017)", "manualFormatting" : "Kurniadi et al., (2017)", "plainTextFormattedCitation" : "(Kurniadi et al., 2017)", "previouslyFormattedCitation" : "(Kurniadi &lt;i&gt;et al.&lt;/i&gt;, 2017)" }, "properties" : { "noteIndex" : 0 }, "schema" : "https://github.com/citation-style-language/schema/raw/master/csl-citation.json" }</w:instrText>
      </w:r>
      <w:r w:rsidR="006139AC">
        <w:rPr>
          <w:rFonts w:ascii="Times New Roman" w:hAnsi="Times New Roman" w:cs="Times New Roman"/>
          <w:sz w:val="24"/>
          <w:szCs w:val="24"/>
        </w:rPr>
        <w:fldChar w:fldCharType="separate"/>
      </w:r>
      <w:r w:rsidR="006139AC" w:rsidRPr="006139AC">
        <w:rPr>
          <w:rFonts w:ascii="Times New Roman" w:hAnsi="Times New Roman" w:cs="Times New Roman"/>
          <w:noProof/>
          <w:sz w:val="24"/>
          <w:szCs w:val="24"/>
        </w:rPr>
        <w:t xml:space="preserve">Kurniadi </w:t>
      </w:r>
      <w:r w:rsidR="006139AC" w:rsidRPr="006139AC">
        <w:rPr>
          <w:rFonts w:ascii="Times New Roman" w:hAnsi="Times New Roman" w:cs="Times New Roman"/>
          <w:i/>
          <w:noProof/>
          <w:sz w:val="24"/>
          <w:szCs w:val="24"/>
        </w:rPr>
        <w:t>et al.</w:t>
      </w:r>
      <w:r w:rsidR="006139AC" w:rsidRPr="006139AC">
        <w:rPr>
          <w:rFonts w:ascii="Times New Roman" w:hAnsi="Times New Roman" w:cs="Times New Roman"/>
          <w:noProof/>
          <w:sz w:val="24"/>
          <w:szCs w:val="24"/>
        </w:rPr>
        <w:t xml:space="preserve">, </w:t>
      </w:r>
      <w:r w:rsidR="006139AC">
        <w:rPr>
          <w:rFonts w:ascii="Times New Roman" w:hAnsi="Times New Roman" w:cs="Times New Roman"/>
          <w:noProof/>
          <w:sz w:val="24"/>
          <w:szCs w:val="24"/>
        </w:rPr>
        <w:t>(</w:t>
      </w:r>
      <w:r w:rsidR="006139AC" w:rsidRPr="006139AC">
        <w:rPr>
          <w:rFonts w:ascii="Times New Roman" w:hAnsi="Times New Roman" w:cs="Times New Roman"/>
          <w:noProof/>
          <w:sz w:val="24"/>
          <w:szCs w:val="24"/>
        </w:rPr>
        <w:t>2017)</w:t>
      </w:r>
      <w:r w:rsidR="006139AC">
        <w:rPr>
          <w:rFonts w:ascii="Times New Roman" w:hAnsi="Times New Roman" w:cs="Times New Roman"/>
          <w:sz w:val="24"/>
          <w:szCs w:val="24"/>
        </w:rPr>
        <w:fldChar w:fldCharType="end"/>
      </w:r>
      <w:r w:rsidR="00CA05D0" w:rsidRPr="007F21A6">
        <w:rPr>
          <w:rFonts w:ascii="Times New Roman" w:hAnsi="Times New Roman" w:cs="Times New Roman"/>
          <w:sz w:val="24"/>
          <w:szCs w:val="24"/>
        </w:rPr>
        <w:t xml:space="preserve"> prescribe that the development of protected forests is considered as a way to conserve biological diversity and ecosystem services. To maintain the sustainability of the MTPF with the spirit of social forestry programs, it is intended, certainly, to provoke government's commitment in order to pay attention on social welfare around the forest through the programs of social empowerment</w:t>
      </w:r>
      <w:r w:rsidR="00A60FC8">
        <w:rPr>
          <w:rFonts w:ascii="Times New Roman" w:hAnsi="Times New Roman" w:cs="Times New Roman"/>
          <w:sz w:val="24"/>
          <w:szCs w:val="24"/>
        </w:rPr>
        <w:t xml:space="preserve"> and</w:t>
      </w:r>
      <w:r w:rsidR="00CA05D0" w:rsidRPr="007F21A6">
        <w:rPr>
          <w:rFonts w:ascii="Times New Roman" w:hAnsi="Times New Roman" w:cs="Times New Roman"/>
          <w:sz w:val="24"/>
          <w:szCs w:val="24"/>
        </w:rPr>
        <w:t xml:space="preserve"> </w:t>
      </w:r>
      <w:r w:rsidR="006139AC">
        <w:rPr>
          <w:rFonts w:ascii="Times New Roman" w:hAnsi="Times New Roman" w:cs="Times New Roman"/>
          <w:sz w:val="24"/>
          <w:szCs w:val="24"/>
        </w:rPr>
        <w:fldChar w:fldCharType="begin" w:fldLock="1"/>
      </w:r>
      <w:r w:rsidR="006139AC">
        <w:rPr>
          <w:rFonts w:ascii="Times New Roman" w:hAnsi="Times New Roman" w:cs="Times New Roman"/>
          <w:sz w:val="24"/>
          <w:szCs w:val="24"/>
        </w:rPr>
        <w:instrText>ADDIN CSL_CITATION { "citationItems" : [ { "id" : "ITEM-1", "itemData" : { "DOI" : "10.7226/jtfm.23.2.71", "author" : [ { "dropping-particle" : "", "family" : "Setiajiati, Fitta, Hardjanto", "given" : "Hendrayanto", "non-dropping-particle" : "", "parse-names" : false, "suffix" : "" } ], "container-title" : "Jurnal Manajemen Hutan Tropika", "id" : "ITEM-1", "issue" : "August", "issued" : { "date-parts" : [ [ "2017" ] ] }, "page" : "71-80", "title" : "Strategies of Community Empowerment to Manage Protection Forest Sustainably", "type" : "article-journal", "volume" : "23" }, "uris" : [ "http://www.mendeley.com/documents/?uuid=f182d8d4-d51f-40b2-ac78-b3ad64b27749" ] } ], "mendeley" : { "formattedCitation" : "(Setiajiati, Fitta, Hardjanto, 2017)", "manualFormatting" : "Setiajiati et.al.,(2017)", "plainTextFormattedCitation" : "(Setiajiati, Fitta, Hardjanto, 2017)", "previouslyFormattedCitation" : "(Setiajiati, Fitta, Hardjanto, 2017)" }, "properties" : { "noteIndex" : 0 }, "schema" : "https://github.com/citation-style-language/schema/raw/master/csl-citation.json" }</w:instrText>
      </w:r>
      <w:r w:rsidR="006139AC">
        <w:rPr>
          <w:rFonts w:ascii="Times New Roman" w:hAnsi="Times New Roman" w:cs="Times New Roman"/>
          <w:sz w:val="24"/>
          <w:szCs w:val="24"/>
        </w:rPr>
        <w:fldChar w:fldCharType="separate"/>
      </w:r>
      <w:r w:rsidR="006139AC" w:rsidRPr="006139AC">
        <w:rPr>
          <w:rFonts w:ascii="Times New Roman" w:hAnsi="Times New Roman" w:cs="Times New Roman"/>
          <w:noProof/>
          <w:sz w:val="24"/>
          <w:szCs w:val="24"/>
        </w:rPr>
        <w:t>Setiajiati</w:t>
      </w:r>
      <w:r w:rsidR="006139AC">
        <w:rPr>
          <w:rFonts w:ascii="Times New Roman" w:hAnsi="Times New Roman" w:cs="Times New Roman"/>
          <w:noProof/>
          <w:sz w:val="24"/>
          <w:szCs w:val="24"/>
        </w:rPr>
        <w:t xml:space="preserve"> </w:t>
      </w:r>
      <w:r w:rsidR="006139AC" w:rsidRPr="006139AC">
        <w:rPr>
          <w:rFonts w:ascii="Times New Roman" w:hAnsi="Times New Roman" w:cs="Times New Roman"/>
          <w:i/>
          <w:noProof/>
          <w:sz w:val="24"/>
          <w:szCs w:val="24"/>
        </w:rPr>
        <w:t>et.al</w:t>
      </w:r>
      <w:r w:rsidR="006139AC">
        <w:rPr>
          <w:rFonts w:ascii="Times New Roman" w:hAnsi="Times New Roman" w:cs="Times New Roman"/>
          <w:noProof/>
          <w:sz w:val="24"/>
          <w:szCs w:val="24"/>
        </w:rPr>
        <w:t>.,(</w:t>
      </w:r>
      <w:r w:rsidR="006139AC" w:rsidRPr="006139AC">
        <w:rPr>
          <w:rFonts w:ascii="Times New Roman" w:hAnsi="Times New Roman" w:cs="Times New Roman"/>
          <w:noProof/>
          <w:sz w:val="24"/>
          <w:szCs w:val="24"/>
        </w:rPr>
        <w:t>2017)</w:t>
      </w:r>
      <w:r w:rsidR="006139AC">
        <w:rPr>
          <w:rFonts w:ascii="Times New Roman" w:hAnsi="Times New Roman" w:cs="Times New Roman"/>
          <w:sz w:val="24"/>
          <w:szCs w:val="24"/>
        </w:rPr>
        <w:fldChar w:fldCharType="end"/>
      </w:r>
      <w:r w:rsidR="00CA05D0" w:rsidRPr="007F21A6">
        <w:rPr>
          <w:rFonts w:ascii="Times New Roman" w:hAnsi="Times New Roman" w:cs="Times New Roman"/>
          <w:sz w:val="24"/>
          <w:szCs w:val="24"/>
        </w:rPr>
        <w:t xml:space="preserve"> state that social empowerment program is effective in changing people's attitudes to converse protected forest. </w:t>
      </w:r>
      <w:bookmarkStart w:id="15" w:name="_Hlk525070924"/>
      <w:bookmarkEnd w:id="14"/>
    </w:p>
    <w:p w14:paraId="4CD5D361" w14:textId="77777777" w:rsidR="00885EA9" w:rsidRDefault="00CA05D0" w:rsidP="00E24A3E">
      <w:pPr>
        <w:spacing w:after="0" w:line="480" w:lineRule="auto"/>
        <w:jc w:val="both"/>
        <w:rPr>
          <w:rFonts w:ascii="Times New Roman" w:hAnsi="Times New Roman" w:cs="Times New Roman"/>
          <w:b/>
          <w:sz w:val="24"/>
          <w:szCs w:val="24"/>
        </w:rPr>
      </w:pPr>
      <w:r w:rsidRPr="007F21A6">
        <w:rPr>
          <w:rFonts w:ascii="Times New Roman" w:hAnsi="Times New Roman" w:cs="Times New Roman"/>
          <w:b/>
          <w:sz w:val="24"/>
          <w:szCs w:val="24"/>
        </w:rPr>
        <w:t>Conclusion</w:t>
      </w:r>
    </w:p>
    <w:p w14:paraId="0AA96965" w14:textId="1398F661" w:rsidR="00885EA9" w:rsidRDefault="00CA05D0" w:rsidP="00E24A3E">
      <w:pPr>
        <w:spacing w:after="0" w:line="480" w:lineRule="auto"/>
        <w:ind w:firstLine="450"/>
        <w:jc w:val="both"/>
        <w:rPr>
          <w:rFonts w:ascii="Times New Roman" w:hAnsi="Times New Roman" w:cs="Times New Roman"/>
          <w:sz w:val="24"/>
          <w:szCs w:val="24"/>
        </w:rPr>
      </w:pPr>
      <w:r w:rsidRPr="00041C4F">
        <w:rPr>
          <w:rFonts w:ascii="Times New Roman" w:hAnsi="Times New Roman" w:cs="Times New Roman"/>
          <w:sz w:val="24"/>
          <w:szCs w:val="24"/>
        </w:rPr>
        <w:lastRenderedPageBreak/>
        <w:t>The MTPF gives significant advantages to the use of firewood consumed by respondents in 9 (nine) villages with 87.45% (1</w:t>
      </w:r>
      <w:r>
        <w:rPr>
          <w:rFonts w:ascii="Times New Roman" w:hAnsi="Times New Roman" w:cs="Times New Roman"/>
          <w:sz w:val="24"/>
          <w:szCs w:val="24"/>
        </w:rPr>
        <w:t>,</w:t>
      </w:r>
      <w:r w:rsidRPr="00041C4F">
        <w:rPr>
          <w:rFonts w:ascii="Times New Roman" w:hAnsi="Times New Roman" w:cs="Times New Roman"/>
          <w:sz w:val="24"/>
          <w:szCs w:val="24"/>
        </w:rPr>
        <w:t>672</w:t>
      </w:r>
      <w:r>
        <w:rPr>
          <w:rFonts w:ascii="Times New Roman" w:hAnsi="Times New Roman" w:cs="Times New Roman"/>
          <w:sz w:val="24"/>
          <w:szCs w:val="24"/>
        </w:rPr>
        <w:t>,</w:t>
      </w:r>
      <w:r w:rsidRPr="00041C4F">
        <w:rPr>
          <w:rFonts w:ascii="Times New Roman" w:hAnsi="Times New Roman" w:cs="Times New Roman"/>
          <w:sz w:val="24"/>
          <w:szCs w:val="24"/>
        </w:rPr>
        <w:t xml:space="preserve">560 kg/year). Besides, the use of firewood gained from the </w:t>
      </w:r>
      <w:proofErr w:type="gramStart"/>
      <w:r w:rsidRPr="00041C4F">
        <w:rPr>
          <w:rFonts w:ascii="Times New Roman" w:hAnsi="Times New Roman" w:cs="Times New Roman"/>
          <w:sz w:val="24"/>
          <w:szCs w:val="24"/>
        </w:rPr>
        <w:t>privately owned</w:t>
      </w:r>
      <w:proofErr w:type="gramEnd"/>
      <w:r w:rsidRPr="00041C4F">
        <w:rPr>
          <w:rFonts w:ascii="Times New Roman" w:hAnsi="Times New Roman" w:cs="Times New Roman"/>
          <w:sz w:val="24"/>
          <w:szCs w:val="24"/>
        </w:rPr>
        <w:t xml:space="preserve"> land is only 12.55% (</w:t>
      </w:r>
      <w:r w:rsidRPr="00041C4F">
        <w:rPr>
          <w:rFonts w:ascii="Times New Roman" w:eastAsia="Times New Roman" w:hAnsi="Times New Roman" w:cs="Times New Roman"/>
          <w:sz w:val="24"/>
          <w:szCs w:val="24"/>
        </w:rPr>
        <w:t>239</w:t>
      </w:r>
      <w:r>
        <w:rPr>
          <w:rFonts w:ascii="Times New Roman" w:eastAsia="Times New Roman" w:hAnsi="Times New Roman" w:cs="Times New Roman"/>
          <w:sz w:val="24"/>
          <w:szCs w:val="24"/>
        </w:rPr>
        <w:t>,</w:t>
      </w:r>
      <w:r w:rsidRPr="00041C4F">
        <w:rPr>
          <w:rFonts w:ascii="Times New Roman" w:eastAsia="Times New Roman" w:hAnsi="Times New Roman" w:cs="Times New Roman"/>
          <w:sz w:val="24"/>
          <w:szCs w:val="24"/>
        </w:rPr>
        <w:t>952 kg</w:t>
      </w:r>
      <w:r w:rsidRPr="00041C4F">
        <w:rPr>
          <w:rFonts w:ascii="Times New Roman" w:hAnsi="Times New Roman" w:cs="Times New Roman"/>
          <w:sz w:val="24"/>
          <w:szCs w:val="24"/>
        </w:rPr>
        <w:t>/year) and the total firewood consumption is 1</w:t>
      </w:r>
      <w:r>
        <w:rPr>
          <w:rFonts w:ascii="Times New Roman" w:hAnsi="Times New Roman" w:cs="Times New Roman"/>
          <w:sz w:val="24"/>
          <w:szCs w:val="24"/>
        </w:rPr>
        <w:t>,</w:t>
      </w:r>
      <w:r w:rsidRPr="00041C4F">
        <w:rPr>
          <w:rFonts w:ascii="Times New Roman" w:hAnsi="Times New Roman" w:cs="Times New Roman"/>
          <w:sz w:val="24"/>
          <w:szCs w:val="24"/>
        </w:rPr>
        <w:t>912</w:t>
      </w:r>
      <w:r>
        <w:rPr>
          <w:rFonts w:ascii="Times New Roman" w:hAnsi="Times New Roman" w:cs="Times New Roman"/>
          <w:sz w:val="24"/>
          <w:szCs w:val="24"/>
        </w:rPr>
        <w:t>,</w:t>
      </w:r>
      <w:r w:rsidRPr="00041C4F">
        <w:rPr>
          <w:rFonts w:ascii="Times New Roman" w:hAnsi="Times New Roman" w:cs="Times New Roman"/>
          <w:sz w:val="24"/>
          <w:szCs w:val="24"/>
        </w:rPr>
        <w:t xml:space="preserve">512 kg/year. The highest use of firewood per year from the MTPF is in </w:t>
      </w:r>
      <w:proofErr w:type="spellStart"/>
      <w:r w:rsidRPr="00041C4F">
        <w:rPr>
          <w:rFonts w:ascii="Times New Roman" w:hAnsi="Times New Roman" w:cs="Times New Roman"/>
          <w:sz w:val="24"/>
          <w:szCs w:val="24"/>
        </w:rPr>
        <w:t>Leloboko</w:t>
      </w:r>
      <w:proofErr w:type="spellEnd"/>
      <w:r w:rsidRPr="00041C4F">
        <w:rPr>
          <w:rFonts w:ascii="Times New Roman" w:hAnsi="Times New Roman" w:cs="Times New Roman"/>
          <w:sz w:val="24"/>
          <w:szCs w:val="24"/>
        </w:rPr>
        <w:t xml:space="preserve"> with 94.28% and the lowest is in </w:t>
      </w:r>
      <w:proofErr w:type="spellStart"/>
      <w:r w:rsidRPr="00041C4F">
        <w:rPr>
          <w:rFonts w:ascii="Times New Roman" w:hAnsi="Times New Roman" w:cs="Times New Roman"/>
          <w:sz w:val="24"/>
          <w:szCs w:val="24"/>
        </w:rPr>
        <w:t>Ajaobaki</w:t>
      </w:r>
      <w:proofErr w:type="spellEnd"/>
      <w:r w:rsidRPr="00041C4F">
        <w:rPr>
          <w:rFonts w:ascii="Times New Roman" w:hAnsi="Times New Roman" w:cs="Times New Roman"/>
          <w:sz w:val="24"/>
          <w:szCs w:val="24"/>
        </w:rPr>
        <w:t xml:space="preserve"> with 75.98%. Firewood consumption in 9 villages average 1</w:t>
      </w:r>
      <w:r>
        <w:rPr>
          <w:rFonts w:ascii="Times New Roman" w:hAnsi="Times New Roman" w:cs="Times New Roman"/>
          <w:sz w:val="24"/>
          <w:szCs w:val="24"/>
        </w:rPr>
        <w:t>,</w:t>
      </w:r>
      <w:r w:rsidRPr="00041C4F">
        <w:rPr>
          <w:rFonts w:ascii="Times New Roman" w:hAnsi="Times New Roman" w:cs="Times New Roman"/>
          <w:sz w:val="24"/>
          <w:szCs w:val="24"/>
        </w:rPr>
        <w:t>273</w:t>
      </w:r>
      <w:r>
        <w:rPr>
          <w:rFonts w:ascii="Times New Roman" w:hAnsi="Times New Roman" w:cs="Times New Roman"/>
          <w:sz w:val="24"/>
          <w:szCs w:val="24"/>
        </w:rPr>
        <w:t>.</w:t>
      </w:r>
      <w:r w:rsidRPr="00041C4F">
        <w:rPr>
          <w:rFonts w:ascii="Times New Roman" w:hAnsi="Times New Roman" w:cs="Times New Roman"/>
          <w:sz w:val="24"/>
          <w:szCs w:val="24"/>
        </w:rPr>
        <w:t xml:space="preserve">13 kg/capita/year that </w:t>
      </w:r>
      <w:proofErr w:type="spellStart"/>
      <w:r w:rsidRPr="00041C4F">
        <w:rPr>
          <w:rFonts w:ascii="Times New Roman" w:hAnsi="Times New Roman" w:cs="Times New Roman"/>
          <w:sz w:val="24"/>
          <w:szCs w:val="24"/>
        </w:rPr>
        <w:t>Noebesi</w:t>
      </w:r>
      <w:proofErr w:type="spellEnd"/>
      <w:r w:rsidRPr="00041C4F">
        <w:rPr>
          <w:rFonts w:ascii="Times New Roman" w:hAnsi="Times New Roman" w:cs="Times New Roman"/>
          <w:sz w:val="24"/>
          <w:szCs w:val="24"/>
        </w:rPr>
        <w:t xml:space="preserve"> is 971</w:t>
      </w:r>
      <w:r>
        <w:rPr>
          <w:rFonts w:ascii="Times New Roman" w:hAnsi="Times New Roman" w:cs="Times New Roman"/>
          <w:sz w:val="24"/>
          <w:szCs w:val="24"/>
        </w:rPr>
        <w:t>.</w:t>
      </w:r>
      <w:r w:rsidRPr="00041C4F">
        <w:rPr>
          <w:rFonts w:ascii="Times New Roman" w:hAnsi="Times New Roman" w:cs="Times New Roman"/>
          <w:sz w:val="24"/>
          <w:szCs w:val="24"/>
        </w:rPr>
        <w:t xml:space="preserve">8 kg/capita/year, </w:t>
      </w:r>
      <w:proofErr w:type="spellStart"/>
      <w:r w:rsidRPr="00041C4F">
        <w:rPr>
          <w:rFonts w:ascii="Times New Roman" w:hAnsi="Times New Roman" w:cs="Times New Roman"/>
          <w:sz w:val="24"/>
          <w:szCs w:val="24"/>
        </w:rPr>
        <w:t>Nunbena</w:t>
      </w:r>
      <w:proofErr w:type="spellEnd"/>
      <w:r w:rsidRPr="00041C4F">
        <w:rPr>
          <w:rFonts w:ascii="Times New Roman" w:hAnsi="Times New Roman" w:cs="Times New Roman"/>
          <w:sz w:val="24"/>
          <w:szCs w:val="24"/>
        </w:rPr>
        <w:t xml:space="preserve"> is 969</w:t>
      </w:r>
      <w:r>
        <w:rPr>
          <w:rFonts w:ascii="Times New Roman" w:hAnsi="Times New Roman" w:cs="Times New Roman"/>
          <w:sz w:val="24"/>
          <w:szCs w:val="24"/>
        </w:rPr>
        <w:t>.</w:t>
      </w:r>
      <w:r w:rsidRPr="00041C4F">
        <w:rPr>
          <w:rFonts w:ascii="Times New Roman" w:hAnsi="Times New Roman" w:cs="Times New Roman"/>
          <w:sz w:val="24"/>
          <w:szCs w:val="24"/>
        </w:rPr>
        <w:t>15 kg/</w:t>
      </w:r>
      <w:r w:rsidR="00751257">
        <w:rPr>
          <w:rFonts w:ascii="Times New Roman" w:hAnsi="Times New Roman" w:cs="Times New Roman"/>
          <w:sz w:val="24"/>
          <w:szCs w:val="24"/>
        </w:rPr>
        <w:t>c</w:t>
      </w:r>
      <w:r w:rsidRPr="00041C4F">
        <w:rPr>
          <w:rFonts w:ascii="Times New Roman" w:hAnsi="Times New Roman" w:cs="Times New Roman"/>
          <w:sz w:val="24"/>
          <w:szCs w:val="24"/>
        </w:rPr>
        <w:t>apita</w:t>
      </w:r>
      <w:r w:rsidR="00751257">
        <w:rPr>
          <w:rFonts w:ascii="Times New Roman" w:hAnsi="Times New Roman" w:cs="Times New Roman"/>
          <w:sz w:val="24"/>
          <w:szCs w:val="24"/>
        </w:rPr>
        <w:t>/</w:t>
      </w:r>
      <w:r w:rsidRPr="00041C4F">
        <w:rPr>
          <w:rFonts w:ascii="Times New Roman" w:hAnsi="Times New Roman" w:cs="Times New Roman"/>
          <w:sz w:val="24"/>
          <w:szCs w:val="24"/>
        </w:rPr>
        <w:t xml:space="preserve">year, </w:t>
      </w:r>
      <w:proofErr w:type="spellStart"/>
      <w:r w:rsidRPr="00041C4F">
        <w:rPr>
          <w:rFonts w:ascii="Times New Roman" w:hAnsi="Times New Roman" w:cs="Times New Roman"/>
          <w:sz w:val="24"/>
          <w:szCs w:val="24"/>
        </w:rPr>
        <w:t>Leloboko</w:t>
      </w:r>
      <w:proofErr w:type="spellEnd"/>
      <w:r w:rsidRPr="00041C4F">
        <w:rPr>
          <w:rFonts w:ascii="Times New Roman" w:hAnsi="Times New Roman" w:cs="Times New Roman"/>
          <w:sz w:val="24"/>
          <w:szCs w:val="24"/>
        </w:rPr>
        <w:t xml:space="preserve"> is 1</w:t>
      </w:r>
      <w:r>
        <w:rPr>
          <w:rFonts w:ascii="Times New Roman" w:hAnsi="Times New Roman" w:cs="Times New Roman"/>
          <w:sz w:val="24"/>
          <w:szCs w:val="24"/>
        </w:rPr>
        <w:t>,</w:t>
      </w:r>
      <w:r w:rsidRPr="00041C4F">
        <w:rPr>
          <w:rFonts w:ascii="Times New Roman" w:hAnsi="Times New Roman" w:cs="Times New Roman"/>
          <w:sz w:val="24"/>
          <w:szCs w:val="24"/>
        </w:rPr>
        <w:t>171</w:t>
      </w:r>
      <w:r>
        <w:rPr>
          <w:rFonts w:ascii="Times New Roman" w:hAnsi="Times New Roman" w:cs="Times New Roman"/>
          <w:sz w:val="24"/>
          <w:szCs w:val="24"/>
        </w:rPr>
        <w:t>.</w:t>
      </w:r>
      <w:r w:rsidRPr="00041C4F">
        <w:rPr>
          <w:rFonts w:ascii="Times New Roman" w:hAnsi="Times New Roman" w:cs="Times New Roman"/>
          <w:sz w:val="24"/>
          <w:szCs w:val="24"/>
        </w:rPr>
        <w:t xml:space="preserve">73 kg/capita/year, </w:t>
      </w:r>
      <w:proofErr w:type="spellStart"/>
      <w:r w:rsidRPr="00041C4F">
        <w:rPr>
          <w:rFonts w:ascii="Times New Roman" w:hAnsi="Times New Roman" w:cs="Times New Roman"/>
          <w:sz w:val="24"/>
          <w:szCs w:val="24"/>
        </w:rPr>
        <w:t>Tunua</w:t>
      </w:r>
      <w:proofErr w:type="spellEnd"/>
      <w:r w:rsidRPr="00041C4F">
        <w:rPr>
          <w:rFonts w:ascii="Times New Roman" w:hAnsi="Times New Roman" w:cs="Times New Roman"/>
          <w:sz w:val="24"/>
          <w:szCs w:val="24"/>
        </w:rPr>
        <w:t xml:space="preserve"> is 1</w:t>
      </w:r>
      <w:r>
        <w:rPr>
          <w:rFonts w:ascii="Times New Roman" w:hAnsi="Times New Roman" w:cs="Times New Roman"/>
          <w:sz w:val="24"/>
          <w:szCs w:val="24"/>
        </w:rPr>
        <w:t>,</w:t>
      </w:r>
      <w:r w:rsidRPr="00041C4F">
        <w:rPr>
          <w:rFonts w:ascii="Times New Roman" w:hAnsi="Times New Roman" w:cs="Times New Roman"/>
          <w:sz w:val="24"/>
          <w:szCs w:val="24"/>
        </w:rPr>
        <w:t>032</w:t>
      </w:r>
      <w:r>
        <w:rPr>
          <w:rFonts w:ascii="Times New Roman" w:hAnsi="Times New Roman" w:cs="Times New Roman"/>
          <w:sz w:val="24"/>
          <w:szCs w:val="24"/>
        </w:rPr>
        <w:t>.</w:t>
      </w:r>
      <w:r w:rsidRPr="00041C4F">
        <w:rPr>
          <w:rFonts w:ascii="Times New Roman" w:hAnsi="Times New Roman" w:cs="Times New Roman"/>
          <w:sz w:val="24"/>
          <w:szCs w:val="24"/>
        </w:rPr>
        <w:t xml:space="preserve">42 kg/capita/year, </w:t>
      </w:r>
      <w:proofErr w:type="spellStart"/>
      <w:r w:rsidRPr="00041C4F">
        <w:rPr>
          <w:rFonts w:ascii="Times New Roman" w:hAnsi="Times New Roman" w:cs="Times New Roman"/>
          <w:sz w:val="24"/>
          <w:szCs w:val="24"/>
        </w:rPr>
        <w:t>Ajaobaki</w:t>
      </w:r>
      <w:proofErr w:type="spellEnd"/>
      <w:r w:rsidRPr="00041C4F">
        <w:rPr>
          <w:rFonts w:ascii="Times New Roman" w:hAnsi="Times New Roman" w:cs="Times New Roman"/>
          <w:sz w:val="24"/>
          <w:szCs w:val="24"/>
        </w:rPr>
        <w:t xml:space="preserve"> is 1</w:t>
      </w:r>
      <w:r>
        <w:rPr>
          <w:rFonts w:ascii="Times New Roman" w:hAnsi="Times New Roman" w:cs="Times New Roman"/>
          <w:sz w:val="24"/>
          <w:szCs w:val="24"/>
        </w:rPr>
        <w:t>,</w:t>
      </w:r>
      <w:r w:rsidRPr="00041C4F">
        <w:rPr>
          <w:rFonts w:ascii="Times New Roman" w:hAnsi="Times New Roman" w:cs="Times New Roman"/>
          <w:sz w:val="24"/>
          <w:szCs w:val="24"/>
        </w:rPr>
        <w:t xml:space="preserve">221 kg/capita/year, </w:t>
      </w:r>
      <w:proofErr w:type="spellStart"/>
      <w:r w:rsidRPr="00041C4F">
        <w:rPr>
          <w:rFonts w:ascii="Times New Roman" w:hAnsi="Times New Roman" w:cs="Times New Roman"/>
          <w:sz w:val="24"/>
          <w:szCs w:val="24"/>
        </w:rPr>
        <w:t>Nuapin</w:t>
      </w:r>
      <w:proofErr w:type="spellEnd"/>
      <w:r w:rsidRPr="00041C4F">
        <w:rPr>
          <w:rFonts w:ascii="Times New Roman" w:hAnsi="Times New Roman" w:cs="Times New Roman"/>
          <w:sz w:val="24"/>
          <w:szCs w:val="24"/>
        </w:rPr>
        <w:t xml:space="preserve"> is 1</w:t>
      </w:r>
      <w:r>
        <w:rPr>
          <w:rFonts w:ascii="Times New Roman" w:hAnsi="Times New Roman" w:cs="Times New Roman"/>
          <w:sz w:val="24"/>
          <w:szCs w:val="24"/>
        </w:rPr>
        <w:t>,</w:t>
      </w:r>
      <w:r w:rsidRPr="00041C4F">
        <w:rPr>
          <w:rFonts w:ascii="Times New Roman" w:hAnsi="Times New Roman" w:cs="Times New Roman"/>
          <w:sz w:val="24"/>
          <w:szCs w:val="24"/>
        </w:rPr>
        <w:t>434</w:t>
      </w:r>
      <w:r>
        <w:rPr>
          <w:rFonts w:ascii="Times New Roman" w:hAnsi="Times New Roman" w:cs="Times New Roman"/>
          <w:sz w:val="24"/>
          <w:szCs w:val="24"/>
        </w:rPr>
        <w:t>.</w:t>
      </w:r>
      <w:r w:rsidRPr="00041C4F">
        <w:rPr>
          <w:rFonts w:ascii="Times New Roman" w:hAnsi="Times New Roman" w:cs="Times New Roman"/>
          <w:sz w:val="24"/>
          <w:szCs w:val="24"/>
        </w:rPr>
        <w:t xml:space="preserve">88 kg/capita/year, </w:t>
      </w:r>
      <w:proofErr w:type="spellStart"/>
      <w:r w:rsidRPr="00041C4F">
        <w:rPr>
          <w:rFonts w:ascii="Times New Roman" w:hAnsi="Times New Roman" w:cs="Times New Roman"/>
          <w:sz w:val="24"/>
          <w:szCs w:val="24"/>
        </w:rPr>
        <w:t>Nenas</w:t>
      </w:r>
      <w:proofErr w:type="spellEnd"/>
      <w:r w:rsidRPr="00041C4F">
        <w:rPr>
          <w:rFonts w:ascii="Times New Roman" w:hAnsi="Times New Roman" w:cs="Times New Roman"/>
          <w:sz w:val="24"/>
          <w:szCs w:val="24"/>
        </w:rPr>
        <w:t xml:space="preserve"> is 1</w:t>
      </w:r>
      <w:r>
        <w:rPr>
          <w:rFonts w:ascii="Times New Roman" w:hAnsi="Times New Roman" w:cs="Times New Roman"/>
          <w:sz w:val="24"/>
          <w:szCs w:val="24"/>
        </w:rPr>
        <w:t>,</w:t>
      </w:r>
      <w:r w:rsidRPr="00041C4F">
        <w:rPr>
          <w:rFonts w:ascii="Times New Roman" w:hAnsi="Times New Roman" w:cs="Times New Roman"/>
          <w:sz w:val="24"/>
          <w:szCs w:val="24"/>
        </w:rPr>
        <w:t>220</w:t>
      </w:r>
      <w:r>
        <w:rPr>
          <w:rFonts w:ascii="Times New Roman" w:hAnsi="Times New Roman" w:cs="Times New Roman"/>
          <w:sz w:val="24"/>
          <w:szCs w:val="24"/>
        </w:rPr>
        <w:t>.</w:t>
      </w:r>
      <w:r w:rsidRPr="00041C4F">
        <w:rPr>
          <w:rFonts w:ascii="Times New Roman" w:hAnsi="Times New Roman" w:cs="Times New Roman"/>
          <w:sz w:val="24"/>
          <w:szCs w:val="24"/>
        </w:rPr>
        <w:t xml:space="preserve">09 kg/capita/year, </w:t>
      </w:r>
      <w:proofErr w:type="spellStart"/>
      <w:r w:rsidRPr="00041C4F">
        <w:rPr>
          <w:rFonts w:ascii="Times New Roman" w:hAnsi="Times New Roman" w:cs="Times New Roman"/>
          <w:sz w:val="24"/>
          <w:szCs w:val="24"/>
        </w:rPr>
        <w:t>Kuanoel</w:t>
      </w:r>
      <w:proofErr w:type="spellEnd"/>
      <w:r w:rsidRPr="00041C4F">
        <w:rPr>
          <w:rFonts w:ascii="Times New Roman" w:hAnsi="Times New Roman" w:cs="Times New Roman"/>
          <w:sz w:val="24"/>
          <w:szCs w:val="24"/>
        </w:rPr>
        <w:t xml:space="preserve"> is 1</w:t>
      </w:r>
      <w:r>
        <w:rPr>
          <w:rFonts w:ascii="Times New Roman" w:hAnsi="Times New Roman" w:cs="Times New Roman"/>
          <w:sz w:val="24"/>
          <w:szCs w:val="24"/>
        </w:rPr>
        <w:t>,</w:t>
      </w:r>
      <w:r w:rsidRPr="00041C4F">
        <w:rPr>
          <w:rFonts w:ascii="Times New Roman" w:hAnsi="Times New Roman" w:cs="Times New Roman"/>
          <w:sz w:val="24"/>
          <w:szCs w:val="24"/>
        </w:rPr>
        <w:t>631</w:t>
      </w:r>
      <w:r>
        <w:rPr>
          <w:rFonts w:ascii="Times New Roman" w:hAnsi="Times New Roman" w:cs="Times New Roman"/>
          <w:sz w:val="24"/>
          <w:szCs w:val="24"/>
        </w:rPr>
        <w:t>.</w:t>
      </w:r>
      <w:r w:rsidRPr="00041C4F">
        <w:rPr>
          <w:rFonts w:ascii="Times New Roman" w:hAnsi="Times New Roman" w:cs="Times New Roman"/>
          <w:sz w:val="24"/>
          <w:szCs w:val="24"/>
        </w:rPr>
        <w:t xml:space="preserve">79 kg /capita/year, and </w:t>
      </w:r>
      <w:proofErr w:type="spellStart"/>
      <w:r w:rsidRPr="00041C4F">
        <w:rPr>
          <w:rFonts w:ascii="Times New Roman" w:hAnsi="Times New Roman" w:cs="Times New Roman"/>
          <w:sz w:val="24"/>
          <w:szCs w:val="24"/>
        </w:rPr>
        <w:t>Fatumnasi</w:t>
      </w:r>
      <w:proofErr w:type="spellEnd"/>
      <w:r w:rsidRPr="00041C4F">
        <w:rPr>
          <w:rFonts w:ascii="Times New Roman" w:hAnsi="Times New Roman" w:cs="Times New Roman"/>
          <w:sz w:val="24"/>
          <w:szCs w:val="24"/>
        </w:rPr>
        <w:t xml:space="preserve"> is 1</w:t>
      </w:r>
      <w:r>
        <w:rPr>
          <w:rFonts w:ascii="Times New Roman" w:hAnsi="Times New Roman" w:cs="Times New Roman"/>
          <w:sz w:val="24"/>
          <w:szCs w:val="24"/>
        </w:rPr>
        <w:t>,</w:t>
      </w:r>
      <w:r w:rsidRPr="00041C4F">
        <w:rPr>
          <w:rFonts w:ascii="Times New Roman" w:hAnsi="Times New Roman" w:cs="Times New Roman"/>
          <w:sz w:val="24"/>
          <w:szCs w:val="24"/>
        </w:rPr>
        <w:t>805</w:t>
      </w:r>
      <w:r>
        <w:rPr>
          <w:rFonts w:ascii="Times New Roman" w:hAnsi="Times New Roman" w:cs="Times New Roman"/>
          <w:sz w:val="24"/>
          <w:szCs w:val="24"/>
        </w:rPr>
        <w:t>.</w:t>
      </w:r>
      <w:r w:rsidRPr="00041C4F">
        <w:rPr>
          <w:rFonts w:ascii="Times New Roman" w:hAnsi="Times New Roman" w:cs="Times New Roman"/>
          <w:sz w:val="24"/>
          <w:szCs w:val="24"/>
        </w:rPr>
        <w:t xml:space="preserve">31 kg /capita/year. Wood </w:t>
      </w:r>
      <w:r w:rsidR="00EF4D7E">
        <w:rPr>
          <w:rFonts w:ascii="Times New Roman" w:hAnsi="Times New Roman" w:cs="Times New Roman"/>
          <w:sz w:val="24"/>
          <w:szCs w:val="24"/>
        </w:rPr>
        <w:t>c</w:t>
      </w:r>
      <w:r w:rsidRPr="00041C4F">
        <w:rPr>
          <w:rFonts w:ascii="Times New Roman" w:hAnsi="Times New Roman" w:cs="Times New Roman"/>
          <w:sz w:val="24"/>
          <w:szCs w:val="24"/>
        </w:rPr>
        <w:t xml:space="preserve">arpentry </w:t>
      </w:r>
      <w:r w:rsidR="00EF4D7E">
        <w:rPr>
          <w:rFonts w:ascii="Times New Roman" w:hAnsi="Times New Roman" w:cs="Times New Roman"/>
          <w:sz w:val="24"/>
          <w:szCs w:val="24"/>
        </w:rPr>
        <w:t>c</w:t>
      </w:r>
      <w:r w:rsidRPr="00041C4F">
        <w:rPr>
          <w:rFonts w:ascii="Times New Roman" w:hAnsi="Times New Roman" w:cs="Times New Roman"/>
          <w:sz w:val="24"/>
          <w:szCs w:val="24"/>
        </w:rPr>
        <w:t>onsumption gained from the MTPF used for house construction of houses in 15-20 years is 96.34% (1</w:t>
      </w:r>
      <w:r>
        <w:rPr>
          <w:rFonts w:ascii="Times New Roman" w:hAnsi="Times New Roman" w:cs="Times New Roman"/>
          <w:sz w:val="24"/>
          <w:szCs w:val="24"/>
        </w:rPr>
        <w:t>,</w:t>
      </w:r>
      <w:r w:rsidRPr="00041C4F">
        <w:rPr>
          <w:rFonts w:ascii="Times New Roman" w:hAnsi="Times New Roman" w:cs="Times New Roman"/>
          <w:sz w:val="24"/>
          <w:szCs w:val="24"/>
        </w:rPr>
        <w:t>120.3 m</w:t>
      </w:r>
      <w:r w:rsidRPr="00041C4F">
        <w:rPr>
          <w:rFonts w:ascii="Times New Roman" w:hAnsi="Times New Roman" w:cs="Times New Roman"/>
          <w:sz w:val="24"/>
          <w:szCs w:val="24"/>
          <w:vertAlign w:val="superscript"/>
        </w:rPr>
        <w:t>3</w:t>
      </w:r>
      <w:r w:rsidRPr="00041C4F">
        <w:rPr>
          <w:rFonts w:ascii="Times New Roman" w:hAnsi="Times New Roman" w:cs="Times New Roman"/>
          <w:sz w:val="24"/>
          <w:szCs w:val="24"/>
        </w:rPr>
        <w:t>), while gained from privately owned land is only 3.66% (42.5 m</w:t>
      </w:r>
      <w:r w:rsidRPr="00041C4F">
        <w:rPr>
          <w:rFonts w:ascii="Times New Roman" w:hAnsi="Times New Roman" w:cs="Times New Roman"/>
          <w:sz w:val="24"/>
          <w:szCs w:val="24"/>
          <w:vertAlign w:val="superscript"/>
        </w:rPr>
        <w:t>3</w:t>
      </w:r>
      <w:r w:rsidRPr="00041C4F">
        <w:rPr>
          <w:rFonts w:ascii="Times New Roman" w:hAnsi="Times New Roman" w:cs="Times New Roman"/>
          <w:sz w:val="24"/>
          <w:szCs w:val="24"/>
        </w:rPr>
        <w:t>) of the total of 1,162.8 m</w:t>
      </w:r>
      <w:r w:rsidRPr="00041C4F">
        <w:rPr>
          <w:rFonts w:ascii="Times New Roman" w:hAnsi="Times New Roman" w:cs="Times New Roman"/>
          <w:sz w:val="24"/>
          <w:szCs w:val="24"/>
          <w:vertAlign w:val="superscript"/>
        </w:rPr>
        <w:t>3</w:t>
      </w:r>
      <w:r w:rsidRPr="00041C4F">
        <w:rPr>
          <w:rFonts w:ascii="Times New Roman" w:hAnsi="Times New Roman" w:cs="Times New Roman"/>
          <w:sz w:val="24"/>
          <w:szCs w:val="24"/>
        </w:rPr>
        <w:t xml:space="preserve">/year. The highest consumption is </w:t>
      </w:r>
      <w:proofErr w:type="spellStart"/>
      <w:r w:rsidRPr="00041C4F">
        <w:rPr>
          <w:rFonts w:ascii="Times New Roman" w:hAnsi="Times New Roman" w:cs="Times New Roman"/>
          <w:sz w:val="24"/>
          <w:szCs w:val="24"/>
        </w:rPr>
        <w:t>Fatumnasi</w:t>
      </w:r>
      <w:proofErr w:type="spellEnd"/>
      <w:r w:rsidRPr="00041C4F">
        <w:rPr>
          <w:rFonts w:ascii="Times New Roman" w:hAnsi="Times New Roman" w:cs="Times New Roman"/>
          <w:sz w:val="24"/>
          <w:szCs w:val="24"/>
        </w:rPr>
        <w:t xml:space="preserve"> with 176 m</w:t>
      </w:r>
      <w:r w:rsidRPr="00041C4F">
        <w:rPr>
          <w:rFonts w:ascii="Times New Roman" w:hAnsi="Times New Roman" w:cs="Times New Roman"/>
          <w:sz w:val="24"/>
          <w:szCs w:val="24"/>
          <w:vertAlign w:val="superscript"/>
        </w:rPr>
        <w:t>3</w:t>
      </w:r>
      <w:r w:rsidRPr="00041C4F">
        <w:rPr>
          <w:rFonts w:ascii="Times New Roman" w:hAnsi="Times New Roman" w:cs="Times New Roman"/>
          <w:sz w:val="24"/>
          <w:szCs w:val="24"/>
        </w:rPr>
        <w:t xml:space="preserve"> and the lowest is in </w:t>
      </w:r>
      <w:proofErr w:type="spellStart"/>
      <w:r w:rsidRPr="00041C4F">
        <w:rPr>
          <w:rFonts w:ascii="Times New Roman" w:hAnsi="Times New Roman" w:cs="Times New Roman"/>
          <w:sz w:val="24"/>
          <w:szCs w:val="24"/>
        </w:rPr>
        <w:t>Nunbena</w:t>
      </w:r>
      <w:proofErr w:type="spellEnd"/>
      <w:r w:rsidRPr="00041C4F">
        <w:rPr>
          <w:rFonts w:ascii="Times New Roman" w:hAnsi="Times New Roman" w:cs="Times New Roman"/>
          <w:sz w:val="24"/>
          <w:szCs w:val="24"/>
        </w:rPr>
        <w:t xml:space="preserve"> with 78.5 m</w:t>
      </w:r>
      <w:r w:rsidRPr="00041C4F">
        <w:rPr>
          <w:rFonts w:ascii="Times New Roman" w:hAnsi="Times New Roman" w:cs="Times New Roman"/>
          <w:sz w:val="24"/>
          <w:szCs w:val="24"/>
          <w:vertAlign w:val="superscript"/>
        </w:rPr>
        <w:t>3</w:t>
      </w:r>
      <w:r w:rsidRPr="00041C4F">
        <w:rPr>
          <w:rFonts w:ascii="Times New Roman" w:hAnsi="Times New Roman" w:cs="Times New Roman"/>
          <w:sz w:val="24"/>
          <w:szCs w:val="24"/>
        </w:rPr>
        <w:t xml:space="preserve">. The highest consumption gained from gardens is in </w:t>
      </w:r>
      <w:proofErr w:type="spellStart"/>
      <w:r w:rsidRPr="00041C4F">
        <w:rPr>
          <w:rFonts w:ascii="Times New Roman" w:hAnsi="Times New Roman" w:cs="Times New Roman"/>
          <w:sz w:val="24"/>
          <w:szCs w:val="24"/>
        </w:rPr>
        <w:t>Tunua</w:t>
      </w:r>
      <w:proofErr w:type="spellEnd"/>
      <w:r w:rsidRPr="00041C4F">
        <w:rPr>
          <w:rFonts w:ascii="Times New Roman" w:hAnsi="Times New Roman" w:cs="Times New Roman"/>
          <w:sz w:val="24"/>
          <w:szCs w:val="24"/>
        </w:rPr>
        <w:t xml:space="preserve"> with 23 m</w:t>
      </w:r>
      <w:r w:rsidRPr="00041C4F">
        <w:rPr>
          <w:rFonts w:ascii="Times New Roman" w:hAnsi="Times New Roman" w:cs="Times New Roman"/>
          <w:sz w:val="24"/>
          <w:szCs w:val="24"/>
          <w:vertAlign w:val="superscript"/>
        </w:rPr>
        <w:t>3</w:t>
      </w:r>
      <w:r w:rsidRPr="00041C4F">
        <w:rPr>
          <w:rFonts w:ascii="Times New Roman" w:hAnsi="Times New Roman" w:cs="Times New Roman"/>
          <w:sz w:val="24"/>
          <w:szCs w:val="24"/>
        </w:rPr>
        <w:t xml:space="preserve">, and the lowest is in </w:t>
      </w:r>
      <w:proofErr w:type="spellStart"/>
      <w:r w:rsidRPr="00041C4F">
        <w:rPr>
          <w:rFonts w:ascii="Times New Roman" w:hAnsi="Times New Roman" w:cs="Times New Roman"/>
          <w:sz w:val="24"/>
          <w:szCs w:val="24"/>
        </w:rPr>
        <w:t>Nunbena</w:t>
      </w:r>
      <w:proofErr w:type="spellEnd"/>
      <w:r w:rsidRPr="00041C4F">
        <w:rPr>
          <w:rFonts w:ascii="Times New Roman" w:hAnsi="Times New Roman" w:cs="Times New Roman"/>
          <w:sz w:val="24"/>
          <w:szCs w:val="24"/>
        </w:rPr>
        <w:t xml:space="preserve"> and </w:t>
      </w:r>
      <w:proofErr w:type="spellStart"/>
      <w:r w:rsidRPr="00041C4F">
        <w:rPr>
          <w:rFonts w:ascii="Times New Roman" w:hAnsi="Times New Roman" w:cs="Times New Roman"/>
          <w:sz w:val="24"/>
          <w:szCs w:val="24"/>
        </w:rPr>
        <w:t>Ajaobaki</w:t>
      </w:r>
      <w:proofErr w:type="spellEnd"/>
      <w:r w:rsidRPr="00041C4F">
        <w:rPr>
          <w:rFonts w:ascii="Times New Roman" w:hAnsi="Times New Roman" w:cs="Times New Roman"/>
          <w:sz w:val="24"/>
          <w:szCs w:val="24"/>
        </w:rPr>
        <w:t xml:space="preserve"> with 0 m</w:t>
      </w:r>
      <w:r w:rsidRPr="00041C4F">
        <w:rPr>
          <w:rFonts w:ascii="Times New Roman" w:hAnsi="Times New Roman" w:cs="Times New Roman"/>
          <w:sz w:val="24"/>
          <w:szCs w:val="24"/>
          <w:vertAlign w:val="superscript"/>
        </w:rPr>
        <w:t>3</w:t>
      </w:r>
      <w:r w:rsidRPr="00041C4F">
        <w:rPr>
          <w:rFonts w:ascii="Times New Roman" w:hAnsi="Times New Roman" w:cs="Times New Roman"/>
          <w:sz w:val="24"/>
          <w:szCs w:val="24"/>
        </w:rPr>
        <w:t xml:space="preserve"> or overall is from forests</w:t>
      </w:r>
      <w:r w:rsidRPr="007F21A6">
        <w:rPr>
          <w:rFonts w:ascii="Times New Roman" w:hAnsi="Times New Roman" w:cs="Times New Roman"/>
          <w:sz w:val="24"/>
          <w:szCs w:val="24"/>
        </w:rPr>
        <w:t>.</w:t>
      </w:r>
    </w:p>
    <w:p w14:paraId="43D3A249" w14:textId="77777777" w:rsidR="006A45E9" w:rsidRDefault="006A45E9" w:rsidP="00E24A3E">
      <w:pPr>
        <w:spacing w:after="0" w:line="480" w:lineRule="auto"/>
        <w:jc w:val="both"/>
        <w:rPr>
          <w:rFonts w:ascii="Times New Roman" w:hAnsi="Times New Roman" w:cs="Times New Roman"/>
          <w:b/>
          <w:sz w:val="24"/>
          <w:szCs w:val="24"/>
        </w:rPr>
      </w:pPr>
    </w:p>
    <w:p w14:paraId="60E4F380" w14:textId="77777777" w:rsidR="006A45E9" w:rsidRDefault="00CA05D0" w:rsidP="00E24A3E">
      <w:pPr>
        <w:spacing w:after="0" w:line="480" w:lineRule="auto"/>
        <w:jc w:val="both"/>
        <w:rPr>
          <w:rFonts w:ascii="Times New Roman" w:hAnsi="Times New Roman" w:cs="Times New Roman"/>
          <w:b/>
          <w:sz w:val="24"/>
          <w:szCs w:val="24"/>
        </w:rPr>
      </w:pPr>
      <w:r w:rsidRPr="007F21A6">
        <w:rPr>
          <w:rFonts w:ascii="Times New Roman" w:hAnsi="Times New Roman" w:cs="Times New Roman"/>
          <w:b/>
          <w:sz w:val="24"/>
          <w:szCs w:val="24"/>
        </w:rPr>
        <w:t>Acknowledgment</w:t>
      </w:r>
    </w:p>
    <w:p w14:paraId="2510FBAD" w14:textId="292A900C" w:rsidR="00CA05D0" w:rsidRPr="007F21A6" w:rsidRDefault="00CA05D0" w:rsidP="00E24A3E">
      <w:pPr>
        <w:spacing w:after="0" w:line="480" w:lineRule="auto"/>
        <w:ind w:firstLine="360"/>
        <w:jc w:val="both"/>
        <w:rPr>
          <w:rFonts w:ascii="Times New Roman" w:hAnsi="Times New Roman" w:cs="Times New Roman"/>
          <w:sz w:val="24"/>
          <w:szCs w:val="24"/>
        </w:rPr>
      </w:pPr>
      <w:r w:rsidRPr="007F21A6">
        <w:rPr>
          <w:rFonts w:ascii="Times New Roman" w:hAnsi="Times New Roman" w:cs="Times New Roman"/>
          <w:sz w:val="24"/>
          <w:szCs w:val="24"/>
        </w:rPr>
        <w:t>The writers would like to thank the Ministry of Research, Technology and Higher Education for addressing the opportunity to continue the Doctoral Education Program BUDI-DN and the Ministry of Finance through the Education Fund Management Institute (LPDP) which has provided research funding and educational facilities during the study. Unforgettably, the writers say thank you to the respondents and the staffs of the FMU in TTS District who have provided valuable information for the development of science, especially in the writing of this article.</w:t>
      </w:r>
    </w:p>
    <w:p w14:paraId="1793EFB2" w14:textId="77777777" w:rsidR="00CA05D0" w:rsidRDefault="00CA05D0" w:rsidP="00E24A3E">
      <w:pPr>
        <w:spacing w:after="0" w:line="480" w:lineRule="auto"/>
        <w:rPr>
          <w:rFonts w:ascii="Times New Roman" w:hAnsi="Times New Roman" w:cs="Times New Roman"/>
          <w:b/>
          <w:bCs/>
          <w:sz w:val="24"/>
          <w:szCs w:val="24"/>
        </w:rPr>
      </w:pPr>
    </w:p>
    <w:p w14:paraId="215F3CF5" w14:textId="1F9AF1A9" w:rsidR="00CA05D0" w:rsidRDefault="00CA05D0" w:rsidP="00E24A3E">
      <w:pPr>
        <w:spacing w:after="0" w:line="480" w:lineRule="auto"/>
        <w:rPr>
          <w:rFonts w:ascii="Times New Roman" w:hAnsi="Times New Roman" w:cs="Times New Roman"/>
          <w:b/>
          <w:bCs/>
          <w:sz w:val="24"/>
          <w:szCs w:val="24"/>
        </w:rPr>
      </w:pPr>
      <w:r w:rsidRPr="005B4AB4">
        <w:rPr>
          <w:rFonts w:ascii="Times New Roman" w:hAnsi="Times New Roman" w:cs="Times New Roman"/>
          <w:b/>
          <w:bCs/>
          <w:sz w:val="24"/>
          <w:szCs w:val="24"/>
        </w:rPr>
        <w:t>References</w:t>
      </w:r>
    </w:p>
    <w:p w14:paraId="226AD414" w14:textId="660A06FE" w:rsidR="004C2993" w:rsidRDefault="004C2993" w:rsidP="00E24A3E">
      <w:pPr>
        <w:spacing w:after="0" w:line="480" w:lineRule="auto"/>
        <w:rPr>
          <w:rFonts w:ascii="Times New Roman" w:hAnsi="Times New Roman" w:cs="Times New Roman"/>
          <w:b/>
          <w:bCs/>
          <w:sz w:val="24"/>
          <w:szCs w:val="24"/>
        </w:rPr>
      </w:pPr>
      <w:bookmarkStart w:id="16" w:name="_GoBack"/>
      <w:r>
        <w:rPr>
          <w:rFonts w:ascii="Times New Roman" w:hAnsi="Times New Roman" w:cs="Times New Roman"/>
          <w:b/>
          <w:bCs/>
          <w:sz w:val="24"/>
          <w:szCs w:val="24"/>
        </w:rPr>
        <w:t>Journal article</w:t>
      </w:r>
    </w:p>
    <w:p w14:paraId="29BB30FE" w14:textId="49EC46BA" w:rsidR="00FE72BB" w:rsidRDefault="00FE72BB" w:rsidP="00CA05D0">
      <w:pPr>
        <w:spacing w:after="0"/>
        <w:rPr>
          <w:rFonts w:ascii="Times New Roman" w:hAnsi="Times New Roman" w:cs="Times New Roman"/>
          <w:b/>
          <w:bCs/>
          <w:sz w:val="24"/>
          <w:szCs w:val="24"/>
        </w:rPr>
      </w:pPr>
    </w:p>
    <w:p w14:paraId="1BE89DED"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Arnold, J.E.M., </w:t>
      </w:r>
      <w:r>
        <w:rPr>
          <w:rFonts w:ascii="Times New Roman" w:hAnsi="Times New Roman" w:cs="Times New Roman"/>
          <w:noProof/>
          <w:sz w:val="24"/>
          <w:szCs w:val="24"/>
        </w:rPr>
        <w:t>Gunnar Kohlin</w:t>
      </w:r>
      <w:r w:rsidRPr="005B4AB4">
        <w:rPr>
          <w:rFonts w:ascii="Times New Roman" w:hAnsi="Times New Roman" w:cs="Times New Roman"/>
          <w:noProof/>
          <w:sz w:val="24"/>
          <w:szCs w:val="24"/>
        </w:rPr>
        <w:t xml:space="preserve">. &amp; </w:t>
      </w:r>
      <w:r>
        <w:rPr>
          <w:rFonts w:ascii="Times New Roman" w:hAnsi="Times New Roman" w:cs="Times New Roman"/>
          <w:noProof/>
          <w:sz w:val="24"/>
          <w:szCs w:val="24"/>
        </w:rPr>
        <w:t xml:space="preserve">Reidar </w:t>
      </w:r>
      <w:r w:rsidRPr="005B4AB4">
        <w:rPr>
          <w:rFonts w:ascii="Times New Roman" w:hAnsi="Times New Roman" w:cs="Times New Roman"/>
          <w:noProof/>
          <w:sz w:val="24"/>
          <w:szCs w:val="24"/>
        </w:rPr>
        <w:t>Persson. 2006. Woodfuels, Livelihoods, and Policy Interventions : Changing Perspectives</w:t>
      </w:r>
      <w:r>
        <w:rPr>
          <w:rFonts w:ascii="Times New Roman" w:hAnsi="Times New Roman" w:cs="Times New Roman"/>
          <w:noProof/>
          <w:sz w:val="24"/>
          <w:szCs w:val="24"/>
        </w:rPr>
        <w:t xml:space="preserve">. </w:t>
      </w:r>
      <w:r w:rsidRPr="00EC7BD2">
        <w:rPr>
          <w:rFonts w:ascii="Times New Roman" w:hAnsi="Times New Roman" w:cs="Times New Roman"/>
          <w:i/>
          <w:noProof/>
          <w:sz w:val="24"/>
          <w:szCs w:val="24"/>
        </w:rPr>
        <w:t>World Development</w:t>
      </w:r>
      <w:r w:rsidRPr="00EC7BD2">
        <w:rPr>
          <w:rFonts w:ascii="Times New Roman" w:hAnsi="Times New Roman" w:cs="Times New Roman"/>
          <w:noProof/>
          <w:sz w:val="24"/>
          <w:szCs w:val="24"/>
        </w:rPr>
        <w:t xml:space="preserve"> Vol. 34, No. 3, pp. 596–611, 2006</w:t>
      </w:r>
      <w:r>
        <w:rPr>
          <w:rFonts w:ascii="Times New Roman" w:hAnsi="Times New Roman" w:cs="Times New Roman"/>
          <w:noProof/>
          <w:sz w:val="24"/>
          <w:szCs w:val="24"/>
        </w:rPr>
        <w:t xml:space="preserve">. </w:t>
      </w:r>
      <w:r w:rsidRPr="005B4AB4">
        <w:rPr>
          <w:rFonts w:ascii="Times New Roman" w:hAnsi="Times New Roman" w:cs="Times New Roman"/>
          <w:noProof/>
          <w:sz w:val="24"/>
          <w:szCs w:val="24"/>
        </w:rPr>
        <w:t>Available at: http://dx.</w:t>
      </w:r>
      <w:r w:rsidRPr="00EC7BD2">
        <w:rPr>
          <w:rFonts w:ascii="Times New Roman" w:hAnsi="Times New Roman" w:cs="Times New Roman"/>
          <w:noProof/>
          <w:sz w:val="24"/>
          <w:szCs w:val="24"/>
        </w:rPr>
        <w:t>doi:10.1016/j.worlddev.2005.08.008</w:t>
      </w:r>
    </w:p>
    <w:p w14:paraId="45FF3B67"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6B96C1FF" w14:textId="322E7CDA"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Asfaw, A</w:t>
      </w:r>
      <w:r w:rsidR="00B1623C">
        <w:rPr>
          <w:rFonts w:ascii="Times New Roman" w:hAnsi="Times New Roman" w:cs="Times New Roman"/>
          <w:noProof/>
          <w:sz w:val="24"/>
          <w:szCs w:val="24"/>
        </w:rPr>
        <w:t>, Muluguta Lemenih, Habtemariam Kassa, Zeleke Ewnetu.</w:t>
      </w:r>
      <w:r w:rsidRPr="005B4AB4">
        <w:rPr>
          <w:rFonts w:ascii="Times New Roman" w:hAnsi="Times New Roman" w:cs="Times New Roman"/>
          <w:noProof/>
          <w:sz w:val="24"/>
          <w:szCs w:val="24"/>
        </w:rPr>
        <w:t xml:space="preserve"> 2013. Forest Policy and Economics Importance, determinants and gender dimensions of forest income in eastern highlands of Ethiopia : The case of communities around Jelo Afromontane forest. </w:t>
      </w:r>
      <w:r w:rsidRPr="005B4AB4">
        <w:rPr>
          <w:rFonts w:ascii="Times New Roman" w:hAnsi="Times New Roman" w:cs="Times New Roman"/>
          <w:i/>
          <w:iCs/>
          <w:noProof/>
          <w:sz w:val="24"/>
          <w:szCs w:val="24"/>
        </w:rPr>
        <w:t>Forest Policy and Economics</w:t>
      </w:r>
      <w:r w:rsidRPr="005B4AB4">
        <w:rPr>
          <w:rFonts w:ascii="Times New Roman" w:hAnsi="Times New Roman" w:cs="Times New Roman"/>
          <w:noProof/>
          <w:sz w:val="24"/>
          <w:szCs w:val="24"/>
        </w:rPr>
        <w:t xml:space="preserve">, 28, pp.1–7. Available at: </w:t>
      </w:r>
      <w:hyperlink r:id="rId8" w:history="1">
        <w:r w:rsidR="00B1623C" w:rsidRPr="0079548D">
          <w:rPr>
            <w:rStyle w:val="Hyperlink"/>
            <w:rFonts w:ascii="Times New Roman" w:hAnsi="Times New Roman" w:cs="Times New Roman"/>
            <w:noProof/>
            <w:sz w:val="24"/>
            <w:szCs w:val="24"/>
          </w:rPr>
          <w:t>http://dx.doi.org/10.1016/j.forpol.2013.01.005</w:t>
        </w:r>
      </w:hyperlink>
      <w:r w:rsidRPr="005B4AB4">
        <w:rPr>
          <w:rFonts w:ascii="Times New Roman" w:hAnsi="Times New Roman" w:cs="Times New Roman"/>
          <w:noProof/>
          <w:sz w:val="24"/>
          <w:szCs w:val="24"/>
        </w:rPr>
        <w:t>.</w:t>
      </w:r>
    </w:p>
    <w:p w14:paraId="70790FDE" w14:textId="77777777" w:rsidR="00B1623C" w:rsidRDefault="00B1623C" w:rsidP="00522C2F">
      <w:pPr>
        <w:autoSpaceDE w:val="0"/>
        <w:autoSpaceDN w:val="0"/>
        <w:adjustRightInd w:val="0"/>
        <w:spacing w:after="0"/>
        <w:ind w:left="810" w:hanging="810"/>
        <w:jc w:val="both"/>
        <w:rPr>
          <w:rFonts w:ascii="Times New Roman" w:hAnsi="Times New Roman" w:cs="Times New Roman"/>
          <w:noProof/>
          <w:sz w:val="24"/>
          <w:szCs w:val="24"/>
        </w:rPr>
      </w:pPr>
    </w:p>
    <w:p w14:paraId="5833B87B"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Astana, S., 2012. Konsumsi Kayu Bakar Rumah Tangga Pedesaan dan Faktor-faktor yang Mempengaruhi di Kabupaten Banjarnegara Jawa Tengah, Sukabumi Jawa Barat dan Lebak Banten (Fuelwood Consumption of Rural Households and Its Determinant Factors in Banjarnegara Central Java, S. </w:t>
      </w:r>
      <w:r w:rsidRPr="005B4AB4">
        <w:rPr>
          <w:rFonts w:ascii="Times New Roman" w:hAnsi="Times New Roman" w:cs="Times New Roman"/>
          <w:i/>
          <w:iCs/>
          <w:noProof/>
          <w:sz w:val="24"/>
          <w:szCs w:val="24"/>
        </w:rPr>
        <w:t>Jurnal Ilmu Kehutanan Penelitian Sosial dan Ekonomi Kehutanan</w:t>
      </w:r>
      <w:r w:rsidRPr="005B4AB4">
        <w:rPr>
          <w:rFonts w:ascii="Times New Roman" w:hAnsi="Times New Roman" w:cs="Times New Roman"/>
          <w:noProof/>
          <w:sz w:val="24"/>
          <w:szCs w:val="24"/>
        </w:rPr>
        <w:t>, Vol. 9 No., pp.229–241.</w:t>
      </w:r>
    </w:p>
    <w:p w14:paraId="53391F3F"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5170A88D"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Brouwer, R. &amp; Falc, P., 2004. Wood fuel consumption in Maputo, Mozambique.</w:t>
      </w:r>
      <w:r w:rsidRPr="00EC7BD2">
        <w:t xml:space="preserve"> </w:t>
      </w:r>
      <w:r w:rsidRPr="00EC7BD2">
        <w:rPr>
          <w:rFonts w:ascii="Times New Roman" w:hAnsi="Times New Roman" w:cs="Times New Roman"/>
          <w:i/>
          <w:noProof/>
          <w:sz w:val="24"/>
          <w:szCs w:val="24"/>
        </w:rPr>
        <w:t>Biomass and Bioenergy</w:t>
      </w:r>
      <w:r w:rsidRPr="00EC7BD2">
        <w:rPr>
          <w:rFonts w:ascii="Times New Roman" w:hAnsi="Times New Roman" w:cs="Times New Roman"/>
          <w:noProof/>
          <w:sz w:val="24"/>
          <w:szCs w:val="24"/>
        </w:rPr>
        <w:t xml:space="preserve"> 27 (2004) 233–245</w:t>
      </w:r>
      <w:r>
        <w:rPr>
          <w:rFonts w:ascii="Times New Roman" w:hAnsi="Times New Roman" w:cs="Times New Roman"/>
          <w:noProof/>
          <w:sz w:val="24"/>
          <w:szCs w:val="24"/>
        </w:rPr>
        <w:t xml:space="preserve">. </w:t>
      </w:r>
      <w:r w:rsidRPr="005B4AB4">
        <w:rPr>
          <w:rFonts w:ascii="Times New Roman" w:hAnsi="Times New Roman" w:cs="Times New Roman"/>
          <w:noProof/>
          <w:sz w:val="24"/>
          <w:szCs w:val="24"/>
        </w:rPr>
        <w:t>Available at: http://dx</w:t>
      </w:r>
      <w:r w:rsidRPr="00EC7BD2">
        <w:rPr>
          <w:rFonts w:ascii="Times New Roman" w:hAnsi="Times New Roman" w:cs="Times New Roman"/>
          <w:noProof/>
          <w:sz w:val="24"/>
          <w:szCs w:val="24"/>
        </w:rPr>
        <w:t xml:space="preserve"> doi:10.1016/j.biombioe.2004.01.005</w:t>
      </w:r>
    </w:p>
    <w:p w14:paraId="69FEFBF1" w14:textId="77777777" w:rsidR="00522C2F" w:rsidRPr="00EC7BD2"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76143AC4"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Cooke, P., Köhlin, G. &amp; Hyde, W.F., 2008. Fuelwood , forests and community management – evidence from household studies. </w:t>
      </w:r>
      <w:r w:rsidRPr="005B4AB4">
        <w:rPr>
          <w:rFonts w:ascii="Times New Roman" w:hAnsi="Times New Roman" w:cs="Times New Roman"/>
          <w:i/>
          <w:iCs/>
          <w:noProof/>
          <w:sz w:val="24"/>
          <w:szCs w:val="24"/>
        </w:rPr>
        <w:t>Environment and Development Development Economics</w:t>
      </w:r>
      <w:r w:rsidRPr="005B4AB4">
        <w:rPr>
          <w:rFonts w:ascii="Times New Roman" w:hAnsi="Times New Roman" w:cs="Times New Roman"/>
          <w:noProof/>
          <w:sz w:val="24"/>
          <w:szCs w:val="24"/>
        </w:rPr>
        <w:t>, Volume 13,(1), p.pp 103-135.</w:t>
      </w:r>
      <w:r>
        <w:rPr>
          <w:rFonts w:ascii="Times New Roman" w:hAnsi="Times New Roman" w:cs="Times New Roman"/>
          <w:noProof/>
          <w:sz w:val="24"/>
          <w:szCs w:val="24"/>
        </w:rPr>
        <w:t xml:space="preserve"> </w:t>
      </w:r>
      <w:r w:rsidRPr="005B4AB4">
        <w:rPr>
          <w:rFonts w:ascii="Times New Roman" w:hAnsi="Times New Roman" w:cs="Times New Roman"/>
          <w:noProof/>
          <w:sz w:val="24"/>
          <w:szCs w:val="24"/>
        </w:rPr>
        <w:t>Available at: http://dx</w:t>
      </w:r>
      <w:r>
        <w:rPr>
          <w:rFonts w:ascii="Times New Roman" w:hAnsi="Times New Roman" w:cs="Times New Roman"/>
          <w:noProof/>
          <w:sz w:val="24"/>
          <w:szCs w:val="24"/>
        </w:rPr>
        <w:t>.doi</w:t>
      </w:r>
      <w:r w:rsidRPr="00857357">
        <w:rPr>
          <w:rFonts w:ascii="Times New Roman" w:hAnsi="Times New Roman" w:cs="Times New Roman"/>
          <w:noProof/>
          <w:sz w:val="24"/>
          <w:szCs w:val="24"/>
        </w:rPr>
        <w:t>: 10.1017/S1355770X0700397X</w:t>
      </w:r>
    </w:p>
    <w:p w14:paraId="011F78D4"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2F6B07CD" w14:textId="5DF84F33"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Dresen, E</w:t>
      </w:r>
      <w:r w:rsidR="00B1623C">
        <w:rPr>
          <w:rFonts w:ascii="Times New Roman" w:hAnsi="Times New Roman" w:cs="Times New Roman"/>
          <w:noProof/>
          <w:sz w:val="24"/>
          <w:szCs w:val="24"/>
        </w:rPr>
        <w:t xml:space="preserve">, </w:t>
      </w:r>
      <w:r w:rsidR="00B1623C" w:rsidRPr="00B1623C">
        <w:rPr>
          <w:rFonts w:ascii="Times New Roman" w:hAnsi="Times New Roman" w:cs="Times New Roman"/>
          <w:noProof/>
          <w:sz w:val="24"/>
          <w:szCs w:val="24"/>
        </w:rPr>
        <w:t>Ben DeVries, Martin Herold, Louis Verchot</w:t>
      </w:r>
      <w:r w:rsidR="00B1623C">
        <w:rPr>
          <w:rFonts w:ascii="Times New Roman" w:hAnsi="Times New Roman" w:cs="Times New Roman"/>
          <w:noProof/>
          <w:sz w:val="24"/>
          <w:szCs w:val="24"/>
        </w:rPr>
        <w:t xml:space="preserve">, </w:t>
      </w:r>
      <w:r w:rsidR="00B1623C" w:rsidRPr="00B1623C">
        <w:rPr>
          <w:rFonts w:ascii="Times New Roman" w:hAnsi="Times New Roman" w:cs="Times New Roman"/>
          <w:noProof/>
          <w:sz w:val="24"/>
          <w:szCs w:val="24"/>
        </w:rPr>
        <w:t>Robert Müller</w:t>
      </w:r>
      <w:r w:rsidR="00B1623C">
        <w:rPr>
          <w:rFonts w:ascii="Times New Roman" w:hAnsi="Times New Roman" w:cs="Times New Roman"/>
          <w:noProof/>
          <w:sz w:val="24"/>
          <w:szCs w:val="24"/>
        </w:rPr>
        <w:t>.</w:t>
      </w:r>
      <w:r w:rsidR="00B1623C" w:rsidRPr="00B1623C">
        <w:rPr>
          <w:rFonts w:ascii="Times New Roman" w:hAnsi="Times New Roman" w:cs="Times New Roman"/>
          <w:noProof/>
          <w:sz w:val="24"/>
          <w:szCs w:val="24"/>
        </w:rPr>
        <w:t xml:space="preserve"> </w:t>
      </w:r>
      <w:r w:rsidRPr="005B4AB4">
        <w:rPr>
          <w:rFonts w:ascii="Times New Roman" w:hAnsi="Times New Roman" w:cs="Times New Roman"/>
          <w:noProof/>
          <w:sz w:val="24"/>
          <w:szCs w:val="24"/>
        </w:rPr>
        <w:t xml:space="preserve">2014. Fuelwood Savings and Carbon Emission Reductions by the Use of Improved Cooking Stoves in an Afromontane Forest, Ethiopia. </w:t>
      </w:r>
      <w:r w:rsidRPr="00857357">
        <w:rPr>
          <w:rFonts w:ascii="Times New Roman" w:hAnsi="Times New Roman" w:cs="Times New Roman"/>
          <w:i/>
          <w:noProof/>
          <w:sz w:val="24"/>
          <w:szCs w:val="24"/>
        </w:rPr>
        <w:t>Land</w:t>
      </w:r>
      <w:r w:rsidRPr="00857357">
        <w:rPr>
          <w:rFonts w:ascii="Times New Roman" w:hAnsi="Times New Roman" w:cs="Times New Roman"/>
          <w:noProof/>
          <w:sz w:val="24"/>
          <w:szCs w:val="24"/>
        </w:rPr>
        <w:t xml:space="preserve"> 2014, 3, 1137-1157; doi:10.3390/land3031137</w:t>
      </w:r>
    </w:p>
    <w:p w14:paraId="1A034FF1" w14:textId="77777777" w:rsidR="00B1623C" w:rsidRDefault="00B1623C" w:rsidP="00522C2F">
      <w:pPr>
        <w:autoSpaceDE w:val="0"/>
        <w:autoSpaceDN w:val="0"/>
        <w:adjustRightInd w:val="0"/>
        <w:spacing w:after="0"/>
        <w:ind w:left="810" w:hanging="810"/>
        <w:jc w:val="both"/>
        <w:rPr>
          <w:rFonts w:ascii="Times New Roman" w:hAnsi="Times New Roman" w:cs="Times New Roman"/>
          <w:noProof/>
          <w:sz w:val="24"/>
          <w:szCs w:val="24"/>
        </w:rPr>
      </w:pPr>
    </w:p>
    <w:p w14:paraId="682B95FC"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Dwiprabowo, H., 2010. Kajian Kebijakan Kayu Bakar Sebagai Sumber Energi di pedesaan Pulau Jawa ( Study of Policy on Firewood as Source of Energy in Rural Areas In Java ). </w:t>
      </w:r>
      <w:r w:rsidRPr="005B4AB4">
        <w:rPr>
          <w:rFonts w:ascii="Times New Roman" w:hAnsi="Times New Roman" w:cs="Times New Roman"/>
          <w:i/>
          <w:iCs/>
          <w:noProof/>
          <w:sz w:val="24"/>
          <w:szCs w:val="24"/>
        </w:rPr>
        <w:t>Jurnal Analisis Kebijakan Kehutanan</w:t>
      </w:r>
      <w:r w:rsidRPr="005B4AB4">
        <w:rPr>
          <w:rFonts w:ascii="Times New Roman" w:hAnsi="Times New Roman" w:cs="Times New Roman"/>
          <w:noProof/>
          <w:sz w:val="24"/>
          <w:szCs w:val="24"/>
        </w:rPr>
        <w:t>, Vol. 7 No., pp.1–11.</w:t>
      </w:r>
    </w:p>
    <w:p w14:paraId="6B25E2B9"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2777CEEA" w14:textId="77777777" w:rsidR="00522C2F" w:rsidRDefault="00522C2F" w:rsidP="00522C2F">
      <w:pPr>
        <w:autoSpaceDE w:val="0"/>
        <w:autoSpaceDN w:val="0"/>
        <w:adjustRightInd w:val="0"/>
        <w:spacing w:after="0"/>
        <w:ind w:left="810" w:hanging="810"/>
        <w:jc w:val="both"/>
      </w:pPr>
      <w:r w:rsidRPr="005B4AB4">
        <w:rPr>
          <w:rFonts w:ascii="Times New Roman" w:hAnsi="Times New Roman" w:cs="Times New Roman"/>
          <w:noProof/>
          <w:sz w:val="24"/>
          <w:szCs w:val="24"/>
        </w:rPr>
        <w:t xml:space="preserve">Gelabert, L.., Asouti, E. &amp; Marti, E.A., 2011. The ethnoarchaeology of firewood management in the Fang villages of Equatorial Guinea , central Africa : Implications for the interpretation of wood fuel remains from archaeological sites. </w:t>
      </w:r>
      <w:r w:rsidRPr="00857357">
        <w:rPr>
          <w:rFonts w:ascii="Times New Roman" w:hAnsi="Times New Roman" w:cs="Times New Roman"/>
          <w:i/>
          <w:noProof/>
          <w:sz w:val="24"/>
          <w:szCs w:val="24"/>
        </w:rPr>
        <w:t>Journal of Anthropological Archaeology</w:t>
      </w:r>
      <w:r w:rsidRPr="005B4AB4">
        <w:rPr>
          <w:rFonts w:ascii="Times New Roman" w:hAnsi="Times New Roman" w:cs="Times New Roman"/>
          <w:noProof/>
          <w:sz w:val="24"/>
          <w:szCs w:val="24"/>
        </w:rPr>
        <w:t>, 30, pp.375–384.</w:t>
      </w:r>
      <w:r w:rsidRPr="007975B1">
        <w:rPr>
          <w:rFonts w:ascii="Times New Roman" w:hAnsi="Times New Roman" w:cs="Times New Roman"/>
          <w:sz w:val="24"/>
          <w:szCs w:val="24"/>
        </w:rPr>
        <w:t xml:space="preserve"> </w:t>
      </w:r>
      <w:r w:rsidRPr="007975B1">
        <w:rPr>
          <w:rFonts w:ascii="Times New Roman" w:hAnsi="Times New Roman" w:cs="Times New Roman"/>
          <w:noProof/>
          <w:sz w:val="24"/>
          <w:szCs w:val="24"/>
        </w:rPr>
        <w:t>Available at:</w:t>
      </w:r>
      <w:hyperlink r:id="rId9" w:tgtFrame="_blank" w:tooltip="Persistent link using digital object identifier" w:history="1">
        <w:r w:rsidRPr="007975B1">
          <w:rPr>
            <w:rStyle w:val="Hyperlink"/>
            <w:rFonts w:ascii="Times New Roman" w:hAnsi="Times New Roman" w:cs="Times New Roman"/>
            <w:color w:val="auto"/>
            <w:sz w:val="24"/>
            <w:szCs w:val="24"/>
          </w:rPr>
          <w:t>https://doi.org/10.1016/j.jaa.2011.05.002</w:t>
        </w:r>
      </w:hyperlink>
    </w:p>
    <w:p w14:paraId="3A49BCA7"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39D71DBF"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Karki, A. &amp; Berrens, R.P., 2017. Where gathering firewood matters : Proximity and forest management effects in hedonic pricing models for rural Nepal. </w:t>
      </w:r>
      <w:r w:rsidRPr="005B4AB4">
        <w:rPr>
          <w:rFonts w:ascii="Times New Roman" w:hAnsi="Times New Roman" w:cs="Times New Roman"/>
          <w:i/>
          <w:iCs/>
          <w:noProof/>
          <w:sz w:val="24"/>
          <w:szCs w:val="24"/>
        </w:rPr>
        <w:t>Journal of Forest Economics</w:t>
      </w:r>
      <w:r w:rsidRPr="005B4AB4">
        <w:rPr>
          <w:rFonts w:ascii="Times New Roman" w:hAnsi="Times New Roman" w:cs="Times New Roman"/>
          <w:noProof/>
          <w:sz w:val="24"/>
          <w:szCs w:val="24"/>
        </w:rPr>
        <w:t>, 27, pp.28–37. Available at: http://dx.doi.org/10.1016/j.jfe.2017.02.005.</w:t>
      </w:r>
    </w:p>
    <w:p w14:paraId="0C9D0261"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7E70FC7B" w14:textId="5E3E9D0E"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lastRenderedPageBreak/>
        <w:t xml:space="preserve">Kebede, E., Kagochi, J. Jolly, C.M., 2010. Energy consumption and economic development in Sub-Sahara Africa. </w:t>
      </w:r>
      <w:r w:rsidRPr="005B4AB4">
        <w:rPr>
          <w:rFonts w:ascii="Times New Roman" w:hAnsi="Times New Roman" w:cs="Times New Roman"/>
          <w:i/>
          <w:iCs/>
          <w:noProof/>
          <w:sz w:val="24"/>
          <w:szCs w:val="24"/>
        </w:rPr>
        <w:t>Energy Economics</w:t>
      </w:r>
      <w:r w:rsidRPr="005B4AB4">
        <w:rPr>
          <w:rFonts w:ascii="Times New Roman" w:hAnsi="Times New Roman" w:cs="Times New Roman"/>
          <w:noProof/>
          <w:sz w:val="24"/>
          <w:szCs w:val="24"/>
        </w:rPr>
        <w:t>, 32(3), pp.532–537. Available at: http://dx.doi.org/10.1016/j.eneco.2010.02.003.</w:t>
      </w:r>
    </w:p>
    <w:p w14:paraId="4F92F232"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53623736" w14:textId="1F5B6713"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Kurniadi, R</w:t>
      </w:r>
      <w:r w:rsidR="00D43FFD">
        <w:rPr>
          <w:rFonts w:ascii="Times New Roman" w:hAnsi="Times New Roman" w:cs="Times New Roman"/>
          <w:noProof/>
          <w:sz w:val="24"/>
          <w:szCs w:val="24"/>
        </w:rPr>
        <w:t>, Herry Purnomo, Nurheni Wijayanto,Asnath Maria Fuah</w:t>
      </w:r>
      <w:r w:rsidR="000469FB">
        <w:rPr>
          <w:rFonts w:ascii="Times New Roman" w:hAnsi="Times New Roman" w:cs="Times New Roman"/>
          <w:noProof/>
          <w:sz w:val="24"/>
          <w:szCs w:val="24"/>
        </w:rPr>
        <w:t>.</w:t>
      </w:r>
      <w:r w:rsidRPr="005B4AB4">
        <w:rPr>
          <w:rFonts w:ascii="Times New Roman" w:hAnsi="Times New Roman" w:cs="Times New Roman"/>
          <w:noProof/>
          <w:sz w:val="24"/>
          <w:szCs w:val="24"/>
        </w:rPr>
        <w:t xml:space="preserve"> 2017. The Refusal of Livestock Owners Towards Exclusion Policy In Protected Area. </w:t>
      </w:r>
      <w:r w:rsidRPr="005B4AB4">
        <w:rPr>
          <w:rFonts w:ascii="Times New Roman" w:hAnsi="Times New Roman" w:cs="Times New Roman"/>
          <w:i/>
          <w:iCs/>
          <w:noProof/>
          <w:sz w:val="24"/>
          <w:szCs w:val="24"/>
        </w:rPr>
        <w:t>Jurnal Manajemen Hutan Tropika</w:t>
      </w:r>
      <w:r w:rsidRPr="005B4AB4">
        <w:rPr>
          <w:rFonts w:ascii="Times New Roman" w:hAnsi="Times New Roman" w:cs="Times New Roman"/>
          <w:noProof/>
          <w:sz w:val="24"/>
          <w:szCs w:val="24"/>
        </w:rPr>
        <w:t>, 23(April), pp.16–24.</w:t>
      </w:r>
      <w:r w:rsidRPr="00857357">
        <w:t xml:space="preserve"> </w:t>
      </w:r>
      <w:r w:rsidRPr="00857357">
        <w:rPr>
          <w:rFonts w:ascii="Times New Roman" w:hAnsi="Times New Roman" w:cs="Times New Roman"/>
          <w:noProof/>
          <w:sz w:val="24"/>
          <w:szCs w:val="24"/>
        </w:rPr>
        <w:t>doi: 10.7226/jtfm.23.1.16</w:t>
      </w:r>
    </w:p>
    <w:p w14:paraId="79ED04A8"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14D88C68"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Loaiza, T., Nehren, U. &amp; Gerold, G., 2015. REDD</w:t>
      </w:r>
      <w:r w:rsidRPr="005B4AB4">
        <w:rPr>
          <w:rFonts w:ascii="Times New Roman" w:hAnsi="Times New Roman" w:cs="Times New Roman"/>
          <w:noProof/>
          <w:sz w:val="24"/>
          <w:szCs w:val="24"/>
          <w:vertAlign w:val="superscript"/>
        </w:rPr>
        <w:t>+</w:t>
      </w:r>
      <w:r w:rsidRPr="005B4AB4">
        <w:rPr>
          <w:rFonts w:ascii="Times New Roman" w:hAnsi="Times New Roman" w:cs="Times New Roman"/>
          <w:noProof/>
          <w:sz w:val="24"/>
          <w:szCs w:val="24"/>
        </w:rPr>
        <w:t xml:space="preserve"> and incentives : An analysis of income generation in forest-dependent communities of the Yasuní Biosphere Reserve , Ecuador. </w:t>
      </w:r>
      <w:r w:rsidRPr="005B4AB4">
        <w:rPr>
          <w:rFonts w:ascii="Times New Roman" w:hAnsi="Times New Roman" w:cs="Times New Roman"/>
          <w:i/>
          <w:iCs/>
          <w:noProof/>
          <w:sz w:val="24"/>
          <w:szCs w:val="24"/>
        </w:rPr>
        <w:t>Applied Geography</w:t>
      </w:r>
      <w:r w:rsidRPr="005B4AB4">
        <w:rPr>
          <w:rFonts w:ascii="Times New Roman" w:hAnsi="Times New Roman" w:cs="Times New Roman"/>
          <w:noProof/>
          <w:sz w:val="24"/>
          <w:szCs w:val="24"/>
        </w:rPr>
        <w:t>, 62, pp.225–236. Available at: http://dx.doi.org/10.1016/j.apgeog.2015.04.020.</w:t>
      </w:r>
    </w:p>
    <w:p w14:paraId="528F307F"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5A445340"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Njurumana, G.N., 2016. Masyarakat Desa dan Manajemen Biodiversitas Flora pada Sistem Pekarangan di Kabupaten Sumba Tengah (Village Community and Flora Biodiversity Management in Home Garden System at Central of Sumba Regency ). </w:t>
      </w:r>
      <w:r w:rsidRPr="005B4AB4">
        <w:rPr>
          <w:rFonts w:ascii="Times New Roman" w:hAnsi="Times New Roman" w:cs="Times New Roman"/>
          <w:i/>
          <w:iCs/>
          <w:noProof/>
          <w:sz w:val="24"/>
          <w:szCs w:val="24"/>
        </w:rPr>
        <w:t>Jurnal Penelitian Kehutanan Wallacea</w:t>
      </w:r>
      <w:r w:rsidRPr="005B4AB4">
        <w:rPr>
          <w:rFonts w:ascii="Times New Roman" w:hAnsi="Times New Roman" w:cs="Times New Roman"/>
          <w:noProof/>
          <w:sz w:val="24"/>
          <w:szCs w:val="24"/>
        </w:rPr>
        <w:t>, (1), pp.25–36.</w:t>
      </w:r>
    </w:p>
    <w:p w14:paraId="0A3A934C"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0431844F" w14:textId="2E50FE91"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Oñate-calvín, R. De, Oviedo, J.L. Salo, M., 2018. Forest Resource-based Household Economy in the Communities of the Nanay River Basin , Peruvian Amazonia. </w:t>
      </w:r>
      <w:r w:rsidRPr="005B4AB4">
        <w:rPr>
          <w:rFonts w:ascii="Times New Roman" w:hAnsi="Times New Roman" w:cs="Times New Roman"/>
          <w:i/>
          <w:iCs/>
          <w:noProof/>
          <w:sz w:val="24"/>
          <w:szCs w:val="24"/>
        </w:rPr>
        <w:t>Ecological Economics</w:t>
      </w:r>
      <w:r w:rsidRPr="005B4AB4">
        <w:rPr>
          <w:rFonts w:ascii="Times New Roman" w:hAnsi="Times New Roman" w:cs="Times New Roman"/>
          <w:noProof/>
          <w:sz w:val="24"/>
          <w:szCs w:val="24"/>
        </w:rPr>
        <w:t>, 146(August 2016), pp.218–227. Available at: https://doi.org/10.1016/j.ecolecon.2017.10.012.</w:t>
      </w:r>
    </w:p>
    <w:p w14:paraId="7AAD78ED"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6C051F12"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Paudel, J., 2018. Community-Managed Forests , Household Fuelwood Use and Food. </w:t>
      </w:r>
      <w:r w:rsidRPr="005B4AB4">
        <w:rPr>
          <w:rFonts w:ascii="Times New Roman" w:hAnsi="Times New Roman" w:cs="Times New Roman"/>
          <w:i/>
          <w:iCs/>
          <w:noProof/>
          <w:sz w:val="24"/>
          <w:szCs w:val="24"/>
        </w:rPr>
        <w:t>Ecological Economics</w:t>
      </w:r>
      <w:r w:rsidRPr="005B4AB4">
        <w:rPr>
          <w:rFonts w:ascii="Times New Roman" w:hAnsi="Times New Roman" w:cs="Times New Roman"/>
          <w:noProof/>
          <w:sz w:val="24"/>
          <w:szCs w:val="24"/>
        </w:rPr>
        <w:t>, 147(August 2017), pp.62–73. Available at: https://doi.org/10.1016/j.ecolecon.2018.01.003.</w:t>
      </w:r>
    </w:p>
    <w:p w14:paraId="1B85E2DD"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7A5CEC5B" w14:textId="77777777" w:rsidR="00522C2F" w:rsidRDefault="00522C2F" w:rsidP="00522C2F">
      <w:pPr>
        <w:autoSpaceDE w:val="0"/>
        <w:autoSpaceDN w:val="0"/>
        <w:adjustRightInd w:val="0"/>
        <w:spacing w:after="0"/>
        <w:ind w:left="810" w:hanging="810"/>
        <w:jc w:val="both"/>
        <w:rPr>
          <w:rFonts w:ascii="Arial" w:hAnsi="Arial" w:cs="Arial"/>
          <w:sz w:val="20"/>
          <w:szCs w:val="20"/>
        </w:rPr>
      </w:pPr>
      <w:r w:rsidRPr="005B4AB4">
        <w:rPr>
          <w:rFonts w:ascii="Times New Roman" w:hAnsi="Times New Roman" w:cs="Times New Roman"/>
          <w:noProof/>
          <w:sz w:val="24"/>
          <w:szCs w:val="24"/>
        </w:rPr>
        <w:t xml:space="preserve">R. Pique , J. Revelles , F. Burjachs , L. Caruso Ferme, R.P.-O., 2016. Interdisciplinary approach to the landscape and fi rewood exploitation during the Holocene at La Garrotxa (Girona ,NE Iberia). </w:t>
      </w:r>
      <w:r w:rsidRPr="005B4AB4">
        <w:rPr>
          <w:rFonts w:ascii="Times New Roman" w:hAnsi="Times New Roman" w:cs="Times New Roman"/>
          <w:i/>
          <w:iCs/>
          <w:noProof/>
          <w:sz w:val="24"/>
          <w:szCs w:val="24"/>
        </w:rPr>
        <w:t>Quaternary International</w:t>
      </w:r>
      <w:r w:rsidRPr="005B4AB4">
        <w:rPr>
          <w:rFonts w:ascii="Times New Roman" w:hAnsi="Times New Roman" w:cs="Times New Roman"/>
          <w:noProof/>
          <w:sz w:val="24"/>
          <w:szCs w:val="24"/>
        </w:rPr>
        <w:t>, pp.1–13.</w:t>
      </w:r>
      <w:r w:rsidRPr="00857357">
        <w:t xml:space="preserve"> </w:t>
      </w:r>
      <w:r w:rsidRPr="005B4AB4">
        <w:rPr>
          <w:rFonts w:ascii="Times New Roman" w:hAnsi="Times New Roman" w:cs="Times New Roman"/>
          <w:noProof/>
          <w:sz w:val="24"/>
          <w:szCs w:val="24"/>
        </w:rPr>
        <w:t>Available at:</w:t>
      </w:r>
      <w:r>
        <w:rPr>
          <w:rFonts w:ascii="Times New Roman" w:hAnsi="Times New Roman" w:cs="Times New Roman"/>
          <w:noProof/>
          <w:sz w:val="24"/>
          <w:szCs w:val="24"/>
        </w:rPr>
        <w:t xml:space="preserve"> </w:t>
      </w:r>
      <w:r w:rsidRPr="00857357">
        <w:rPr>
          <w:rFonts w:ascii="Arial" w:hAnsi="Arial" w:cs="Arial"/>
          <w:sz w:val="20"/>
          <w:szCs w:val="20"/>
        </w:rPr>
        <w:t>https://doi.org/10.1016/j.quaint.2016.11.025</w:t>
      </w:r>
    </w:p>
    <w:p w14:paraId="59E4687A"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2A88EF42" w14:textId="77777777" w:rsidR="00522C2F" w:rsidRDefault="00522C2F" w:rsidP="00522C2F">
      <w:pPr>
        <w:autoSpaceDE w:val="0"/>
        <w:autoSpaceDN w:val="0"/>
        <w:adjustRightInd w:val="0"/>
        <w:spacing w:after="0"/>
        <w:ind w:left="810" w:hanging="810"/>
        <w:jc w:val="both"/>
        <w:rPr>
          <w:rFonts w:ascii="Times New Roman" w:hAnsi="Times New Roman" w:cs="Times New Roman"/>
          <w:sz w:val="24"/>
          <w:szCs w:val="24"/>
        </w:rPr>
      </w:pPr>
      <w:r w:rsidRPr="005B4AB4">
        <w:rPr>
          <w:rFonts w:ascii="Times New Roman" w:hAnsi="Times New Roman" w:cs="Times New Roman"/>
          <w:noProof/>
          <w:sz w:val="24"/>
          <w:szCs w:val="24"/>
        </w:rPr>
        <w:t>Reyes, R., Nelson, H. &amp; Zerrif, H., 2018. Firewood : Cause or consequence ? Underlying drivers of fi rewood production in the South of Chile.</w:t>
      </w:r>
      <w:r w:rsidRPr="007975B1">
        <w:rPr>
          <w:rFonts w:ascii="Times New Roman" w:hAnsi="Times New Roman" w:cs="Times New Roman"/>
          <w:noProof/>
          <w:sz w:val="24"/>
          <w:szCs w:val="24"/>
        </w:rPr>
        <w:t xml:space="preserve"> </w:t>
      </w:r>
      <w:r w:rsidRPr="007975B1">
        <w:rPr>
          <w:rFonts w:ascii="Times New Roman" w:hAnsi="Times New Roman" w:cs="Times New Roman"/>
          <w:i/>
          <w:noProof/>
          <w:sz w:val="24"/>
          <w:szCs w:val="24"/>
        </w:rPr>
        <w:t>Energy for Sustainable Development</w:t>
      </w:r>
      <w:r w:rsidRPr="005B4AB4">
        <w:rPr>
          <w:rFonts w:ascii="Times New Roman" w:hAnsi="Times New Roman" w:cs="Times New Roman"/>
          <w:noProof/>
          <w:sz w:val="24"/>
          <w:szCs w:val="24"/>
        </w:rPr>
        <w:t xml:space="preserve"> , 42, pp.97–108.</w:t>
      </w:r>
      <w:r>
        <w:rPr>
          <w:rFonts w:ascii="Times New Roman" w:hAnsi="Times New Roman" w:cs="Times New Roman"/>
          <w:noProof/>
          <w:sz w:val="24"/>
          <w:szCs w:val="24"/>
        </w:rPr>
        <w:t xml:space="preserve"> </w:t>
      </w:r>
      <w:r w:rsidRPr="005B4AB4">
        <w:rPr>
          <w:rFonts w:ascii="Times New Roman" w:hAnsi="Times New Roman" w:cs="Times New Roman"/>
          <w:noProof/>
          <w:sz w:val="24"/>
          <w:szCs w:val="24"/>
        </w:rPr>
        <w:t>Available at:</w:t>
      </w:r>
      <w:r>
        <w:rPr>
          <w:rFonts w:ascii="Times New Roman" w:hAnsi="Times New Roman" w:cs="Times New Roman"/>
          <w:noProof/>
          <w:sz w:val="24"/>
          <w:szCs w:val="24"/>
        </w:rPr>
        <w:t xml:space="preserve"> </w:t>
      </w:r>
      <w:hyperlink r:id="rId10" w:tgtFrame="_blank" w:tooltip="Persistent link using digital object identifier" w:history="1">
        <w:r w:rsidRPr="007975B1">
          <w:rPr>
            <w:rStyle w:val="Hyperlink"/>
            <w:rFonts w:ascii="Times New Roman" w:hAnsi="Times New Roman" w:cs="Times New Roman"/>
            <w:color w:val="auto"/>
            <w:sz w:val="24"/>
            <w:szCs w:val="24"/>
          </w:rPr>
          <w:t>https://doi.org/10.1016/j.esd.2017.10.006</w:t>
        </w:r>
      </w:hyperlink>
    </w:p>
    <w:p w14:paraId="624F6FC5" w14:textId="77777777" w:rsidR="00522C2F" w:rsidRPr="007975B1"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1C7FCCA2"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Sahoo, B., 2015. Social Forestry - A Case Study Of The District Of North 24-Parganas In West Bengal. </w:t>
      </w:r>
      <w:r w:rsidRPr="005B4AB4">
        <w:rPr>
          <w:rFonts w:ascii="Times New Roman" w:hAnsi="Times New Roman" w:cs="Times New Roman"/>
          <w:i/>
          <w:iCs/>
          <w:noProof/>
          <w:sz w:val="24"/>
          <w:szCs w:val="24"/>
        </w:rPr>
        <w:t>International Journal of Research Granthaalayah</w:t>
      </w:r>
      <w:r w:rsidRPr="005B4AB4">
        <w:rPr>
          <w:rFonts w:ascii="Times New Roman" w:hAnsi="Times New Roman" w:cs="Times New Roman"/>
          <w:noProof/>
          <w:sz w:val="24"/>
          <w:szCs w:val="24"/>
        </w:rPr>
        <w:t>, 3.</w:t>
      </w:r>
    </w:p>
    <w:p w14:paraId="6DDA2430"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64AB2E43"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Setiajiati, Fitta, Hardjanto, H., 2017. Strategies of Community Empowerment to Manage Protection Forest Sustainably. </w:t>
      </w:r>
      <w:r w:rsidRPr="005B4AB4">
        <w:rPr>
          <w:rFonts w:ascii="Times New Roman" w:hAnsi="Times New Roman" w:cs="Times New Roman"/>
          <w:i/>
          <w:iCs/>
          <w:noProof/>
          <w:sz w:val="24"/>
          <w:szCs w:val="24"/>
        </w:rPr>
        <w:t>Jurnal Manajemen Hutan Tropika</w:t>
      </w:r>
      <w:r w:rsidRPr="005B4AB4">
        <w:rPr>
          <w:rFonts w:ascii="Times New Roman" w:hAnsi="Times New Roman" w:cs="Times New Roman"/>
          <w:noProof/>
          <w:sz w:val="24"/>
          <w:szCs w:val="24"/>
        </w:rPr>
        <w:t>, 23(August), pp.71–80.</w:t>
      </w:r>
    </w:p>
    <w:p w14:paraId="161A9EAD"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164620A0" w14:textId="04DA43A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Sulaiman, C</w:t>
      </w:r>
      <w:r w:rsidR="00B1623C">
        <w:rPr>
          <w:rFonts w:ascii="Times New Roman" w:hAnsi="Times New Roman" w:cs="Times New Roman"/>
          <w:noProof/>
          <w:sz w:val="24"/>
          <w:szCs w:val="24"/>
        </w:rPr>
        <w:t>,</w:t>
      </w:r>
      <w:r w:rsidR="00B1623C" w:rsidRPr="00B1623C">
        <w:rPr>
          <w:rFonts w:ascii="Times New Roman" w:hAnsi="Times New Roman" w:cs="Times New Roman"/>
          <w:noProof/>
          <w:sz w:val="24"/>
          <w:szCs w:val="24"/>
        </w:rPr>
        <w:t xml:space="preserve"> </w:t>
      </w:r>
      <w:r w:rsidR="00B1623C" w:rsidRPr="00B1623C">
        <w:rPr>
          <w:rFonts w:ascii="Times New Roman" w:hAnsi="Times New Roman" w:cs="Times New Roman"/>
          <w:noProof/>
          <w:sz w:val="24"/>
          <w:szCs w:val="24"/>
        </w:rPr>
        <w:t>A.S. Abdul-Rahim, H.O. Mohd-Shahwahid, Lee Chin</w:t>
      </w:r>
      <w:r w:rsidR="00B1623C">
        <w:rPr>
          <w:rFonts w:ascii="Times New Roman" w:hAnsi="Times New Roman" w:cs="Times New Roman"/>
          <w:noProof/>
          <w:sz w:val="24"/>
          <w:szCs w:val="24"/>
        </w:rPr>
        <w:t>.</w:t>
      </w:r>
      <w:r w:rsidRPr="005B4AB4">
        <w:rPr>
          <w:rFonts w:ascii="Times New Roman" w:hAnsi="Times New Roman" w:cs="Times New Roman"/>
          <w:noProof/>
          <w:sz w:val="24"/>
          <w:szCs w:val="24"/>
        </w:rPr>
        <w:t xml:space="preserve"> 2017. Wood fuel consumption , institutional quality , and forest degradation in sub-Saharan Africa : Evidence from a dynamic </w:t>
      </w:r>
      <w:r w:rsidRPr="005B4AB4">
        <w:rPr>
          <w:rFonts w:ascii="Times New Roman" w:hAnsi="Times New Roman" w:cs="Times New Roman"/>
          <w:noProof/>
          <w:sz w:val="24"/>
          <w:szCs w:val="24"/>
        </w:rPr>
        <w:lastRenderedPageBreak/>
        <w:t xml:space="preserve">panel framework. </w:t>
      </w:r>
      <w:r w:rsidRPr="005B4AB4">
        <w:rPr>
          <w:rFonts w:ascii="Times New Roman" w:hAnsi="Times New Roman" w:cs="Times New Roman"/>
          <w:i/>
          <w:iCs/>
          <w:noProof/>
          <w:sz w:val="24"/>
          <w:szCs w:val="24"/>
        </w:rPr>
        <w:t>Ecological Indicators</w:t>
      </w:r>
      <w:r w:rsidRPr="005B4AB4">
        <w:rPr>
          <w:rFonts w:ascii="Times New Roman" w:hAnsi="Times New Roman" w:cs="Times New Roman"/>
          <w:noProof/>
          <w:sz w:val="24"/>
          <w:szCs w:val="24"/>
        </w:rPr>
        <w:t>, 74, pp.414–419. Available at: http://dx.doi.org/10.1016/j.ecolind.2016.11.045.</w:t>
      </w:r>
    </w:p>
    <w:p w14:paraId="16545433" w14:textId="77777777" w:rsidR="00B1623C" w:rsidRDefault="00B1623C" w:rsidP="00522C2F">
      <w:pPr>
        <w:autoSpaceDE w:val="0"/>
        <w:autoSpaceDN w:val="0"/>
        <w:adjustRightInd w:val="0"/>
        <w:spacing w:after="0"/>
        <w:ind w:left="810" w:hanging="810"/>
        <w:jc w:val="both"/>
        <w:rPr>
          <w:rFonts w:ascii="Times New Roman" w:hAnsi="Times New Roman" w:cs="Times New Roman"/>
          <w:noProof/>
          <w:sz w:val="24"/>
          <w:szCs w:val="24"/>
        </w:rPr>
      </w:pPr>
    </w:p>
    <w:p w14:paraId="0EF2FAAB" w14:textId="5E2D9906"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Timko, J.A. &amp; Kozak, R.A., 2016. Energy for Sustainable Development The in fl uence of an improved fi rewood cookstove , Chitetzo mbaula , on tree species preference in Malawi. </w:t>
      </w:r>
      <w:r w:rsidRPr="005B4AB4">
        <w:rPr>
          <w:rFonts w:ascii="Times New Roman" w:hAnsi="Times New Roman" w:cs="Times New Roman"/>
          <w:i/>
          <w:iCs/>
          <w:noProof/>
          <w:sz w:val="24"/>
          <w:szCs w:val="24"/>
        </w:rPr>
        <w:t>Energy for Sustainable Development</w:t>
      </w:r>
      <w:r w:rsidRPr="005B4AB4">
        <w:rPr>
          <w:rFonts w:ascii="Times New Roman" w:hAnsi="Times New Roman" w:cs="Times New Roman"/>
          <w:noProof/>
          <w:sz w:val="24"/>
          <w:szCs w:val="24"/>
        </w:rPr>
        <w:t>, 33, pp.53–60. Available at: http://dx.doi.org/10.1016/j.esd.2016.04.002.</w:t>
      </w:r>
    </w:p>
    <w:p w14:paraId="1A872A65"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4E7227FA" w14:textId="7B76A594"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Waka, A.. dan S.A.A</w:t>
      </w:r>
      <w:r w:rsidR="00482B24">
        <w:rPr>
          <w:rFonts w:ascii="Times New Roman" w:hAnsi="Times New Roman" w:cs="Times New Roman"/>
          <w:noProof/>
          <w:sz w:val="24"/>
          <w:szCs w:val="24"/>
        </w:rPr>
        <w:t>wang</w:t>
      </w:r>
      <w:r w:rsidRPr="005B4AB4">
        <w:rPr>
          <w:rFonts w:ascii="Times New Roman" w:hAnsi="Times New Roman" w:cs="Times New Roman"/>
          <w:noProof/>
          <w:sz w:val="24"/>
          <w:szCs w:val="24"/>
        </w:rPr>
        <w:t xml:space="preserve">., 2017. Skenario Pengembangan Pengelolaan Kolaborasi Taman Nasional Bantimurung Bulusaraung, Provinsi Sulawesi Selatan (Development Scenario of Collaborative Management at Bantimurung Bulusaraung National Park, South Sulawesi Province). </w:t>
      </w:r>
      <w:r w:rsidRPr="005B4AB4">
        <w:rPr>
          <w:rFonts w:ascii="Times New Roman" w:hAnsi="Times New Roman" w:cs="Times New Roman"/>
          <w:i/>
          <w:iCs/>
          <w:noProof/>
          <w:sz w:val="24"/>
          <w:szCs w:val="24"/>
        </w:rPr>
        <w:t>Jurnal Penelitian Kehutanan Wallacea</w:t>
      </w:r>
      <w:r w:rsidRPr="005B4AB4">
        <w:rPr>
          <w:rFonts w:ascii="Times New Roman" w:hAnsi="Times New Roman" w:cs="Times New Roman"/>
          <w:noProof/>
          <w:sz w:val="24"/>
          <w:szCs w:val="24"/>
        </w:rPr>
        <w:t>, 6, pp.31–40.</w:t>
      </w:r>
    </w:p>
    <w:p w14:paraId="0C748002"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6C5F8C90" w14:textId="5EA2559B"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Win, Z.C.</w:t>
      </w:r>
      <w:r w:rsidR="00B1623C" w:rsidRPr="00B1623C">
        <w:rPr>
          <w:rFonts w:ascii="Times New Roman" w:hAnsi="Times New Roman" w:cs="Times New Roman"/>
          <w:noProof/>
          <w:sz w:val="24"/>
          <w:szCs w:val="24"/>
        </w:rPr>
        <w:t xml:space="preserve"> </w:t>
      </w:r>
      <w:r w:rsidR="00B1623C" w:rsidRPr="00B1623C">
        <w:rPr>
          <w:rFonts w:ascii="Times New Roman" w:hAnsi="Times New Roman" w:cs="Times New Roman"/>
          <w:noProof/>
          <w:sz w:val="24"/>
          <w:szCs w:val="24"/>
        </w:rPr>
        <w:t>Nobuya Mizouec,</w:t>
      </w:r>
      <w:r w:rsidR="00B1623C" w:rsidRPr="00B1623C">
        <w:rPr>
          <w:rFonts w:ascii="Cambria Math" w:hAnsi="Cambria Math" w:cs="Cambria Math"/>
          <w:noProof/>
          <w:sz w:val="24"/>
          <w:szCs w:val="24"/>
        </w:rPr>
        <w:t>∗</w:t>
      </w:r>
      <w:r w:rsidR="00B1623C" w:rsidRPr="00B1623C">
        <w:rPr>
          <w:rFonts w:ascii="Times New Roman" w:hAnsi="Times New Roman" w:cs="Times New Roman"/>
          <w:noProof/>
          <w:sz w:val="24"/>
          <w:szCs w:val="24"/>
        </w:rPr>
        <w:t>, Tetsuji Ota, Tsuyoshi Kajisa, Shigejiro Yoshida, Thaung Naing Oo, Hwan-ok Ma</w:t>
      </w:r>
      <w:r w:rsidR="00B1623C">
        <w:rPr>
          <w:rFonts w:ascii="Times New Roman" w:hAnsi="Times New Roman" w:cs="Times New Roman"/>
          <w:noProof/>
          <w:sz w:val="24"/>
          <w:szCs w:val="24"/>
        </w:rPr>
        <w:t>,.</w:t>
      </w:r>
      <w:r w:rsidRPr="005B4AB4">
        <w:rPr>
          <w:rFonts w:ascii="Times New Roman" w:hAnsi="Times New Roman" w:cs="Times New Roman"/>
          <w:noProof/>
          <w:sz w:val="24"/>
          <w:szCs w:val="24"/>
        </w:rPr>
        <w:t xml:space="preserve">2018. Biomass and Bioenergy Di ff erences in consumption rates and patterns between fi rewood and charcoal : A case study in a rural area of Yedashe Township , Myanmar. </w:t>
      </w:r>
      <w:r w:rsidRPr="005B4AB4">
        <w:rPr>
          <w:rFonts w:ascii="Times New Roman" w:hAnsi="Times New Roman" w:cs="Times New Roman"/>
          <w:i/>
          <w:iCs/>
          <w:noProof/>
          <w:sz w:val="24"/>
          <w:szCs w:val="24"/>
        </w:rPr>
        <w:t>Biomass and Bioenergy</w:t>
      </w:r>
      <w:r w:rsidRPr="005B4AB4">
        <w:rPr>
          <w:rFonts w:ascii="Times New Roman" w:hAnsi="Times New Roman" w:cs="Times New Roman"/>
          <w:noProof/>
          <w:sz w:val="24"/>
          <w:szCs w:val="24"/>
        </w:rPr>
        <w:t xml:space="preserve">, 109(May 2017), pp.39–46. Available at: </w:t>
      </w:r>
      <w:hyperlink r:id="rId11" w:history="1">
        <w:r w:rsidR="00B1623C" w:rsidRPr="0079548D">
          <w:rPr>
            <w:rStyle w:val="Hyperlink"/>
            <w:rFonts w:ascii="Times New Roman" w:hAnsi="Times New Roman" w:cs="Times New Roman"/>
            <w:noProof/>
            <w:sz w:val="24"/>
            <w:szCs w:val="24"/>
          </w:rPr>
          <w:t>https://doi.org/10.1016/j.biombioe.2017.12.011</w:t>
        </w:r>
      </w:hyperlink>
      <w:r w:rsidRPr="005B4AB4">
        <w:rPr>
          <w:rFonts w:ascii="Times New Roman" w:hAnsi="Times New Roman" w:cs="Times New Roman"/>
          <w:noProof/>
          <w:sz w:val="24"/>
          <w:szCs w:val="24"/>
        </w:rPr>
        <w:t>.</w:t>
      </w:r>
    </w:p>
    <w:p w14:paraId="28A0673A" w14:textId="77777777" w:rsidR="00522C2F" w:rsidRPr="00FE72BB" w:rsidRDefault="00522C2F" w:rsidP="00522C2F">
      <w:pPr>
        <w:autoSpaceDE w:val="0"/>
        <w:autoSpaceDN w:val="0"/>
        <w:adjustRightInd w:val="0"/>
        <w:spacing w:after="0"/>
        <w:ind w:left="810" w:hanging="810"/>
        <w:jc w:val="both"/>
        <w:rPr>
          <w:rFonts w:ascii="Times New Roman" w:hAnsi="Times New Roman" w:cs="Times New Roman"/>
          <w:b/>
          <w:noProof/>
          <w:sz w:val="24"/>
          <w:szCs w:val="24"/>
        </w:rPr>
      </w:pPr>
      <w:r w:rsidRPr="00FE72BB">
        <w:rPr>
          <w:rFonts w:ascii="Times New Roman" w:hAnsi="Times New Roman" w:cs="Times New Roman"/>
          <w:b/>
          <w:noProof/>
          <w:sz w:val="24"/>
          <w:szCs w:val="24"/>
        </w:rPr>
        <w:t>Books</w:t>
      </w:r>
    </w:p>
    <w:p w14:paraId="2CA4D9BD"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4B41EDF1"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Berger, PL.Brigitte Berger., H.K., 1988. Pluralitas Dunia Kehidupan Sosial. In Hans-Dieter Evers, ed. </w:t>
      </w:r>
      <w:r w:rsidRPr="005B4AB4">
        <w:rPr>
          <w:rFonts w:ascii="Times New Roman" w:hAnsi="Times New Roman" w:cs="Times New Roman"/>
          <w:i/>
          <w:iCs/>
          <w:noProof/>
          <w:sz w:val="24"/>
          <w:szCs w:val="24"/>
        </w:rPr>
        <w:t>Teori Masyarakat: Proses Peradaban Dalam Sistem Dunia Modern</w:t>
      </w:r>
      <w:r w:rsidRPr="005B4AB4">
        <w:rPr>
          <w:rFonts w:ascii="Times New Roman" w:hAnsi="Times New Roman" w:cs="Times New Roman"/>
          <w:noProof/>
          <w:sz w:val="24"/>
          <w:szCs w:val="24"/>
        </w:rPr>
        <w:t>. Jakarta: Yayasan Obor Indonesia. Jakarta.</w:t>
      </w:r>
    </w:p>
    <w:p w14:paraId="3B521EED" w14:textId="66639920"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Hopkins, T.K</w:t>
      </w:r>
      <w:r w:rsidR="00B1623C">
        <w:rPr>
          <w:rFonts w:ascii="Times New Roman" w:hAnsi="Times New Roman" w:cs="Times New Roman"/>
          <w:noProof/>
          <w:sz w:val="24"/>
          <w:szCs w:val="24"/>
        </w:rPr>
        <w:t>,</w:t>
      </w:r>
      <w:r w:rsidRPr="005B4AB4">
        <w:rPr>
          <w:rFonts w:ascii="Times New Roman" w:hAnsi="Times New Roman" w:cs="Times New Roman"/>
          <w:noProof/>
          <w:sz w:val="24"/>
          <w:szCs w:val="24"/>
        </w:rPr>
        <w:t xml:space="preserve"> Wallerstein, I., 1988. Pola-pola Pembangunan Sistem Dunia Modern, Usulan Penelitian. In H.-D. Evers, ed. </w:t>
      </w:r>
      <w:r w:rsidRPr="005B4AB4">
        <w:rPr>
          <w:rFonts w:ascii="Times New Roman" w:hAnsi="Times New Roman" w:cs="Times New Roman"/>
          <w:i/>
          <w:iCs/>
          <w:noProof/>
          <w:sz w:val="24"/>
          <w:szCs w:val="24"/>
        </w:rPr>
        <w:t>Teori Masyarakat: Proses Peradaban Dalam Sistem Dunia Modern</w:t>
      </w:r>
      <w:r w:rsidRPr="005B4AB4">
        <w:rPr>
          <w:rFonts w:ascii="Times New Roman" w:hAnsi="Times New Roman" w:cs="Times New Roman"/>
          <w:noProof/>
          <w:sz w:val="24"/>
          <w:szCs w:val="24"/>
        </w:rPr>
        <w:t>. Jakarta: Yayasan Obor Indonesia. Jakarta.</w:t>
      </w:r>
    </w:p>
    <w:p w14:paraId="587944E9" w14:textId="77777777" w:rsidR="00522C2F" w:rsidRDefault="00522C2F" w:rsidP="00522C2F">
      <w:pPr>
        <w:autoSpaceDE w:val="0"/>
        <w:autoSpaceDN w:val="0"/>
        <w:adjustRightInd w:val="0"/>
        <w:ind w:left="480" w:hanging="480"/>
        <w:jc w:val="both"/>
        <w:rPr>
          <w:rFonts w:ascii="Times New Roman" w:hAnsi="Times New Roman" w:cs="Times New Roman"/>
          <w:noProof/>
          <w:sz w:val="24"/>
          <w:szCs w:val="24"/>
        </w:rPr>
      </w:pPr>
      <w:r w:rsidRPr="00FB7667">
        <w:rPr>
          <w:rFonts w:ascii="Times New Roman" w:hAnsi="Times New Roman" w:cs="Times New Roman"/>
          <w:noProof/>
          <w:sz w:val="24"/>
          <w:szCs w:val="24"/>
        </w:rPr>
        <w:t>Sevilla CG, Tuwu A, Syah A.1993. Pengantar Metode Penelitian. Jakarta. Universitas Indonesia Press</w:t>
      </w:r>
    </w:p>
    <w:p w14:paraId="3F557E2E" w14:textId="77777777" w:rsidR="00522C2F" w:rsidRPr="005B4AB4" w:rsidRDefault="00522C2F" w:rsidP="00522C2F">
      <w:pPr>
        <w:autoSpaceDE w:val="0"/>
        <w:autoSpaceDN w:val="0"/>
        <w:adjustRightInd w:val="0"/>
        <w:ind w:left="480" w:hanging="48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Simon, H., 2001. </w:t>
      </w:r>
      <w:r w:rsidRPr="005B4AB4">
        <w:rPr>
          <w:rFonts w:ascii="Times New Roman" w:hAnsi="Times New Roman" w:cs="Times New Roman"/>
          <w:i/>
          <w:iCs/>
          <w:noProof/>
          <w:sz w:val="24"/>
          <w:szCs w:val="24"/>
        </w:rPr>
        <w:t>Pengelolaan Hutan Bersama Rakyat (Cooperative Forest Management).Teori dan Aplikasi Hutan Jati di Jawa</w:t>
      </w:r>
      <w:r w:rsidRPr="005B4AB4">
        <w:rPr>
          <w:rFonts w:ascii="Times New Roman" w:hAnsi="Times New Roman" w:cs="Times New Roman"/>
          <w:noProof/>
          <w:sz w:val="24"/>
          <w:szCs w:val="24"/>
        </w:rPr>
        <w:t>, Yogyakarta: Bigraf Publising Yogyakarta.</w:t>
      </w:r>
    </w:p>
    <w:p w14:paraId="4DD674E4"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Simon, H., 2003. </w:t>
      </w:r>
      <w:r w:rsidRPr="005B4AB4">
        <w:rPr>
          <w:rFonts w:ascii="Times New Roman" w:hAnsi="Times New Roman" w:cs="Times New Roman"/>
          <w:i/>
          <w:iCs/>
          <w:noProof/>
          <w:sz w:val="24"/>
          <w:szCs w:val="24"/>
        </w:rPr>
        <w:t>Hutan Jati dan Kemakmuran. Problematika dan Strategi Pemecahannya</w:t>
      </w:r>
      <w:r w:rsidRPr="005B4AB4">
        <w:rPr>
          <w:rFonts w:ascii="Times New Roman" w:hAnsi="Times New Roman" w:cs="Times New Roman"/>
          <w:noProof/>
          <w:sz w:val="24"/>
          <w:szCs w:val="24"/>
        </w:rPr>
        <w:t>, Yogyakarta: Bigraf Publising Yogyakarta.</w:t>
      </w:r>
    </w:p>
    <w:p w14:paraId="374F21ED" w14:textId="195E93ED" w:rsidR="00522C2F" w:rsidRDefault="00522C2F" w:rsidP="00522C2F">
      <w:pPr>
        <w:autoSpaceDE w:val="0"/>
        <w:autoSpaceDN w:val="0"/>
        <w:adjustRightInd w:val="0"/>
        <w:spacing w:after="0"/>
        <w:ind w:left="810" w:hanging="810"/>
        <w:jc w:val="both"/>
        <w:rPr>
          <w:rFonts w:ascii="Times New Roman" w:eastAsia="Times New Roman" w:hAnsi="Times New Roman" w:cs="Times New Roman"/>
        </w:rPr>
      </w:pPr>
      <w:r w:rsidRPr="003F0E5D">
        <w:rPr>
          <w:rFonts w:ascii="Times New Roman" w:eastAsia="Times New Roman" w:hAnsi="Times New Roman" w:cs="Times New Roman"/>
        </w:rPr>
        <w:t xml:space="preserve">Simon, H., 2004, </w:t>
      </w:r>
      <w:proofErr w:type="spellStart"/>
      <w:r w:rsidRPr="000E75CD">
        <w:rPr>
          <w:rFonts w:ascii="Times New Roman" w:eastAsia="Times New Roman" w:hAnsi="Times New Roman" w:cs="Times New Roman"/>
        </w:rPr>
        <w:t>Aspek</w:t>
      </w:r>
      <w:proofErr w:type="spellEnd"/>
      <w:r w:rsidRPr="000E75CD">
        <w:rPr>
          <w:rFonts w:ascii="Times New Roman" w:eastAsia="Times New Roman" w:hAnsi="Times New Roman" w:cs="Times New Roman"/>
        </w:rPr>
        <w:t xml:space="preserve"> </w:t>
      </w:r>
      <w:proofErr w:type="spellStart"/>
      <w:r w:rsidRPr="000E75CD">
        <w:rPr>
          <w:rFonts w:ascii="Times New Roman" w:eastAsia="Times New Roman" w:hAnsi="Times New Roman" w:cs="Times New Roman"/>
        </w:rPr>
        <w:t>Sosio-Teknis</w:t>
      </w:r>
      <w:proofErr w:type="spellEnd"/>
      <w:r w:rsidRPr="000E75CD">
        <w:rPr>
          <w:rFonts w:ascii="Times New Roman" w:eastAsia="Times New Roman" w:hAnsi="Times New Roman" w:cs="Times New Roman"/>
        </w:rPr>
        <w:t xml:space="preserve"> </w:t>
      </w:r>
      <w:proofErr w:type="spellStart"/>
      <w:r w:rsidRPr="000E75CD">
        <w:rPr>
          <w:rFonts w:ascii="Times New Roman" w:eastAsia="Times New Roman" w:hAnsi="Times New Roman" w:cs="Times New Roman"/>
        </w:rPr>
        <w:t>Pengelolaan</w:t>
      </w:r>
      <w:proofErr w:type="spellEnd"/>
      <w:r w:rsidRPr="000E75CD">
        <w:rPr>
          <w:rFonts w:ascii="Times New Roman" w:eastAsia="Times New Roman" w:hAnsi="Times New Roman" w:cs="Times New Roman"/>
        </w:rPr>
        <w:t xml:space="preserve"> </w:t>
      </w:r>
      <w:proofErr w:type="spellStart"/>
      <w:r w:rsidRPr="000E75CD">
        <w:rPr>
          <w:rFonts w:ascii="Times New Roman" w:eastAsia="Times New Roman" w:hAnsi="Times New Roman" w:cs="Times New Roman"/>
        </w:rPr>
        <w:t>Hutan</w:t>
      </w:r>
      <w:proofErr w:type="spellEnd"/>
      <w:r w:rsidRPr="000E75CD">
        <w:rPr>
          <w:rFonts w:ascii="Times New Roman" w:eastAsia="Times New Roman" w:hAnsi="Times New Roman" w:cs="Times New Roman"/>
        </w:rPr>
        <w:t xml:space="preserve"> </w:t>
      </w:r>
      <w:proofErr w:type="spellStart"/>
      <w:r w:rsidRPr="000E75CD">
        <w:rPr>
          <w:rFonts w:ascii="Times New Roman" w:eastAsia="Times New Roman" w:hAnsi="Times New Roman" w:cs="Times New Roman"/>
        </w:rPr>
        <w:t>Jati</w:t>
      </w:r>
      <w:proofErr w:type="spellEnd"/>
      <w:r w:rsidRPr="000E75CD">
        <w:rPr>
          <w:rFonts w:ascii="Times New Roman" w:eastAsia="Times New Roman" w:hAnsi="Times New Roman" w:cs="Times New Roman"/>
        </w:rPr>
        <w:t xml:space="preserve"> di </w:t>
      </w:r>
      <w:proofErr w:type="spellStart"/>
      <w:r w:rsidRPr="000E75CD">
        <w:rPr>
          <w:rFonts w:ascii="Times New Roman" w:eastAsia="Times New Roman" w:hAnsi="Times New Roman" w:cs="Times New Roman"/>
        </w:rPr>
        <w:t>Jawa</w:t>
      </w:r>
      <w:proofErr w:type="spellEnd"/>
      <w:r w:rsidRPr="003F0E5D">
        <w:rPr>
          <w:rFonts w:ascii="Times New Roman" w:eastAsia="Times New Roman" w:hAnsi="Times New Roman" w:cs="Times New Roman"/>
        </w:rPr>
        <w:t xml:space="preserve">. Yogyakarta: </w:t>
      </w:r>
      <w:proofErr w:type="spellStart"/>
      <w:r w:rsidRPr="003F0E5D">
        <w:rPr>
          <w:rFonts w:ascii="Times New Roman" w:eastAsia="Times New Roman" w:hAnsi="Times New Roman" w:cs="Times New Roman"/>
        </w:rPr>
        <w:t>Penerbit</w:t>
      </w:r>
      <w:proofErr w:type="spellEnd"/>
      <w:r w:rsidRPr="003F0E5D">
        <w:rPr>
          <w:rFonts w:ascii="Times New Roman" w:eastAsia="Times New Roman" w:hAnsi="Times New Roman" w:cs="Times New Roman"/>
        </w:rPr>
        <w:t xml:space="preserve"> </w:t>
      </w:r>
      <w:proofErr w:type="spellStart"/>
      <w:r w:rsidRPr="003F0E5D">
        <w:rPr>
          <w:rFonts w:ascii="Times New Roman" w:eastAsia="Times New Roman" w:hAnsi="Times New Roman" w:cs="Times New Roman"/>
        </w:rPr>
        <w:t>Pustaka</w:t>
      </w:r>
      <w:proofErr w:type="spellEnd"/>
      <w:r w:rsidRPr="003F0E5D">
        <w:rPr>
          <w:rFonts w:ascii="Times New Roman" w:eastAsia="Times New Roman" w:hAnsi="Times New Roman" w:cs="Times New Roman"/>
        </w:rPr>
        <w:t xml:space="preserve"> </w:t>
      </w:r>
      <w:proofErr w:type="spellStart"/>
      <w:r w:rsidRPr="003F0E5D">
        <w:rPr>
          <w:rFonts w:ascii="Times New Roman" w:eastAsia="Times New Roman" w:hAnsi="Times New Roman" w:cs="Times New Roman"/>
        </w:rPr>
        <w:t>Pelajar</w:t>
      </w:r>
      <w:proofErr w:type="spellEnd"/>
    </w:p>
    <w:p w14:paraId="71D5456E"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Kementerian Kehutanan, 1999. </w:t>
      </w:r>
      <w:r w:rsidRPr="005B4AB4">
        <w:rPr>
          <w:rFonts w:ascii="Times New Roman" w:hAnsi="Times New Roman" w:cs="Times New Roman"/>
          <w:i/>
          <w:iCs/>
          <w:noProof/>
          <w:sz w:val="24"/>
          <w:szCs w:val="24"/>
        </w:rPr>
        <w:t>Undang-Undang Nomor 41 Tahun 1999 Tentang Kehutanan</w:t>
      </w:r>
      <w:r w:rsidRPr="005B4AB4">
        <w:rPr>
          <w:rFonts w:ascii="Times New Roman" w:hAnsi="Times New Roman" w:cs="Times New Roman"/>
          <w:noProof/>
          <w:sz w:val="24"/>
          <w:szCs w:val="24"/>
        </w:rPr>
        <w:t>, Jakarta: Kementerian Kehutanan Republik Indonesia.</w:t>
      </w:r>
    </w:p>
    <w:p w14:paraId="1DD57FFA" w14:textId="77777777" w:rsidR="00522C2F" w:rsidRDefault="00522C2F" w:rsidP="00522C2F">
      <w:pPr>
        <w:autoSpaceDE w:val="0"/>
        <w:autoSpaceDN w:val="0"/>
        <w:adjustRightInd w:val="0"/>
        <w:spacing w:after="0"/>
        <w:ind w:left="810" w:hanging="810"/>
        <w:jc w:val="both"/>
        <w:rPr>
          <w:rFonts w:ascii="Times New Roman" w:eastAsia="Times New Roman" w:hAnsi="Times New Roman" w:cs="Times New Roman"/>
        </w:rPr>
      </w:pPr>
    </w:p>
    <w:p w14:paraId="229B6CC5" w14:textId="77777777" w:rsidR="00522C2F" w:rsidRPr="00FE72BB" w:rsidRDefault="00522C2F" w:rsidP="00522C2F">
      <w:pPr>
        <w:autoSpaceDE w:val="0"/>
        <w:autoSpaceDN w:val="0"/>
        <w:adjustRightInd w:val="0"/>
        <w:spacing w:after="0"/>
        <w:ind w:left="810" w:hanging="810"/>
        <w:jc w:val="both"/>
        <w:rPr>
          <w:rFonts w:ascii="Times New Roman" w:hAnsi="Times New Roman" w:cs="Times New Roman"/>
          <w:b/>
          <w:noProof/>
          <w:sz w:val="24"/>
          <w:szCs w:val="24"/>
        </w:rPr>
      </w:pPr>
      <w:r w:rsidRPr="00FE72BB">
        <w:rPr>
          <w:rFonts w:ascii="Times New Roman" w:hAnsi="Times New Roman" w:cs="Times New Roman"/>
          <w:b/>
          <w:noProof/>
          <w:sz w:val="24"/>
          <w:szCs w:val="24"/>
        </w:rPr>
        <w:t>Proceeding</w:t>
      </w:r>
    </w:p>
    <w:p w14:paraId="3FA877F7"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FAO, 2010. </w:t>
      </w:r>
      <w:r w:rsidRPr="005B4AB4">
        <w:rPr>
          <w:rFonts w:ascii="Times New Roman" w:hAnsi="Times New Roman" w:cs="Times New Roman"/>
          <w:i/>
          <w:iCs/>
          <w:noProof/>
          <w:sz w:val="24"/>
          <w:szCs w:val="24"/>
        </w:rPr>
        <w:t>What woodfuels can do to mitigate climate change.</w:t>
      </w:r>
      <w:r>
        <w:rPr>
          <w:rFonts w:ascii="Times New Roman" w:hAnsi="Times New Roman" w:cs="Times New Roman"/>
          <w:iCs/>
          <w:noProof/>
          <w:sz w:val="24"/>
          <w:szCs w:val="24"/>
        </w:rPr>
        <w:t xml:space="preserve"> In </w:t>
      </w:r>
      <w:r w:rsidRPr="008768CD">
        <w:rPr>
          <w:rFonts w:ascii="Times New Roman" w:hAnsi="Times New Roman" w:cs="Times New Roman"/>
          <w:i/>
          <w:iCs/>
          <w:noProof/>
          <w:sz w:val="24"/>
          <w:szCs w:val="24"/>
        </w:rPr>
        <w:t>FAO Forestry Paper 162</w:t>
      </w:r>
      <w:r>
        <w:rPr>
          <w:rFonts w:ascii="Times New Roman" w:hAnsi="Times New Roman" w:cs="Times New Roman"/>
          <w:iCs/>
          <w:noProof/>
          <w:sz w:val="24"/>
          <w:szCs w:val="24"/>
        </w:rPr>
        <w:t>.</w:t>
      </w:r>
      <w:r w:rsidRPr="005B4AB4">
        <w:rPr>
          <w:rFonts w:ascii="Times New Roman" w:hAnsi="Times New Roman" w:cs="Times New Roman"/>
          <w:i/>
          <w:iCs/>
          <w:noProof/>
          <w:sz w:val="24"/>
          <w:szCs w:val="24"/>
        </w:rPr>
        <w:t xml:space="preserve"> </w:t>
      </w:r>
      <w:r w:rsidRPr="008768CD">
        <w:rPr>
          <w:rFonts w:ascii="Times New Roman" w:hAnsi="Times New Roman" w:cs="Times New Roman"/>
          <w:iCs/>
          <w:noProof/>
          <w:sz w:val="24"/>
          <w:szCs w:val="24"/>
        </w:rPr>
        <w:t>Food And Agriculture Organization Of The United Nations Rome, 2010</w:t>
      </w:r>
      <w:r w:rsidRPr="008768CD">
        <w:rPr>
          <w:rFonts w:ascii="Times New Roman" w:hAnsi="Times New Roman" w:cs="Times New Roman"/>
          <w:noProof/>
          <w:sz w:val="24"/>
          <w:szCs w:val="24"/>
        </w:rPr>
        <w:t>,</w:t>
      </w:r>
    </w:p>
    <w:p w14:paraId="3D0F13A0"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0670B340" w14:textId="33C16649"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lastRenderedPageBreak/>
        <w:t>Nuryanti, S</w:t>
      </w:r>
      <w:r w:rsidR="00B1623C">
        <w:rPr>
          <w:rFonts w:ascii="Times New Roman" w:hAnsi="Times New Roman" w:cs="Times New Roman"/>
          <w:noProof/>
          <w:sz w:val="24"/>
          <w:szCs w:val="24"/>
        </w:rPr>
        <w:t>corpio</w:t>
      </w:r>
      <w:r w:rsidRPr="005B4AB4">
        <w:rPr>
          <w:rFonts w:ascii="Times New Roman" w:hAnsi="Times New Roman" w:cs="Times New Roman"/>
          <w:noProof/>
          <w:sz w:val="24"/>
          <w:szCs w:val="24"/>
        </w:rPr>
        <w:t>.S.H</w:t>
      </w:r>
      <w:r w:rsidR="00B1623C">
        <w:rPr>
          <w:rFonts w:ascii="Times New Roman" w:hAnsi="Times New Roman" w:cs="Times New Roman"/>
          <w:noProof/>
          <w:sz w:val="24"/>
          <w:szCs w:val="24"/>
        </w:rPr>
        <w:t>erdinie</w:t>
      </w:r>
      <w:r w:rsidRPr="005B4AB4">
        <w:rPr>
          <w:rFonts w:ascii="Times New Roman" w:hAnsi="Times New Roman" w:cs="Times New Roman"/>
          <w:noProof/>
          <w:sz w:val="24"/>
          <w:szCs w:val="24"/>
        </w:rPr>
        <w:t xml:space="preserve">., 2007. Analisis Karakteristik Konsumsi Energi Pada Sektor Rumah Tangga di Indonesia. </w:t>
      </w:r>
      <w:r w:rsidRPr="005B4AB4">
        <w:rPr>
          <w:rFonts w:ascii="Times New Roman" w:hAnsi="Times New Roman" w:cs="Times New Roman"/>
          <w:i/>
          <w:iCs/>
          <w:noProof/>
          <w:sz w:val="24"/>
          <w:szCs w:val="24"/>
        </w:rPr>
        <w:t>Seminar Nasioanl III SDM Teknologi Nuklir Yogyakarta, 21-22 November 2007 ISSN 1978-0176</w:t>
      </w:r>
      <w:r w:rsidRPr="005B4AB4">
        <w:rPr>
          <w:rFonts w:ascii="Times New Roman" w:hAnsi="Times New Roman" w:cs="Times New Roman"/>
          <w:noProof/>
          <w:sz w:val="24"/>
          <w:szCs w:val="24"/>
        </w:rPr>
        <w:t>, (November), pp.21–22.</w:t>
      </w:r>
    </w:p>
    <w:p w14:paraId="2C9954B9" w14:textId="77777777" w:rsidR="00522C2F" w:rsidRPr="005B4AB4" w:rsidRDefault="00522C2F" w:rsidP="00522C2F">
      <w:pPr>
        <w:autoSpaceDE w:val="0"/>
        <w:autoSpaceDN w:val="0"/>
        <w:adjustRightInd w:val="0"/>
        <w:spacing w:after="0"/>
        <w:ind w:left="810" w:hanging="810"/>
        <w:jc w:val="both"/>
        <w:rPr>
          <w:rFonts w:ascii="Times New Roman" w:hAnsi="Times New Roman" w:cs="Times New Roman"/>
          <w:noProof/>
          <w:sz w:val="24"/>
          <w:szCs w:val="24"/>
        </w:rPr>
      </w:pPr>
    </w:p>
    <w:p w14:paraId="11541913" w14:textId="77777777" w:rsidR="00522C2F" w:rsidRDefault="00522C2F" w:rsidP="00522C2F">
      <w:pPr>
        <w:autoSpaceDE w:val="0"/>
        <w:autoSpaceDN w:val="0"/>
        <w:adjustRightInd w:val="0"/>
        <w:spacing w:after="0"/>
        <w:ind w:left="810" w:hanging="810"/>
        <w:jc w:val="both"/>
        <w:rPr>
          <w:rFonts w:ascii="Times New Roman" w:hAnsi="Times New Roman" w:cs="Times New Roman"/>
          <w:noProof/>
          <w:sz w:val="24"/>
          <w:szCs w:val="24"/>
        </w:rPr>
      </w:pPr>
      <w:r w:rsidRPr="005B4AB4">
        <w:rPr>
          <w:rFonts w:ascii="Times New Roman" w:hAnsi="Times New Roman" w:cs="Times New Roman"/>
          <w:noProof/>
          <w:sz w:val="24"/>
          <w:szCs w:val="24"/>
        </w:rPr>
        <w:t xml:space="preserve">Rehfuess E., 2006. </w:t>
      </w:r>
      <w:r w:rsidRPr="005B4AB4">
        <w:rPr>
          <w:rFonts w:ascii="Times New Roman" w:hAnsi="Times New Roman" w:cs="Times New Roman"/>
          <w:i/>
          <w:iCs/>
          <w:noProof/>
          <w:sz w:val="24"/>
          <w:szCs w:val="24"/>
        </w:rPr>
        <w:t>Fuel for life: household energy and health. Geneva, Switzerland:World Health Organization</w:t>
      </w:r>
      <w:r w:rsidRPr="005B4AB4">
        <w:rPr>
          <w:rFonts w:ascii="Times New Roman" w:hAnsi="Times New Roman" w:cs="Times New Roman"/>
          <w:noProof/>
          <w:sz w:val="24"/>
          <w:szCs w:val="24"/>
        </w:rPr>
        <w:t>, World Health Organization.</w:t>
      </w:r>
    </w:p>
    <w:bookmarkEnd w:id="16"/>
    <w:p w14:paraId="08623C2B" w14:textId="77777777" w:rsidR="006139AC" w:rsidRPr="005B4AB4" w:rsidRDefault="006139AC" w:rsidP="00CA05D0">
      <w:pPr>
        <w:spacing w:after="0"/>
        <w:rPr>
          <w:rFonts w:ascii="Times New Roman" w:hAnsi="Times New Roman" w:cs="Times New Roman"/>
          <w:b/>
          <w:bCs/>
          <w:sz w:val="24"/>
          <w:szCs w:val="24"/>
        </w:rPr>
      </w:pPr>
    </w:p>
    <w:p w14:paraId="15273B49" w14:textId="447291BE" w:rsidR="007F0871" w:rsidRPr="00FE72BB" w:rsidRDefault="00CA05D0" w:rsidP="00522C2F">
      <w:pPr>
        <w:widowControl w:val="0"/>
        <w:autoSpaceDE w:val="0"/>
        <w:autoSpaceDN w:val="0"/>
        <w:adjustRightInd w:val="0"/>
        <w:spacing w:after="0" w:line="240" w:lineRule="auto"/>
        <w:rPr>
          <w:rFonts w:ascii="Times New Roman" w:hAnsi="Times New Roman" w:cs="Times New Roman"/>
          <w:b/>
          <w:sz w:val="20"/>
          <w:szCs w:val="24"/>
        </w:rPr>
      </w:pPr>
      <w:r w:rsidRPr="005B4AB4">
        <w:rPr>
          <w:rFonts w:ascii="Times New Roman" w:hAnsi="Times New Roman" w:cs="Times New Roman"/>
          <w:sz w:val="24"/>
          <w:szCs w:val="24"/>
          <w:lang w:val="id-ID"/>
        </w:rPr>
        <w:fldChar w:fldCharType="begin" w:fldLock="1"/>
      </w:r>
      <w:r w:rsidRPr="005B4AB4">
        <w:rPr>
          <w:rFonts w:ascii="Times New Roman" w:hAnsi="Times New Roman" w:cs="Times New Roman"/>
          <w:sz w:val="24"/>
          <w:szCs w:val="24"/>
          <w:lang w:val="id-ID"/>
        </w:rPr>
        <w:instrText xml:space="preserve">ADDIN Mendeley Bibliography CSL_BIBLIOGRAPHY </w:instrText>
      </w:r>
      <w:r w:rsidRPr="005B4AB4">
        <w:rPr>
          <w:rFonts w:ascii="Times New Roman" w:hAnsi="Times New Roman" w:cs="Times New Roman"/>
          <w:sz w:val="24"/>
          <w:szCs w:val="24"/>
          <w:lang w:val="id-ID"/>
        </w:rPr>
        <w:fldChar w:fldCharType="end"/>
      </w:r>
      <w:bookmarkStart w:id="17" w:name="_Hlk525070240"/>
      <w:r w:rsidR="00FE72BB" w:rsidRPr="00FE72BB">
        <w:rPr>
          <w:rFonts w:ascii="Times New Roman" w:hAnsi="Times New Roman" w:cs="Times New Roman"/>
          <w:b/>
          <w:sz w:val="24"/>
          <w:szCs w:val="24"/>
        </w:rPr>
        <w:t>Figure</w:t>
      </w:r>
    </w:p>
    <w:bookmarkEnd w:id="17"/>
    <w:p w14:paraId="5B450591" w14:textId="77777777" w:rsidR="00EC7E53" w:rsidRPr="007F21A6" w:rsidRDefault="00EC7E53" w:rsidP="00EC7E53">
      <w:pPr>
        <w:spacing w:after="0"/>
        <w:ind w:firstLine="720"/>
        <w:jc w:val="both"/>
        <w:rPr>
          <w:rFonts w:ascii="Times New Roman" w:hAnsi="Times New Roman" w:cs="Times New Roman"/>
          <w:sz w:val="24"/>
          <w:szCs w:val="24"/>
        </w:rPr>
      </w:pPr>
      <w:r w:rsidRPr="007F21A6">
        <w:rPr>
          <w:rFonts w:ascii="Times New Roman" w:hAnsi="Times New Roman" w:cs="Times New Roman"/>
          <w:noProof/>
          <w:sz w:val="24"/>
          <w:szCs w:val="24"/>
        </w:rPr>
        <w:drawing>
          <wp:inline distT="0" distB="0" distL="0" distR="0" wp14:anchorId="4B3AC5BF" wp14:editId="59A6BC06">
            <wp:extent cx="5477052" cy="29813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9013" cy="2982392"/>
                    </a:xfrm>
                    <a:prstGeom prst="rect">
                      <a:avLst/>
                    </a:prstGeom>
                    <a:noFill/>
                    <a:ln>
                      <a:noFill/>
                    </a:ln>
                  </pic:spPr>
                </pic:pic>
              </a:graphicData>
            </a:graphic>
          </wp:inline>
        </w:drawing>
      </w:r>
    </w:p>
    <w:p w14:paraId="01F3788D" w14:textId="77777777" w:rsidR="00EC7E53" w:rsidRPr="00EC7E53" w:rsidRDefault="00EC7E53" w:rsidP="00EC7E53">
      <w:pPr>
        <w:spacing w:after="0"/>
        <w:ind w:firstLine="720"/>
        <w:rPr>
          <w:rFonts w:ascii="Times New Roman" w:hAnsi="Times New Roman" w:cs="Times New Roman"/>
          <w:sz w:val="20"/>
          <w:szCs w:val="20"/>
        </w:rPr>
      </w:pPr>
      <w:r w:rsidRPr="00280579">
        <w:rPr>
          <w:rFonts w:ascii="Times New Roman" w:hAnsi="Times New Roman" w:cs="Times New Roman"/>
          <w:sz w:val="24"/>
          <w:szCs w:val="24"/>
        </w:rPr>
        <w:t xml:space="preserve"> </w:t>
      </w:r>
      <w:r w:rsidRPr="00EC7E53">
        <w:rPr>
          <w:rFonts w:ascii="Times New Roman" w:hAnsi="Times New Roman" w:cs="Times New Roman"/>
          <w:sz w:val="20"/>
          <w:szCs w:val="20"/>
        </w:rPr>
        <w:t>Figure 1. Place of the Study</w:t>
      </w:r>
    </w:p>
    <w:p w14:paraId="4A0F3196" w14:textId="2C7AE1A0" w:rsidR="00EC7E53" w:rsidRDefault="00EC7E53" w:rsidP="00EC7E53">
      <w:pPr>
        <w:spacing w:after="0"/>
        <w:rPr>
          <w:rFonts w:ascii="Times New Roman" w:hAnsi="Times New Roman" w:cs="Times New Roman"/>
          <w:sz w:val="24"/>
          <w:szCs w:val="24"/>
        </w:rPr>
      </w:pPr>
    </w:p>
    <w:p w14:paraId="700C2712" w14:textId="77777777" w:rsidR="00EC7E53" w:rsidRPr="007F21A6" w:rsidRDefault="00EC7E53" w:rsidP="00EC7E53">
      <w:pPr>
        <w:spacing w:after="0"/>
        <w:jc w:val="center"/>
        <w:rPr>
          <w:rFonts w:ascii="Times New Roman" w:hAnsi="Times New Roman" w:cs="Times New Roman"/>
          <w:sz w:val="24"/>
          <w:szCs w:val="24"/>
        </w:rPr>
      </w:pPr>
      <w:bookmarkStart w:id="18" w:name="_Hlk525070610"/>
      <w:r>
        <w:rPr>
          <w:noProof/>
        </w:rPr>
        <w:drawing>
          <wp:inline distT="0" distB="0" distL="0" distR="0" wp14:anchorId="5022CDD2" wp14:editId="623ED3E5">
            <wp:extent cx="5153025" cy="2705100"/>
            <wp:effectExtent l="0" t="0" r="9525" b="0"/>
            <wp:docPr id="4" name="Chart 4">
              <a:extLst xmlns:a="http://schemas.openxmlformats.org/drawingml/2006/main">
                <a:ext uri="{FF2B5EF4-FFF2-40B4-BE49-F238E27FC236}">
                  <a16:creationId xmlns:a16="http://schemas.microsoft.com/office/drawing/2014/main" id="{3FDB1029-0E6D-419B-82C4-FADD0D4A3C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43E131" w14:textId="77777777" w:rsidR="00EC7E53" w:rsidRPr="00EC7E53" w:rsidRDefault="00EC7E53" w:rsidP="00EC7E53">
      <w:pPr>
        <w:spacing w:after="0"/>
        <w:rPr>
          <w:rFonts w:ascii="Times New Roman" w:hAnsi="Times New Roman" w:cs="Times New Roman"/>
          <w:sz w:val="20"/>
          <w:szCs w:val="20"/>
        </w:rPr>
      </w:pPr>
      <w:bookmarkStart w:id="19" w:name="_Hlk525070686"/>
      <w:bookmarkEnd w:id="18"/>
      <w:r w:rsidRPr="00280579">
        <w:rPr>
          <w:rFonts w:ascii="Times New Roman" w:hAnsi="Times New Roman" w:cs="Times New Roman"/>
          <w:sz w:val="24"/>
          <w:szCs w:val="24"/>
        </w:rPr>
        <w:t xml:space="preserve">          </w:t>
      </w:r>
      <w:r w:rsidRPr="00EC7E53">
        <w:rPr>
          <w:rFonts w:ascii="Times New Roman" w:hAnsi="Times New Roman" w:cs="Times New Roman"/>
          <w:sz w:val="20"/>
          <w:szCs w:val="20"/>
        </w:rPr>
        <w:t>Figure 2. Firewood Consumption of the Respondents (kg/year)</w:t>
      </w:r>
    </w:p>
    <w:bookmarkEnd w:id="19"/>
    <w:p w14:paraId="012E837B" w14:textId="48AF3141" w:rsidR="00EC7E53" w:rsidRDefault="00EC7E53" w:rsidP="00EC7E53">
      <w:pPr>
        <w:spacing w:after="0"/>
        <w:rPr>
          <w:rFonts w:ascii="Times New Roman" w:hAnsi="Times New Roman" w:cs="Times New Roman"/>
          <w:sz w:val="24"/>
          <w:szCs w:val="24"/>
        </w:rPr>
      </w:pPr>
    </w:p>
    <w:p w14:paraId="4EF03AA3" w14:textId="77777777" w:rsidR="00AC542B" w:rsidRPr="007F21A6" w:rsidRDefault="00AC542B" w:rsidP="00AC542B">
      <w:pPr>
        <w:spacing w:after="0" w:line="360" w:lineRule="auto"/>
        <w:jc w:val="center"/>
        <w:rPr>
          <w:rFonts w:ascii="Times New Roman" w:hAnsi="Times New Roman" w:cs="Times New Roman"/>
          <w:sz w:val="24"/>
          <w:szCs w:val="24"/>
        </w:rPr>
      </w:pPr>
      <w:r>
        <w:rPr>
          <w:noProof/>
        </w:rPr>
        <w:lastRenderedPageBreak/>
        <w:drawing>
          <wp:inline distT="0" distB="0" distL="0" distR="0" wp14:anchorId="1DE924DC" wp14:editId="1EED7C4A">
            <wp:extent cx="5133975" cy="2495550"/>
            <wp:effectExtent l="0" t="0" r="9525" b="0"/>
            <wp:docPr id="5" name="Chart 5">
              <a:extLst xmlns:a="http://schemas.openxmlformats.org/drawingml/2006/main">
                <a:ext uri="{FF2B5EF4-FFF2-40B4-BE49-F238E27FC236}">
                  <a16:creationId xmlns:a16="http://schemas.microsoft.com/office/drawing/2014/main" id="{89D4C388-5F8C-4757-9AF3-5AFC391CF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0668A3" w14:textId="77777777" w:rsidR="00AC542B" w:rsidRPr="00C0542C" w:rsidRDefault="00AC542B" w:rsidP="00AC542B">
      <w:pPr>
        <w:spacing w:after="0" w:line="360" w:lineRule="auto"/>
        <w:ind w:firstLine="720"/>
        <w:rPr>
          <w:rFonts w:ascii="Times New Roman" w:hAnsi="Times New Roman" w:cs="Times New Roman"/>
          <w:sz w:val="20"/>
          <w:szCs w:val="20"/>
        </w:rPr>
      </w:pPr>
      <w:r w:rsidRPr="00C0542C">
        <w:rPr>
          <w:rFonts w:ascii="Times New Roman" w:hAnsi="Times New Roman" w:cs="Times New Roman"/>
          <w:sz w:val="20"/>
          <w:szCs w:val="20"/>
        </w:rPr>
        <w:t>Figure 3. Wood Carpentry Consumption of the Respondents (m</w:t>
      </w:r>
      <w:r w:rsidRPr="00C0542C">
        <w:rPr>
          <w:rFonts w:ascii="Times New Roman" w:hAnsi="Times New Roman" w:cs="Times New Roman"/>
          <w:sz w:val="20"/>
          <w:szCs w:val="20"/>
          <w:vertAlign w:val="superscript"/>
        </w:rPr>
        <w:t>3</w:t>
      </w:r>
      <w:r w:rsidRPr="00C0542C">
        <w:rPr>
          <w:rFonts w:ascii="Times New Roman" w:hAnsi="Times New Roman" w:cs="Times New Roman"/>
          <w:sz w:val="20"/>
          <w:szCs w:val="20"/>
        </w:rPr>
        <w:t>/15-20 years)</w:t>
      </w:r>
    </w:p>
    <w:p w14:paraId="5DD9B277" w14:textId="62C6C7E8" w:rsidR="00AC542B" w:rsidRPr="00C0542C" w:rsidRDefault="00C0542C" w:rsidP="00EC7E53">
      <w:pPr>
        <w:spacing w:after="0"/>
        <w:rPr>
          <w:rFonts w:ascii="Times New Roman" w:hAnsi="Times New Roman" w:cs="Times New Roman"/>
          <w:b/>
          <w:sz w:val="24"/>
          <w:szCs w:val="24"/>
        </w:rPr>
      </w:pPr>
      <w:r w:rsidRPr="00C0542C">
        <w:rPr>
          <w:rFonts w:ascii="Times New Roman" w:hAnsi="Times New Roman" w:cs="Times New Roman"/>
          <w:b/>
          <w:sz w:val="24"/>
          <w:szCs w:val="24"/>
        </w:rPr>
        <w:t>Table</w:t>
      </w:r>
    </w:p>
    <w:p w14:paraId="76FD7A0A" w14:textId="77777777" w:rsidR="00EC7E53" w:rsidRPr="00EC7E53" w:rsidRDefault="00EC7E53" w:rsidP="00EC7E53">
      <w:pPr>
        <w:spacing w:after="0"/>
        <w:rPr>
          <w:rFonts w:ascii="Times New Roman" w:hAnsi="Times New Roman" w:cs="Times New Roman"/>
          <w:sz w:val="16"/>
          <w:szCs w:val="16"/>
        </w:rPr>
      </w:pPr>
      <w:bookmarkStart w:id="20" w:name="_Hlk525070316"/>
      <w:r w:rsidRPr="00EC7E53">
        <w:rPr>
          <w:rFonts w:ascii="Times New Roman" w:hAnsi="Times New Roman" w:cs="Times New Roman"/>
          <w:sz w:val="16"/>
          <w:szCs w:val="16"/>
        </w:rPr>
        <w:t>Table 1. Samples of Respondents in Each Village</w:t>
      </w:r>
    </w:p>
    <w:tbl>
      <w:tblPr>
        <w:tblW w:w="873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800"/>
        <w:gridCol w:w="2520"/>
        <w:gridCol w:w="2520"/>
        <w:gridCol w:w="1890"/>
      </w:tblGrid>
      <w:tr w:rsidR="00EC7E53" w:rsidRPr="00280579" w14:paraId="1B7A5995" w14:textId="77777777" w:rsidTr="004C2993">
        <w:trPr>
          <w:trHeight w:val="278"/>
        </w:trPr>
        <w:tc>
          <w:tcPr>
            <w:tcW w:w="1800" w:type="dxa"/>
            <w:tcBorders>
              <w:top w:val="single" w:sz="4" w:space="0" w:color="000000"/>
              <w:bottom w:val="single" w:sz="4" w:space="0" w:color="000000"/>
            </w:tcBorders>
          </w:tcPr>
          <w:p w14:paraId="753FC77E"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Villages</w:t>
            </w:r>
          </w:p>
        </w:tc>
        <w:tc>
          <w:tcPr>
            <w:tcW w:w="2520" w:type="dxa"/>
            <w:tcBorders>
              <w:top w:val="single" w:sz="4" w:space="0" w:color="000000"/>
            </w:tcBorders>
          </w:tcPr>
          <w:p w14:paraId="2AD52256"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Population Number</w:t>
            </w:r>
          </w:p>
        </w:tc>
        <w:tc>
          <w:tcPr>
            <w:tcW w:w="2520" w:type="dxa"/>
            <w:tcBorders>
              <w:top w:val="single" w:sz="4" w:space="0" w:color="000000"/>
              <w:bottom w:val="single" w:sz="4" w:space="0" w:color="000000"/>
            </w:tcBorders>
          </w:tcPr>
          <w:p w14:paraId="4D9316EE"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Number of HH</w:t>
            </w:r>
          </w:p>
        </w:tc>
        <w:tc>
          <w:tcPr>
            <w:tcW w:w="1890" w:type="dxa"/>
            <w:tcBorders>
              <w:top w:val="single" w:sz="4" w:space="0" w:color="000000"/>
              <w:bottom w:val="single" w:sz="4" w:space="0" w:color="000000"/>
            </w:tcBorders>
          </w:tcPr>
          <w:p w14:paraId="1EE39290" w14:textId="77777777" w:rsidR="00EC7E53" w:rsidRPr="00280579" w:rsidRDefault="00EC7E53" w:rsidP="004C2993">
            <w:pPr>
              <w:spacing w:after="0"/>
              <w:jc w:val="center"/>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Sampels</w:t>
            </w:r>
            <w:proofErr w:type="spellEnd"/>
            <w:r w:rsidRPr="00280579">
              <w:rPr>
                <w:rFonts w:ascii="Times New Roman" w:eastAsia="Times New Roman" w:hAnsi="Times New Roman" w:cs="Times New Roman"/>
                <w:sz w:val="16"/>
                <w:szCs w:val="16"/>
              </w:rPr>
              <w:t xml:space="preserve"> (HH)</w:t>
            </w:r>
          </w:p>
        </w:tc>
      </w:tr>
      <w:tr w:rsidR="00EC7E53" w:rsidRPr="00280579" w14:paraId="6C813348" w14:textId="77777777" w:rsidTr="004C2993">
        <w:tc>
          <w:tcPr>
            <w:tcW w:w="1800" w:type="dxa"/>
            <w:tcBorders>
              <w:top w:val="single" w:sz="4" w:space="0" w:color="000000"/>
            </w:tcBorders>
          </w:tcPr>
          <w:p w14:paraId="3FCB769B" w14:textId="77777777" w:rsidR="00EC7E53" w:rsidRPr="00280579" w:rsidRDefault="00EC7E53" w:rsidP="004C2993">
            <w:pPr>
              <w:spacing w:after="0"/>
              <w:rPr>
                <w:rFonts w:ascii="Times New Roman" w:eastAsia="Times New Roman" w:hAnsi="Times New Roman" w:cs="Times New Roman"/>
                <w:sz w:val="16"/>
                <w:szCs w:val="16"/>
              </w:rPr>
            </w:pPr>
            <w:bookmarkStart w:id="21" w:name="_3o7alnk" w:colFirst="0" w:colLast="0"/>
            <w:bookmarkEnd w:id="21"/>
            <w:proofErr w:type="spellStart"/>
            <w:r w:rsidRPr="00280579">
              <w:rPr>
                <w:rFonts w:ascii="Times New Roman" w:eastAsia="Times New Roman" w:hAnsi="Times New Roman" w:cs="Times New Roman"/>
                <w:sz w:val="16"/>
                <w:szCs w:val="16"/>
              </w:rPr>
              <w:t>Noebesi</w:t>
            </w:r>
            <w:proofErr w:type="spellEnd"/>
          </w:p>
        </w:tc>
        <w:tc>
          <w:tcPr>
            <w:tcW w:w="2520" w:type="dxa"/>
            <w:tcBorders>
              <w:top w:val="single" w:sz="4" w:space="0" w:color="000000"/>
            </w:tcBorders>
          </w:tcPr>
          <w:p w14:paraId="7B91EB1A"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1,378</w:t>
            </w:r>
          </w:p>
        </w:tc>
        <w:tc>
          <w:tcPr>
            <w:tcW w:w="2520" w:type="dxa"/>
            <w:tcBorders>
              <w:top w:val="single" w:sz="4" w:space="0" w:color="000000"/>
            </w:tcBorders>
          </w:tcPr>
          <w:p w14:paraId="27F539A3"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300</w:t>
            </w:r>
          </w:p>
        </w:tc>
        <w:tc>
          <w:tcPr>
            <w:tcW w:w="1890" w:type="dxa"/>
            <w:tcBorders>
              <w:top w:val="single" w:sz="4" w:space="0" w:color="000000"/>
            </w:tcBorders>
          </w:tcPr>
          <w:p w14:paraId="05B0D8FE"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35</w:t>
            </w:r>
          </w:p>
        </w:tc>
      </w:tr>
      <w:tr w:rsidR="00EC7E53" w:rsidRPr="00280579" w14:paraId="238A0D88" w14:textId="77777777" w:rsidTr="004C2993">
        <w:tc>
          <w:tcPr>
            <w:tcW w:w="1800" w:type="dxa"/>
          </w:tcPr>
          <w:p w14:paraId="33993509" w14:textId="77777777" w:rsidR="00EC7E53" w:rsidRPr="00280579" w:rsidRDefault="00EC7E53" w:rsidP="004C2993">
            <w:pPr>
              <w:spacing w:after="0"/>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Nunbena</w:t>
            </w:r>
            <w:proofErr w:type="spellEnd"/>
          </w:p>
        </w:tc>
        <w:tc>
          <w:tcPr>
            <w:tcW w:w="2520" w:type="dxa"/>
          </w:tcPr>
          <w:p w14:paraId="1794790E"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894</w:t>
            </w:r>
          </w:p>
        </w:tc>
        <w:tc>
          <w:tcPr>
            <w:tcW w:w="2520" w:type="dxa"/>
          </w:tcPr>
          <w:p w14:paraId="35F4DF4F"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229</w:t>
            </w:r>
          </w:p>
        </w:tc>
        <w:tc>
          <w:tcPr>
            <w:tcW w:w="1890" w:type="dxa"/>
          </w:tcPr>
          <w:p w14:paraId="0E27AFA5"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26</w:t>
            </w:r>
          </w:p>
        </w:tc>
      </w:tr>
      <w:tr w:rsidR="00EC7E53" w:rsidRPr="00280579" w14:paraId="11812111" w14:textId="77777777" w:rsidTr="004C2993">
        <w:tc>
          <w:tcPr>
            <w:tcW w:w="1800" w:type="dxa"/>
          </w:tcPr>
          <w:p w14:paraId="0235E3EA" w14:textId="77777777" w:rsidR="00EC7E53" w:rsidRPr="00280579" w:rsidRDefault="00EC7E53" w:rsidP="004C2993">
            <w:pPr>
              <w:spacing w:after="0"/>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Leloboko</w:t>
            </w:r>
            <w:proofErr w:type="spellEnd"/>
          </w:p>
        </w:tc>
        <w:tc>
          <w:tcPr>
            <w:tcW w:w="2520" w:type="dxa"/>
          </w:tcPr>
          <w:p w14:paraId="687542C0"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781</w:t>
            </w:r>
          </w:p>
        </w:tc>
        <w:tc>
          <w:tcPr>
            <w:tcW w:w="2520" w:type="dxa"/>
          </w:tcPr>
          <w:p w14:paraId="758EA92C"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193</w:t>
            </w:r>
          </w:p>
        </w:tc>
        <w:tc>
          <w:tcPr>
            <w:tcW w:w="1890" w:type="dxa"/>
          </w:tcPr>
          <w:p w14:paraId="7CFD03A1"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23</w:t>
            </w:r>
          </w:p>
        </w:tc>
      </w:tr>
      <w:tr w:rsidR="00EC7E53" w:rsidRPr="00280579" w14:paraId="602E697D" w14:textId="77777777" w:rsidTr="004C2993">
        <w:tc>
          <w:tcPr>
            <w:tcW w:w="1800" w:type="dxa"/>
          </w:tcPr>
          <w:p w14:paraId="21DE3A1B" w14:textId="77777777" w:rsidR="00EC7E53" w:rsidRPr="00280579" w:rsidRDefault="00EC7E53" w:rsidP="004C2993">
            <w:pPr>
              <w:spacing w:after="0"/>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Tunua</w:t>
            </w:r>
            <w:proofErr w:type="spellEnd"/>
          </w:p>
        </w:tc>
        <w:tc>
          <w:tcPr>
            <w:tcW w:w="2520" w:type="dxa"/>
          </w:tcPr>
          <w:p w14:paraId="6567E8BC"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1,798</w:t>
            </w:r>
          </w:p>
        </w:tc>
        <w:tc>
          <w:tcPr>
            <w:tcW w:w="2520" w:type="dxa"/>
          </w:tcPr>
          <w:p w14:paraId="5E5866B6"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421</w:t>
            </w:r>
          </w:p>
        </w:tc>
        <w:tc>
          <w:tcPr>
            <w:tcW w:w="1890" w:type="dxa"/>
          </w:tcPr>
          <w:p w14:paraId="00693BF9"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50</w:t>
            </w:r>
          </w:p>
        </w:tc>
      </w:tr>
      <w:tr w:rsidR="00EC7E53" w:rsidRPr="00280579" w14:paraId="176382E1" w14:textId="77777777" w:rsidTr="004C2993">
        <w:tc>
          <w:tcPr>
            <w:tcW w:w="1800" w:type="dxa"/>
          </w:tcPr>
          <w:p w14:paraId="6F91DCCA" w14:textId="77777777" w:rsidR="00EC7E53" w:rsidRPr="00280579" w:rsidRDefault="00EC7E53" w:rsidP="004C2993">
            <w:pPr>
              <w:spacing w:after="0"/>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Ajaobaki</w:t>
            </w:r>
            <w:proofErr w:type="spellEnd"/>
          </w:p>
        </w:tc>
        <w:tc>
          <w:tcPr>
            <w:tcW w:w="2520" w:type="dxa"/>
          </w:tcPr>
          <w:p w14:paraId="49D02DB0"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1,893</w:t>
            </w:r>
          </w:p>
        </w:tc>
        <w:tc>
          <w:tcPr>
            <w:tcW w:w="2520" w:type="dxa"/>
          </w:tcPr>
          <w:p w14:paraId="52759FF7"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407</w:t>
            </w:r>
          </w:p>
        </w:tc>
        <w:tc>
          <w:tcPr>
            <w:tcW w:w="1890" w:type="dxa"/>
          </w:tcPr>
          <w:p w14:paraId="05869735"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48</w:t>
            </w:r>
          </w:p>
        </w:tc>
      </w:tr>
      <w:tr w:rsidR="00EC7E53" w:rsidRPr="00280579" w14:paraId="43278332" w14:textId="77777777" w:rsidTr="004C2993">
        <w:tc>
          <w:tcPr>
            <w:tcW w:w="1800" w:type="dxa"/>
          </w:tcPr>
          <w:p w14:paraId="5FA0B52C" w14:textId="77777777" w:rsidR="00EC7E53" w:rsidRPr="00280579" w:rsidRDefault="00EC7E53" w:rsidP="004C2993">
            <w:pPr>
              <w:spacing w:after="0"/>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Nuapin</w:t>
            </w:r>
            <w:proofErr w:type="spellEnd"/>
          </w:p>
        </w:tc>
        <w:tc>
          <w:tcPr>
            <w:tcW w:w="2520" w:type="dxa"/>
          </w:tcPr>
          <w:p w14:paraId="3353451B"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2,249</w:t>
            </w:r>
          </w:p>
        </w:tc>
        <w:tc>
          <w:tcPr>
            <w:tcW w:w="2520" w:type="dxa"/>
          </w:tcPr>
          <w:p w14:paraId="1C8EFAC5"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545</w:t>
            </w:r>
          </w:p>
        </w:tc>
        <w:tc>
          <w:tcPr>
            <w:tcW w:w="1890" w:type="dxa"/>
          </w:tcPr>
          <w:p w14:paraId="343728DD"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53</w:t>
            </w:r>
          </w:p>
        </w:tc>
      </w:tr>
      <w:tr w:rsidR="00EC7E53" w:rsidRPr="00280579" w14:paraId="5925C9CB" w14:textId="77777777" w:rsidTr="004C2993">
        <w:tc>
          <w:tcPr>
            <w:tcW w:w="1800" w:type="dxa"/>
          </w:tcPr>
          <w:p w14:paraId="5DE0F7FE" w14:textId="77777777" w:rsidR="00EC7E53" w:rsidRPr="00280579" w:rsidRDefault="00EC7E53" w:rsidP="004C2993">
            <w:pPr>
              <w:spacing w:after="0"/>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Nenas</w:t>
            </w:r>
            <w:proofErr w:type="spellEnd"/>
          </w:p>
        </w:tc>
        <w:tc>
          <w:tcPr>
            <w:tcW w:w="2520" w:type="dxa"/>
          </w:tcPr>
          <w:p w14:paraId="1A96BB85"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1,230</w:t>
            </w:r>
          </w:p>
        </w:tc>
        <w:tc>
          <w:tcPr>
            <w:tcW w:w="2520" w:type="dxa"/>
          </w:tcPr>
          <w:p w14:paraId="23A4948A"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267</w:t>
            </w:r>
          </w:p>
        </w:tc>
        <w:tc>
          <w:tcPr>
            <w:tcW w:w="1890" w:type="dxa"/>
          </w:tcPr>
          <w:p w14:paraId="7BE346F3"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31</w:t>
            </w:r>
          </w:p>
        </w:tc>
      </w:tr>
      <w:tr w:rsidR="00EC7E53" w:rsidRPr="00280579" w14:paraId="274F5096" w14:textId="77777777" w:rsidTr="004C2993">
        <w:tc>
          <w:tcPr>
            <w:tcW w:w="1800" w:type="dxa"/>
          </w:tcPr>
          <w:p w14:paraId="19BB51C8" w14:textId="77777777" w:rsidR="00EC7E53" w:rsidRPr="00280579" w:rsidRDefault="00EC7E53" w:rsidP="004C2993">
            <w:pPr>
              <w:spacing w:after="0"/>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Kuanoel</w:t>
            </w:r>
            <w:proofErr w:type="spellEnd"/>
          </w:p>
        </w:tc>
        <w:tc>
          <w:tcPr>
            <w:tcW w:w="2520" w:type="dxa"/>
          </w:tcPr>
          <w:p w14:paraId="423D21C0"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1,231</w:t>
            </w:r>
          </w:p>
        </w:tc>
        <w:tc>
          <w:tcPr>
            <w:tcW w:w="2520" w:type="dxa"/>
          </w:tcPr>
          <w:p w14:paraId="3E449027"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316</w:t>
            </w:r>
          </w:p>
        </w:tc>
        <w:tc>
          <w:tcPr>
            <w:tcW w:w="1890" w:type="dxa"/>
          </w:tcPr>
          <w:p w14:paraId="675AF3FE"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37</w:t>
            </w:r>
          </w:p>
        </w:tc>
      </w:tr>
      <w:tr w:rsidR="00EC7E53" w:rsidRPr="00280579" w14:paraId="70397D8E" w14:textId="77777777" w:rsidTr="004C2993">
        <w:tc>
          <w:tcPr>
            <w:tcW w:w="1800" w:type="dxa"/>
            <w:tcBorders>
              <w:bottom w:val="single" w:sz="4" w:space="0" w:color="000000"/>
            </w:tcBorders>
          </w:tcPr>
          <w:p w14:paraId="28D340E4" w14:textId="77777777" w:rsidR="00EC7E53" w:rsidRPr="00280579" w:rsidRDefault="00EC7E53" w:rsidP="004C2993">
            <w:pPr>
              <w:spacing w:after="0"/>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Fatumnasi</w:t>
            </w:r>
            <w:proofErr w:type="spellEnd"/>
          </w:p>
        </w:tc>
        <w:tc>
          <w:tcPr>
            <w:tcW w:w="2520" w:type="dxa"/>
            <w:tcBorders>
              <w:bottom w:val="single" w:sz="4" w:space="0" w:color="000000"/>
            </w:tcBorders>
          </w:tcPr>
          <w:p w14:paraId="4B6D3FB9"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1,589</w:t>
            </w:r>
          </w:p>
        </w:tc>
        <w:tc>
          <w:tcPr>
            <w:tcW w:w="2520" w:type="dxa"/>
            <w:tcBorders>
              <w:bottom w:val="single" w:sz="4" w:space="0" w:color="000000"/>
            </w:tcBorders>
          </w:tcPr>
          <w:p w14:paraId="39326E54"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425</w:t>
            </w:r>
          </w:p>
        </w:tc>
        <w:tc>
          <w:tcPr>
            <w:tcW w:w="1890" w:type="dxa"/>
            <w:tcBorders>
              <w:bottom w:val="single" w:sz="4" w:space="0" w:color="000000"/>
            </w:tcBorders>
          </w:tcPr>
          <w:p w14:paraId="5EBF695A"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50</w:t>
            </w:r>
          </w:p>
        </w:tc>
      </w:tr>
      <w:tr w:rsidR="00EC7E53" w:rsidRPr="00280579" w14:paraId="5F7F4D83" w14:textId="77777777" w:rsidTr="004C2993">
        <w:tc>
          <w:tcPr>
            <w:tcW w:w="1800" w:type="dxa"/>
            <w:tcBorders>
              <w:top w:val="single" w:sz="4" w:space="0" w:color="000000"/>
              <w:bottom w:val="single" w:sz="4" w:space="0" w:color="auto"/>
            </w:tcBorders>
          </w:tcPr>
          <w:p w14:paraId="6892A4F3" w14:textId="77777777" w:rsidR="00EC7E53" w:rsidRPr="00280579" w:rsidRDefault="00EC7E53" w:rsidP="004C2993">
            <w:pPr>
              <w:spacing w:after="0"/>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 xml:space="preserve">Total </w:t>
            </w:r>
          </w:p>
        </w:tc>
        <w:tc>
          <w:tcPr>
            <w:tcW w:w="2520" w:type="dxa"/>
            <w:tcBorders>
              <w:top w:val="single" w:sz="4" w:space="0" w:color="000000"/>
              <w:bottom w:val="single" w:sz="4" w:space="0" w:color="auto"/>
            </w:tcBorders>
          </w:tcPr>
          <w:p w14:paraId="5CCEDB90"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13,043</w:t>
            </w:r>
          </w:p>
        </w:tc>
        <w:tc>
          <w:tcPr>
            <w:tcW w:w="2520" w:type="dxa"/>
            <w:tcBorders>
              <w:top w:val="single" w:sz="4" w:space="0" w:color="000000"/>
              <w:bottom w:val="single" w:sz="4" w:space="0" w:color="auto"/>
            </w:tcBorders>
          </w:tcPr>
          <w:p w14:paraId="06CA02A0"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3,103</w:t>
            </w:r>
          </w:p>
        </w:tc>
        <w:tc>
          <w:tcPr>
            <w:tcW w:w="1890" w:type="dxa"/>
            <w:tcBorders>
              <w:top w:val="single" w:sz="4" w:space="0" w:color="000000"/>
              <w:bottom w:val="single" w:sz="4" w:space="0" w:color="auto"/>
            </w:tcBorders>
          </w:tcPr>
          <w:p w14:paraId="0ED36967" w14:textId="77777777" w:rsidR="00EC7E53" w:rsidRPr="00280579" w:rsidRDefault="00EC7E53" w:rsidP="004C2993">
            <w:pPr>
              <w:spacing w:after="0"/>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353</w:t>
            </w:r>
          </w:p>
        </w:tc>
      </w:tr>
      <w:bookmarkEnd w:id="20"/>
    </w:tbl>
    <w:p w14:paraId="7815395E" w14:textId="77777777" w:rsidR="007F0871" w:rsidRPr="007F21A6" w:rsidRDefault="007F0871" w:rsidP="007F0871">
      <w:pPr>
        <w:spacing w:after="0"/>
        <w:jc w:val="both"/>
        <w:rPr>
          <w:rFonts w:ascii="Times New Roman" w:hAnsi="Times New Roman" w:cs="Times New Roman"/>
          <w:b/>
          <w:sz w:val="24"/>
          <w:szCs w:val="24"/>
        </w:rPr>
      </w:pPr>
    </w:p>
    <w:p w14:paraId="7F4CD162" w14:textId="77777777" w:rsidR="00EC7E53" w:rsidRPr="00EC7E53" w:rsidRDefault="00EC7E53" w:rsidP="00EC7E53">
      <w:pPr>
        <w:spacing w:after="0"/>
        <w:rPr>
          <w:rFonts w:ascii="Times New Roman" w:hAnsi="Times New Roman" w:cs="Times New Roman"/>
          <w:sz w:val="16"/>
          <w:szCs w:val="16"/>
        </w:rPr>
      </w:pPr>
      <w:bookmarkStart w:id="22" w:name="_Hlk525070547"/>
      <w:r w:rsidRPr="00EC7E53">
        <w:rPr>
          <w:rFonts w:ascii="Times New Roman" w:hAnsi="Times New Roman" w:cs="Times New Roman"/>
          <w:sz w:val="16"/>
          <w:szCs w:val="16"/>
        </w:rPr>
        <w:t xml:space="preserve">Table 2. Respondent’s Firewood Consumption </w:t>
      </w:r>
    </w:p>
    <w:tbl>
      <w:tblPr>
        <w:tblW w:w="9258" w:type="dxa"/>
        <w:tblInd w:w="198" w:type="dxa"/>
        <w:tblBorders>
          <w:top w:val="single" w:sz="4" w:space="0" w:color="auto"/>
          <w:bottom w:val="single" w:sz="4" w:space="0" w:color="auto"/>
        </w:tblBorders>
        <w:tblLook w:val="04A0" w:firstRow="1" w:lastRow="0" w:firstColumn="1" w:lastColumn="0" w:noHBand="0" w:noVBand="1"/>
      </w:tblPr>
      <w:tblGrid>
        <w:gridCol w:w="1617"/>
        <w:gridCol w:w="1347"/>
        <w:gridCol w:w="1078"/>
        <w:gridCol w:w="1168"/>
        <w:gridCol w:w="1169"/>
        <w:gridCol w:w="1079"/>
        <w:gridCol w:w="1794"/>
        <w:gridCol w:w="6"/>
      </w:tblGrid>
      <w:tr w:rsidR="00EC7E53" w:rsidRPr="00280579" w14:paraId="243733D9" w14:textId="77777777" w:rsidTr="004C2993">
        <w:tc>
          <w:tcPr>
            <w:tcW w:w="1617" w:type="dxa"/>
            <w:vMerge w:val="restart"/>
            <w:shd w:val="clear" w:color="auto" w:fill="auto"/>
          </w:tcPr>
          <w:p w14:paraId="41099889"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 xml:space="preserve">Villages </w:t>
            </w:r>
          </w:p>
        </w:tc>
        <w:tc>
          <w:tcPr>
            <w:tcW w:w="3593" w:type="dxa"/>
            <w:gridSpan w:val="3"/>
            <w:tcBorders>
              <w:bottom w:val="single" w:sz="4" w:space="0" w:color="auto"/>
            </w:tcBorders>
            <w:shd w:val="clear" w:color="auto" w:fill="auto"/>
          </w:tcPr>
          <w:p w14:paraId="282D8408"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eastAsia="Times New Roman" w:hAnsi="Times New Roman" w:cs="Times New Roman"/>
                <w:sz w:val="16"/>
                <w:szCs w:val="16"/>
              </w:rPr>
              <w:t>Firewood consumption (kg/week)</w:t>
            </w:r>
          </w:p>
        </w:tc>
        <w:tc>
          <w:tcPr>
            <w:tcW w:w="4048" w:type="dxa"/>
            <w:gridSpan w:val="4"/>
            <w:tcBorders>
              <w:bottom w:val="single" w:sz="4" w:space="0" w:color="auto"/>
            </w:tcBorders>
            <w:shd w:val="clear" w:color="auto" w:fill="auto"/>
          </w:tcPr>
          <w:p w14:paraId="752EEC96"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eastAsia="Times New Roman" w:hAnsi="Times New Roman" w:cs="Times New Roman"/>
                <w:sz w:val="16"/>
                <w:szCs w:val="16"/>
              </w:rPr>
              <w:t>Firewood consumption (kg/year)</w:t>
            </w:r>
          </w:p>
        </w:tc>
      </w:tr>
      <w:tr w:rsidR="00EC7E53" w:rsidRPr="00280579" w14:paraId="10B2C259" w14:textId="77777777" w:rsidTr="004C2993">
        <w:trPr>
          <w:gridAfter w:val="1"/>
          <w:wAfter w:w="6" w:type="dxa"/>
        </w:trPr>
        <w:tc>
          <w:tcPr>
            <w:tcW w:w="1617" w:type="dxa"/>
            <w:vMerge/>
            <w:tcBorders>
              <w:bottom w:val="single" w:sz="4" w:space="0" w:color="auto"/>
            </w:tcBorders>
            <w:shd w:val="clear" w:color="auto" w:fill="auto"/>
          </w:tcPr>
          <w:p w14:paraId="74CCE153" w14:textId="77777777" w:rsidR="00EC7E53" w:rsidRPr="00280579" w:rsidRDefault="00EC7E53" w:rsidP="004C2993">
            <w:pPr>
              <w:spacing w:after="0" w:line="240" w:lineRule="auto"/>
              <w:jc w:val="center"/>
              <w:rPr>
                <w:rFonts w:ascii="Times New Roman" w:hAnsi="Times New Roman" w:cs="Times New Roman"/>
                <w:sz w:val="16"/>
                <w:szCs w:val="16"/>
              </w:rPr>
            </w:pPr>
          </w:p>
        </w:tc>
        <w:tc>
          <w:tcPr>
            <w:tcW w:w="1347" w:type="dxa"/>
            <w:tcBorders>
              <w:top w:val="single" w:sz="4" w:space="0" w:color="auto"/>
              <w:bottom w:val="single" w:sz="4" w:space="0" w:color="auto"/>
            </w:tcBorders>
            <w:shd w:val="clear" w:color="auto" w:fill="auto"/>
          </w:tcPr>
          <w:p w14:paraId="72ED10A8"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Forest</w:t>
            </w:r>
          </w:p>
        </w:tc>
        <w:tc>
          <w:tcPr>
            <w:tcW w:w="1078" w:type="dxa"/>
            <w:tcBorders>
              <w:top w:val="single" w:sz="4" w:space="0" w:color="auto"/>
              <w:bottom w:val="single" w:sz="4" w:space="0" w:color="auto"/>
            </w:tcBorders>
            <w:shd w:val="clear" w:color="auto" w:fill="auto"/>
          </w:tcPr>
          <w:p w14:paraId="0BA4DF44"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Garden</w:t>
            </w:r>
          </w:p>
        </w:tc>
        <w:tc>
          <w:tcPr>
            <w:tcW w:w="1168" w:type="dxa"/>
            <w:tcBorders>
              <w:top w:val="single" w:sz="4" w:space="0" w:color="auto"/>
              <w:bottom w:val="single" w:sz="4" w:space="0" w:color="auto"/>
            </w:tcBorders>
            <w:shd w:val="clear" w:color="auto" w:fill="auto"/>
          </w:tcPr>
          <w:p w14:paraId="4F15EC46"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Total</w:t>
            </w:r>
          </w:p>
        </w:tc>
        <w:tc>
          <w:tcPr>
            <w:tcW w:w="1169" w:type="dxa"/>
            <w:tcBorders>
              <w:top w:val="single" w:sz="4" w:space="0" w:color="auto"/>
              <w:bottom w:val="single" w:sz="4" w:space="0" w:color="auto"/>
            </w:tcBorders>
            <w:shd w:val="clear" w:color="auto" w:fill="auto"/>
          </w:tcPr>
          <w:p w14:paraId="17161897"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Forest</w:t>
            </w:r>
          </w:p>
        </w:tc>
        <w:tc>
          <w:tcPr>
            <w:tcW w:w="1079" w:type="dxa"/>
            <w:tcBorders>
              <w:top w:val="single" w:sz="4" w:space="0" w:color="auto"/>
              <w:bottom w:val="single" w:sz="4" w:space="0" w:color="auto"/>
            </w:tcBorders>
            <w:shd w:val="clear" w:color="auto" w:fill="auto"/>
          </w:tcPr>
          <w:p w14:paraId="45BA268E"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Garden</w:t>
            </w:r>
          </w:p>
        </w:tc>
        <w:tc>
          <w:tcPr>
            <w:tcW w:w="1794" w:type="dxa"/>
            <w:tcBorders>
              <w:top w:val="single" w:sz="4" w:space="0" w:color="auto"/>
              <w:bottom w:val="single" w:sz="4" w:space="0" w:color="auto"/>
            </w:tcBorders>
            <w:shd w:val="clear" w:color="auto" w:fill="auto"/>
          </w:tcPr>
          <w:p w14:paraId="1165FD4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Total</w:t>
            </w:r>
          </w:p>
        </w:tc>
      </w:tr>
      <w:tr w:rsidR="00EC7E53" w:rsidRPr="00280579" w14:paraId="409F090D" w14:textId="77777777" w:rsidTr="004C2993">
        <w:trPr>
          <w:gridAfter w:val="1"/>
          <w:wAfter w:w="6" w:type="dxa"/>
        </w:trPr>
        <w:tc>
          <w:tcPr>
            <w:tcW w:w="1617" w:type="dxa"/>
            <w:tcBorders>
              <w:top w:val="single" w:sz="4" w:space="0" w:color="auto"/>
              <w:bottom w:val="nil"/>
            </w:tcBorders>
            <w:shd w:val="clear" w:color="auto" w:fill="auto"/>
          </w:tcPr>
          <w:p w14:paraId="34D6883B" w14:textId="77777777" w:rsidR="00EC7E53" w:rsidRPr="00280579" w:rsidRDefault="00EC7E53" w:rsidP="004C2993">
            <w:pPr>
              <w:spacing w:after="0" w:line="240" w:lineRule="auto"/>
              <w:rPr>
                <w:rFonts w:ascii="Times New Roman" w:hAnsi="Times New Roman" w:cs="Times New Roman"/>
                <w:sz w:val="16"/>
                <w:szCs w:val="16"/>
              </w:rPr>
            </w:pPr>
            <w:proofErr w:type="spellStart"/>
            <w:r w:rsidRPr="00280579">
              <w:rPr>
                <w:rFonts w:ascii="Times New Roman" w:hAnsi="Times New Roman" w:cs="Times New Roman"/>
                <w:sz w:val="16"/>
                <w:szCs w:val="16"/>
              </w:rPr>
              <w:t>Nunbena</w:t>
            </w:r>
            <w:proofErr w:type="spellEnd"/>
          </w:p>
        </w:tc>
        <w:tc>
          <w:tcPr>
            <w:tcW w:w="1347" w:type="dxa"/>
            <w:tcBorders>
              <w:top w:val="single" w:sz="4" w:space="0" w:color="auto"/>
              <w:bottom w:val="nil"/>
            </w:tcBorders>
            <w:shd w:val="clear" w:color="auto" w:fill="auto"/>
          </w:tcPr>
          <w:p w14:paraId="2535063E"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1,816</w:t>
            </w:r>
          </w:p>
        </w:tc>
        <w:tc>
          <w:tcPr>
            <w:tcW w:w="1078" w:type="dxa"/>
            <w:tcBorders>
              <w:top w:val="single" w:sz="4" w:space="0" w:color="auto"/>
              <w:bottom w:val="nil"/>
            </w:tcBorders>
            <w:shd w:val="clear" w:color="auto" w:fill="auto"/>
          </w:tcPr>
          <w:p w14:paraId="7E3D44F2"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239</w:t>
            </w:r>
          </w:p>
        </w:tc>
        <w:tc>
          <w:tcPr>
            <w:tcW w:w="1168" w:type="dxa"/>
            <w:tcBorders>
              <w:top w:val="single" w:sz="4" w:space="0" w:color="auto"/>
              <w:bottom w:val="nil"/>
            </w:tcBorders>
            <w:shd w:val="clear" w:color="auto" w:fill="auto"/>
          </w:tcPr>
          <w:p w14:paraId="0F8B029C"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2,055</w:t>
            </w:r>
          </w:p>
        </w:tc>
        <w:tc>
          <w:tcPr>
            <w:tcW w:w="1169" w:type="dxa"/>
            <w:tcBorders>
              <w:top w:val="single" w:sz="4" w:space="0" w:color="auto"/>
              <w:bottom w:val="nil"/>
            </w:tcBorders>
            <w:shd w:val="clear" w:color="auto" w:fill="auto"/>
          </w:tcPr>
          <w:p w14:paraId="62EFD68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87,168</w:t>
            </w:r>
          </w:p>
        </w:tc>
        <w:tc>
          <w:tcPr>
            <w:tcW w:w="1079" w:type="dxa"/>
            <w:tcBorders>
              <w:top w:val="single" w:sz="4" w:space="0" w:color="auto"/>
              <w:bottom w:val="nil"/>
            </w:tcBorders>
            <w:shd w:val="clear" w:color="auto" w:fill="auto"/>
          </w:tcPr>
          <w:p w14:paraId="26064AFE"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11,472</w:t>
            </w:r>
          </w:p>
        </w:tc>
        <w:tc>
          <w:tcPr>
            <w:tcW w:w="1794" w:type="dxa"/>
            <w:tcBorders>
              <w:top w:val="single" w:sz="4" w:space="0" w:color="auto"/>
              <w:bottom w:val="nil"/>
            </w:tcBorders>
            <w:shd w:val="clear" w:color="auto" w:fill="auto"/>
          </w:tcPr>
          <w:p w14:paraId="5A77CA76"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98,640</w:t>
            </w:r>
          </w:p>
        </w:tc>
      </w:tr>
      <w:tr w:rsidR="00EC7E53" w:rsidRPr="00280579" w14:paraId="2F85938D" w14:textId="77777777" w:rsidTr="004C2993">
        <w:trPr>
          <w:gridAfter w:val="1"/>
          <w:wAfter w:w="6" w:type="dxa"/>
        </w:trPr>
        <w:tc>
          <w:tcPr>
            <w:tcW w:w="1617" w:type="dxa"/>
            <w:tcBorders>
              <w:top w:val="nil"/>
              <w:bottom w:val="nil"/>
            </w:tcBorders>
            <w:shd w:val="clear" w:color="auto" w:fill="auto"/>
          </w:tcPr>
          <w:p w14:paraId="302B1F0D" w14:textId="77777777" w:rsidR="00EC7E53" w:rsidRPr="00280579" w:rsidRDefault="00EC7E53" w:rsidP="004C2993">
            <w:pPr>
              <w:spacing w:after="0" w:line="240" w:lineRule="auto"/>
              <w:rPr>
                <w:rFonts w:ascii="Times New Roman" w:hAnsi="Times New Roman" w:cs="Times New Roman"/>
                <w:sz w:val="16"/>
                <w:szCs w:val="16"/>
              </w:rPr>
            </w:pPr>
            <w:proofErr w:type="spellStart"/>
            <w:r w:rsidRPr="00280579">
              <w:rPr>
                <w:rFonts w:ascii="Times New Roman" w:hAnsi="Times New Roman" w:cs="Times New Roman"/>
                <w:sz w:val="16"/>
                <w:szCs w:val="16"/>
              </w:rPr>
              <w:t>Noebesi</w:t>
            </w:r>
            <w:proofErr w:type="spellEnd"/>
          </w:p>
        </w:tc>
        <w:tc>
          <w:tcPr>
            <w:tcW w:w="1347" w:type="dxa"/>
            <w:tcBorders>
              <w:top w:val="nil"/>
              <w:bottom w:val="nil"/>
            </w:tcBorders>
            <w:shd w:val="clear" w:color="auto" w:fill="auto"/>
          </w:tcPr>
          <w:p w14:paraId="0152FBB6"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2,952</w:t>
            </w:r>
          </w:p>
        </w:tc>
        <w:tc>
          <w:tcPr>
            <w:tcW w:w="1078" w:type="dxa"/>
            <w:tcBorders>
              <w:top w:val="nil"/>
              <w:bottom w:val="nil"/>
            </w:tcBorders>
            <w:shd w:val="clear" w:color="auto" w:fill="auto"/>
          </w:tcPr>
          <w:p w14:paraId="678F1B41"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294</w:t>
            </w:r>
          </w:p>
        </w:tc>
        <w:tc>
          <w:tcPr>
            <w:tcW w:w="1168" w:type="dxa"/>
            <w:tcBorders>
              <w:top w:val="nil"/>
              <w:bottom w:val="nil"/>
            </w:tcBorders>
            <w:shd w:val="clear" w:color="auto" w:fill="auto"/>
          </w:tcPr>
          <w:p w14:paraId="781577E9"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3,246</w:t>
            </w:r>
          </w:p>
        </w:tc>
        <w:tc>
          <w:tcPr>
            <w:tcW w:w="1169" w:type="dxa"/>
            <w:tcBorders>
              <w:top w:val="nil"/>
              <w:bottom w:val="nil"/>
            </w:tcBorders>
            <w:shd w:val="clear" w:color="auto" w:fill="auto"/>
          </w:tcPr>
          <w:p w14:paraId="6AA60F24"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141,696</w:t>
            </w:r>
          </w:p>
        </w:tc>
        <w:tc>
          <w:tcPr>
            <w:tcW w:w="1079" w:type="dxa"/>
            <w:tcBorders>
              <w:top w:val="nil"/>
              <w:bottom w:val="nil"/>
            </w:tcBorders>
            <w:shd w:val="clear" w:color="auto" w:fill="auto"/>
          </w:tcPr>
          <w:p w14:paraId="7F9FCEB0"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14,112</w:t>
            </w:r>
          </w:p>
        </w:tc>
        <w:tc>
          <w:tcPr>
            <w:tcW w:w="1794" w:type="dxa"/>
            <w:tcBorders>
              <w:top w:val="nil"/>
              <w:bottom w:val="nil"/>
            </w:tcBorders>
            <w:shd w:val="clear" w:color="auto" w:fill="auto"/>
          </w:tcPr>
          <w:p w14:paraId="30C92462"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155,808</w:t>
            </w:r>
          </w:p>
        </w:tc>
      </w:tr>
      <w:tr w:rsidR="00EC7E53" w:rsidRPr="00280579" w14:paraId="694CA32D" w14:textId="77777777" w:rsidTr="004C2993">
        <w:trPr>
          <w:gridAfter w:val="1"/>
          <w:wAfter w:w="6" w:type="dxa"/>
        </w:trPr>
        <w:tc>
          <w:tcPr>
            <w:tcW w:w="1617" w:type="dxa"/>
            <w:tcBorders>
              <w:top w:val="nil"/>
              <w:bottom w:val="nil"/>
            </w:tcBorders>
            <w:shd w:val="clear" w:color="auto" w:fill="auto"/>
          </w:tcPr>
          <w:p w14:paraId="327A5ACB" w14:textId="77777777" w:rsidR="00EC7E53" w:rsidRPr="00280579" w:rsidRDefault="00EC7E53" w:rsidP="004C2993">
            <w:pPr>
              <w:spacing w:after="0" w:line="240" w:lineRule="auto"/>
              <w:rPr>
                <w:rFonts w:ascii="Times New Roman" w:hAnsi="Times New Roman" w:cs="Times New Roman"/>
                <w:sz w:val="16"/>
                <w:szCs w:val="16"/>
              </w:rPr>
            </w:pPr>
            <w:proofErr w:type="spellStart"/>
            <w:r w:rsidRPr="00280579">
              <w:rPr>
                <w:rFonts w:ascii="Times New Roman" w:hAnsi="Times New Roman" w:cs="Times New Roman"/>
                <w:sz w:val="16"/>
                <w:szCs w:val="16"/>
              </w:rPr>
              <w:t>Leloboko</w:t>
            </w:r>
            <w:proofErr w:type="spellEnd"/>
          </w:p>
        </w:tc>
        <w:tc>
          <w:tcPr>
            <w:tcW w:w="1347" w:type="dxa"/>
            <w:tcBorders>
              <w:top w:val="nil"/>
              <w:bottom w:val="nil"/>
            </w:tcBorders>
            <w:shd w:val="clear" w:color="auto" w:fill="auto"/>
          </w:tcPr>
          <w:p w14:paraId="1AF9FE08"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2,142</w:t>
            </w:r>
          </w:p>
        </w:tc>
        <w:tc>
          <w:tcPr>
            <w:tcW w:w="1078" w:type="dxa"/>
            <w:tcBorders>
              <w:top w:val="nil"/>
              <w:bottom w:val="nil"/>
            </w:tcBorders>
            <w:shd w:val="clear" w:color="auto" w:fill="auto"/>
          </w:tcPr>
          <w:p w14:paraId="03933C0C"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130</w:t>
            </w:r>
          </w:p>
        </w:tc>
        <w:tc>
          <w:tcPr>
            <w:tcW w:w="1168" w:type="dxa"/>
            <w:tcBorders>
              <w:top w:val="nil"/>
              <w:bottom w:val="nil"/>
            </w:tcBorders>
            <w:shd w:val="clear" w:color="auto" w:fill="auto"/>
          </w:tcPr>
          <w:p w14:paraId="4273423F"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2,272</w:t>
            </w:r>
          </w:p>
        </w:tc>
        <w:tc>
          <w:tcPr>
            <w:tcW w:w="1169" w:type="dxa"/>
            <w:tcBorders>
              <w:top w:val="nil"/>
              <w:bottom w:val="nil"/>
            </w:tcBorders>
            <w:shd w:val="clear" w:color="auto" w:fill="auto"/>
          </w:tcPr>
          <w:p w14:paraId="5AC132F7"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102,816</w:t>
            </w:r>
          </w:p>
        </w:tc>
        <w:tc>
          <w:tcPr>
            <w:tcW w:w="1079" w:type="dxa"/>
            <w:tcBorders>
              <w:top w:val="nil"/>
              <w:bottom w:val="nil"/>
            </w:tcBorders>
            <w:shd w:val="clear" w:color="auto" w:fill="auto"/>
          </w:tcPr>
          <w:p w14:paraId="40CD23E5"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6,240</w:t>
            </w:r>
          </w:p>
        </w:tc>
        <w:tc>
          <w:tcPr>
            <w:tcW w:w="1794" w:type="dxa"/>
            <w:tcBorders>
              <w:top w:val="nil"/>
              <w:bottom w:val="nil"/>
            </w:tcBorders>
            <w:shd w:val="clear" w:color="auto" w:fill="auto"/>
          </w:tcPr>
          <w:p w14:paraId="18E6CCD4"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109,056</w:t>
            </w:r>
          </w:p>
        </w:tc>
      </w:tr>
      <w:tr w:rsidR="00EC7E53" w:rsidRPr="00280579" w14:paraId="4D6F47FC" w14:textId="77777777" w:rsidTr="004C2993">
        <w:trPr>
          <w:gridAfter w:val="1"/>
          <w:wAfter w:w="6" w:type="dxa"/>
        </w:trPr>
        <w:tc>
          <w:tcPr>
            <w:tcW w:w="1617" w:type="dxa"/>
            <w:tcBorders>
              <w:top w:val="nil"/>
              <w:bottom w:val="nil"/>
            </w:tcBorders>
            <w:shd w:val="clear" w:color="auto" w:fill="auto"/>
          </w:tcPr>
          <w:p w14:paraId="3C1CDE19" w14:textId="77777777" w:rsidR="00EC7E53" w:rsidRPr="00280579" w:rsidRDefault="00EC7E53" w:rsidP="004C2993">
            <w:pPr>
              <w:spacing w:after="0" w:line="240" w:lineRule="auto"/>
              <w:rPr>
                <w:rFonts w:ascii="Times New Roman" w:hAnsi="Times New Roman" w:cs="Times New Roman"/>
                <w:sz w:val="16"/>
                <w:szCs w:val="16"/>
              </w:rPr>
            </w:pPr>
            <w:proofErr w:type="spellStart"/>
            <w:r w:rsidRPr="00280579">
              <w:rPr>
                <w:rFonts w:ascii="Times New Roman" w:hAnsi="Times New Roman" w:cs="Times New Roman"/>
                <w:sz w:val="16"/>
                <w:szCs w:val="16"/>
              </w:rPr>
              <w:t>Tunua</w:t>
            </w:r>
            <w:proofErr w:type="spellEnd"/>
          </w:p>
        </w:tc>
        <w:tc>
          <w:tcPr>
            <w:tcW w:w="1347" w:type="dxa"/>
            <w:tcBorders>
              <w:top w:val="nil"/>
              <w:bottom w:val="nil"/>
            </w:tcBorders>
            <w:shd w:val="clear" w:color="auto" w:fill="auto"/>
          </w:tcPr>
          <w:p w14:paraId="3A813C60"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3,980</w:t>
            </w:r>
          </w:p>
        </w:tc>
        <w:tc>
          <w:tcPr>
            <w:tcW w:w="1078" w:type="dxa"/>
            <w:tcBorders>
              <w:top w:val="nil"/>
              <w:bottom w:val="nil"/>
            </w:tcBorders>
            <w:shd w:val="clear" w:color="auto" w:fill="auto"/>
          </w:tcPr>
          <w:p w14:paraId="0AF5F9CF"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613</w:t>
            </w:r>
          </w:p>
        </w:tc>
        <w:tc>
          <w:tcPr>
            <w:tcW w:w="1168" w:type="dxa"/>
            <w:tcBorders>
              <w:top w:val="nil"/>
              <w:bottom w:val="nil"/>
            </w:tcBorders>
            <w:shd w:val="clear" w:color="auto" w:fill="auto"/>
          </w:tcPr>
          <w:p w14:paraId="197D1FE4"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4,593</w:t>
            </w:r>
          </w:p>
        </w:tc>
        <w:tc>
          <w:tcPr>
            <w:tcW w:w="1169" w:type="dxa"/>
            <w:tcBorders>
              <w:top w:val="nil"/>
              <w:bottom w:val="nil"/>
            </w:tcBorders>
            <w:shd w:val="clear" w:color="auto" w:fill="auto"/>
          </w:tcPr>
          <w:p w14:paraId="703D2F50"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191,040</w:t>
            </w:r>
          </w:p>
        </w:tc>
        <w:tc>
          <w:tcPr>
            <w:tcW w:w="1079" w:type="dxa"/>
            <w:tcBorders>
              <w:top w:val="nil"/>
              <w:bottom w:val="nil"/>
            </w:tcBorders>
            <w:shd w:val="clear" w:color="auto" w:fill="auto"/>
          </w:tcPr>
          <w:p w14:paraId="764D06D2"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29,424</w:t>
            </w:r>
          </w:p>
        </w:tc>
        <w:tc>
          <w:tcPr>
            <w:tcW w:w="1794" w:type="dxa"/>
            <w:tcBorders>
              <w:top w:val="nil"/>
              <w:bottom w:val="nil"/>
            </w:tcBorders>
            <w:shd w:val="clear" w:color="auto" w:fill="auto"/>
          </w:tcPr>
          <w:p w14:paraId="040BA2C0"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220,464</w:t>
            </w:r>
          </w:p>
        </w:tc>
      </w:tr>
      <w:tr w:rsidR="00EC7E53" w:rsidRPr="00280579" w14:paraId="4B4414F7" w14:textId="77777777" w:rsidTr="004C2993">
        <w:trPr>
          <w:gridAfter w:val="1"/>
          <w:wAfter w:w="6" w:type="dxa"/>
        </w:trPr>
        <w:tc>
          <w:tcPr>
            <w:tcW w:w="1617" w:type="dxa"/>
            <w:tcBorders>
              <w:top w:val="nil"/>
              <w:bottom w:val="nil"/>
            </w:tcBorders>
            <w:shd w:val="clear" w:color="auto" w:fill="auto"/>
          </w:tcPr>
          <w:p w14:paraId="41297D24" w14:textId="77777777" w:rsidR="00EC7E53" w:rsidRPr="00280579" w:rsidRDefault="00EC7E53" w:rsidP="004C2993">
            <w:pPr>
              <w:spacing w:after="0" w:line="240" w:lineRule="auto"/>
              <w:rPr>
                <w:rFonts w:ascii="Times New Roman" w:hAnsi="Times New Roman" w:cs="Times New Roman"/>
                <w:sz w:val="16"/>
                <w:szCs w:val="16"/>
              </w:rPr>
            </w:pPr>
            <w:proofErr w:type="spellStart"/>
            <w:r w:rsidRPr="00280579">
              <w:rPr>
                <w:rFonts w:ascii="Times New Roman" w:hAnsi="Times New Roman" w:cs="Times New Roman"/>
                <w:sz w:val="16"/>
                <w:szCs w:val="16"/>
              </w:rPr>
              <w:t>Ajaobaki</w:t>
            </w:r>
            <w:proofErr w:type="spellEnd"/>
          </w:p>
        </w:tc>
        <w:tc>
          <w:tcPr>
            <w:tcW w:w="1347" w:type="dxa"/>
            <w:tcBorders>
              <w:top w:val="nil"/>
              <w:bottom w:val="nil"/>
            </w:tcBorders>
            <w:shd w:val="clear" w:color="auto" w:fill="auto"/>
          </w:tcPr>
          <w:p w14:paraId="6FB2ABD0"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4,239</w:t>
            </w:r>
          </w:p>
        </w:tc>
        <w:tc>
          <w:tcPr>
            <w:tcW w:w="1078" w:type="dxa"/>
            <w:tcBorders>
              <w:top w:val="nil"/>
              <w:bottom w:val="nil"/>
            </w:tcBorders>
            <w:shd w:val="clear" w:color="auto" w:fill="auto"/>
          </w:tcPr>
          <w:p w14:paraId="34762D52"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1340</w:t>
            </w:r>
          </w:p>
        </w:tc>
        <w:tc>
          <w:tcPr>
            <w:tcW w:w="1168" w:type="dxa"/>
            <w:tcBorders>
              <w:top w:val="nil"/>
              <w:bottom w:val="nil"/>
            </w:tcBorders>
            <w:shd w:val="clear" w:color="auto" w:fill="auto"/>
          </w:tcPr>
          <w:p w14:paraId="34B565D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5,579</w:t>
            </w:r>
          </w:p>
        </w:tc>
        <w:tc>
          <w:tcPr>
            <w:tcW w:w="1169" w:type="dxa"/>
            <w:tcBorders>
              <w:top w:val="nil"/>
              <w:bottom w:val="nil"/>
            </w:tcBorders>
            <w:shd w:val="clear" w:color="auto" w:fill="auto"/>
          </w:tcPr>
          <w:p w14:paraId="2E11257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203,472</w:t>
            </w:r>
          </w:p>
        </w:tc>
        <w:tc>
          <w:tcPr>
            <w:tcW w:w="1079" w:type="dxa"/>
            <w:tcBorders>
              <w:top w:val="nil"/>
              <w:bottom w:val="nil"/>
            </w:tcBorders>
            <w:shd w:val="clear" w:color="auto" w:fill="auto"/>
          </w:tcPr>
          <w:p w14:paraId="62D78585"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64,320</w:t>
            </w:r>
          </w:p>
        </w:tc>
        <w:tc>
          <w:tcPr>
            <w:tcW w:w="1794" w:type="dxa"/>
            <w:tcBorders>
              <w:top w:val="nil"/>
              <w:bottom w:val="nil"/>
            </w:tcBorders>
            <w:shd w:val="clear" w:color="auto" w:fill="auto"/>
          </w:tcPr>
          <w:p w14:paraId="012A351C"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267,792</w:t>
            </w:r>
          </w:p>
        </w:tc>
      </w:tr>
      <w:tr w:rsidR="00EC7E53" w:rsidRPr="00280579" w14:paraId="6B6E9A76" w14:textId="77777777" w:rsidTr="004C2993">
        <w:trPr>
          <w:gridAfter w:val="1"/>
          <w:wAfter w:w="6" w:type="dxa"/>
        </w:trPr>
        <w:tc>
          <w:tcPr>
            <w:tcW w:w="1617" w:type="dxa"/>
            <w:tcBorders>
              <w:top w:val="nil"/>
              <w:bottom w:val="nil"/>
            </w:tcBorders>
            <w:shd w:val="clear" w:color="auto" w:fill="auto"/>
          </w:tcPr>
          <w:p w14:paraId="0DE51E81" w14:textId="77777777" w:rsidR="00EC7E53" w:rsidRPr="00280579" w:rsidRDefault="00EC7E53" w:rsidP="004C2993">
            <w:pPr>
              <w:spacing w:after="0" w:line="240" w:lineRule="auto"/>
              <w:rPr>
                <w:rFonts w:ascii="Times New Roman" w:hAnsi="Times New Roman" w:cs="Times New Roman"/>
                <w:sz w:val="16"/>
                <w:szCs w:val="16"/>
              </w:rPr>
            </w:pPr>
            <w:proofErr w:type="spellStart"/>
            <w:r w:rsidRPr="00280579">
              <w:rPr>
                <w:rFonts w:ascii="Times New Roman" w:hAnsi="Times New Roman" w:cs="Times New Roman"/>
                <w:sz w:val="16"/>
                <w:szCs w:val="16"/>
              </w:rPr>
              <w:t>Nuapin</w:t>
            </w:r>
            <w:proofErr w:type="spellEnd"/>
          </w:p>
        </w:tc>
        <w:tc>
          <w:tcPr>
            <w:tcW w:w="1347" w:type="dxa"/>
            <w:tcBorders>
              <w:top w:val="nil"/>
              <w:bottom w:val="nil"/>
            </w:tcBorders>
            <w:shd w:val="clear" w:color="auto" w:fill="auto"/>
          </w:tcPr>
          <w:p w14:paraId="29CFE07B"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6,198</w:t>
            </w:r>
          </w:p>
        </w:tc>
        <w:tc>
          <w:tcPr>
            <w:tcW w:w="1078" w:type="dxa"/>
            <w:tcBorders>
              <w:top w:val="nil"/>
              <w:bottom w:val="nil"/>
            </w:tcBorders>
            <w:shd w:val="clear" w:color="auto" w:fill="auto"/>
          </w:tcPr>
          <w:p w14:paraId="26E38934"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340</w:t>
            </w:r>
          </w:p>
        </w:tc>
        <w:tc>
          <w:tcPr>
            <w:tcW w:w="1168" w:type="dxa"/>
            <w:tcBorders>
              <w:top w:val="nil"/>
              <w:bottom w:val="nil"/>
            </w:tcBorders>
            <w:shd w:val="clear" w:color="auto" w:fill="auto"/>
          </w:tcPr>
          <w:p w14:paraId="0213646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6,538</w:t>
            </w:r>
          </w:p>
        </w:tc>
        <w:tc>
          <w:tcPr>
            <w:tcW w:w="1169" w:type="dxa"/>
            <w:tcBorders>
              <w:top w:val="nil"/>
              <w:bottom w:val="nil"/>
            </w:tcBorders>
            <w:shd w:val="clear" w:color="auto" w:fill="auto"/>
          </w:tcPr>
          <w:p w14:paraId="3CFFE5C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297,504</w:t>
            </w:r>
          </w:p>
        </w:tc>
        <w:tc>
          <w:tcPr>
            <w:tcW w:w="1079" w:type="dxa"/>
            <w:tcBorders>
              <w:top w:val="nil"/>
              <w:bottom w:val="nil"/>
            </w:tcBorders>
            <w:shd w:val="clear" w:color="auto" w:fill="auto"/>
          </w:tcPr>
          <w:p w14:paraId="401F4177"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16,320</w:t>
            </w:r>
          </w:p>
        </w:tc>
        <w:tc>
          <w:tcPr>
            <w:tcW w:w="1794" w:type="dxa"/>
            <w:tcBorders>
              <w:top w:val="nil"/>
              <w:bottom w:val="nil"/>
            </w:tcBorders>
            <w:shd w:val="clear" w:color="auto" w:fill="auto"/>
          </w:tcPr>
          <w:p w14:paraId="0A1F3CDD"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313,824</w:t>
            </w:r>
          </w:p>
        </w:tc>
      </w:tr>
      <w:tr w:rsidR="00EC7E53" w:rsidRPr="00280579" w14:paraId="01483F5D" w14:textId="77777777" w:rsidTr="004C2993">
        <w:trPr>
          <w:gridAfter w:val="1"/>
          <w:wAfter w:w="6" w:type="dxa"/>
        </w:trPr>
        <w:tc>
          <w:tcPr>
            <w:tcW w:w="1617" w:type="dxa"/>
            <w:tcBorders>
              <w:top w:val="nil"/>
              <w:bottom w:val="nil"/>
            </w:tcBorders>
            <w:shd w:val="clear" w:color="auto" w:fill="auto"/>
          </w:tcPr>
          <w:p w14:paraId="0D289935" w14:textId="77777777" w:rsidR="00EC7E53" w:rsidRPr="00280579" w:rsidRDefault="00EC7E53" w:rsidP="004C2993">
            <w:pPr>
              <w:spacing w:after="0" w:line="240" w:lineRule="auto"/>
              <w:rPr>
                <w:rFonts w:ascii="Times New Roman" w:hAnsi="Times New Roman" w:cs="Times New Roman"/>
                <w:sz w:val="16"/>
                <w:szCs w:val="16"/>
              </w:rPr>
            </w:pPr>
            <w:proofErr w:type="spellStart"/>
            <w:r w:rsidRPr="00280579">
              <w:rPr>
                <w:rFonts w:ascii="Times New Roman" w:hAnsi="Times New Roman" w:cs="Times New Roman"/>
                <w:sz w:val="16"/>
                <w:szCs w:val="16"/>
              </w:rPr>
              <w:t>Nenas</w:t>
            </w:r>
            <w:proofErr w:type="spellEnd"/>
          </w:p>
        </w:tc>
        <w:tc>
          <w:tcPr>
            <w:tcW w:w="1347" w:type="dxa"/>
            <w:tcBorders>
              <w:top w:val="nil"/>
              <w:bottom w:val="nil"/>
            </w:tcBorders>
            <w:shd w:val="clear" w:color="auto" w:fill="auto"/>
          </w:tcPr>
          <w:p w14:paraId="698A2EF0"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3,158</w:t>
            </w:r>
          </w:p>
        </w:tc>
        <w:tc>
          <w:tcPr>
            <w:tcW w:w="1078" w:type="dxa"/>
            <w:tcBorders>
              <w:top w:val="nil"/>
              <w:bottom w:val="nil"/>
            </w:tcBorders>
            <w:shd w:val="clear" w:color="auto" w:fill="auto"/>
          </w:tcPr>
          <w:p w14:paraId="75379F3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472</w:t>
            </w:r>
          </w:p>
        </w:tc>
        <w:tc>
          <w:tcPr>
            <w:tcW w:w="1168" w:type="dxa"/>
            <w:tcBorders>
              <w:top w:val="nil"/>
              <w:bottom w:val="nil"/>
            </w:tcBorders>
            <w:shd w:val="clear" w:color="auto" w:fill="auto"/>
          </w:tcPr>
          <w:p w14:paraId="71E45F71"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3,630</w:t>
            </w:r>
          </w:p>
        </w:tc>
        <w:tc>
          <w:tcPr>
            <w:tcW w:w="1169" w:type="dxa"/>
            <w:tcBorders>
              <w:top w:val="nil"/>
              <w:bottom w:val="nil"/>
            </w:tcBorders>
            <w:shd w:val="clear" w:color="auto" w:fill="auto"/>
          </w:tcPr>
          <w:p w14:paraId="612E5721"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151,584</w:t>
            </w:r>
          </w:p>
        </w:tc>
        <w:tc>
          <w:tcPr>
            <w:tcW w:w="1079" w:type="dxa"/>
            <w:tcBorders>
              <w:top w:val="nil"/>
              <w:bottom w:val="nil"/>
            </w:tcBorders>
            <w:shd w:val="clear" w:color="auto" w:fill="auto"/>
          </w:tcPr>
          <w:p w14:paraId="49D1682D"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22,656</w:t>
            </w:r>
          </w:p>
        </w:tc>
        <w:tc>
          <w:tcPr>
            <w:tcW w:w="1794" w:type="dxa"/>
            <w:tcBorders>
              <w:top w:val="nil"/>
              <w:bottom w:val="nil"/>
            </w:tcBorders>
            <w:shd w:val="clear" w:color="auto" w:fill="auto"/>
          </w:tcPr>
          <w:p w14:paraId="0196625D"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174,240</w:t>
            </w:r>
          </w:p>
        </w:tc>
      </w:tr>
      <w:tr w:rsidR="00EC7E53" w:rsidRPr="00280579" w14:paraId="622012DC" w14:textId="77777777" w:rsidTr="004C2993">
        <w:trPr>
          <w:gridAfter w:val="1"/>
          <w:wAfter w:w="6" w:type="dxa"/>
        </w:trPr>
        <w:tc>
          <w:tcPr>
            <w:tcW w:w="1617" w:type="dxa"/>
            <w:tcBorders>
              <w:top w:val="nil"/>
              <w:bottom w:val="nil"/>
            </w:tcBorders>
            <w:shd w:val="clear" w:color="auto" w:fill="auto"/>
          </w:tcPr>
          <w:p w14:paraId="4BB38164" w14:textId="77777777" w:rsidR="00EC7E53" w:rsidRPr="00280579" w:rsidRDefault="00EC7E53" w:rsidP="004C2993">
            <w:pPr>
              <w:spacing w:after="0" w:line="240" w:lineRule="auto"/>
              <w:rPr>
                <w:rFonts w:ascii="Times New Roman" w:hAnsi="Times New Roman" w:cs="Times New Roman"/>
                <w:sz w:val="16"/>
                <w:szCs w:val="16"/>
              </w:rPr>
            </w:pPr>
            <w:proofErr w:type="spellStart"/>
            <w:r w:rsidRPr="00280579">
              <w:rPr>
                <w:rFonts w:ascii="Times New Roman" w:hAnsi="Times New Roman" w:cs="Times New Roman"/>
                <w:sz w:val="16"/>
                <w:szCs w:val="16"/>
              </w:rPr>
              <w:t>Kuanoel</w:t>
            </w:r>
            <w:proofErr w:type="spellEnd"/>
          </w:p>
        </w:tc>
        <w:tc>
          <w:tcPr>
            <w:tcW w:w="1347" w:type="dxa"/>
            <w:tcBorders>
              <w:top w:val="nil"/>
              <w:bottom w:val="nil"/>
            </w:tcBorders>
            <w:shd w:val="clear" w:color="auto" w:fill="auto"/>
          </w:tcPr>
          <w:p w14:paraId="4077BDEB"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4,290</w:t>
            </w:r>
          </w:p>
        </w:tc>
        <w:tc>
          <w:tcPr>
            <w:tcW w:w="1078" w:type="dxa"/>
            <w:tcBorders>
              <w:top w:val="nil"/>
              <w:bottom w:val="nil"/>
            </w:tcBorders>
            <w:shd w:val="clear" w:color="auto" w:fill="auto"/>
          </w:tcPr>
          <w:p w14:paraId="4CBDB0C5"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610</w:t>
            </w:r>
          </w:p>
        </w:tc>
        <w:tc>
          <w:tcPr>
            <w:tcW w:w="1168" w:type="dxa"/>
            <w:tcBorders>
              <w:top w:val="nil"/>
              <w:bottom w:val="nil"/>
            </w:tcBorders>
            <w:shd w:val="clear" w:color="auto" w:fill="auto"/>
          </w:tcPr>
          <w:p w14:paraId="24334B96"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4,900</w:t>
            </w:r>
          </w:p>
        </w:tc>
        <w:tc>
          <w:tcPr>
            <w:tcW w:w="1169" w:type="dxa"/>
            <w:tcBorders>
              <w:top w:val="nil"/>
              <w:bottom w:val="nil"/>
            </w:tcBorders>
            <w:shd w:val="clear" w:color="auto" w:fill="auto"/>
          </w:tcPr>
          <w:p w14:paraId="5EE7810C"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205,920</w:t>
            </w:r>
          </w:p>
        </w:tc>
        <w:tc>
          <w:tcPr>
            <w:tcW w:w="1079" w:type="dxa"/>
            <w:tcBorders>
              <w:top w:val="nil"/>
              <w:bottom w:val="nil"/>
            </w:tcBorders>
            <w:shd w:val="clear" w:color="auto" w:fill="auto"/>
          </w:tcPr>
          <w:p w14:paraId="724E951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29,280</w:t>
            </w:r>
          </w:p>
        </w:tc>
        <w:tc>
          <w:tcPr>
            <w:tcW w:w="1794" w:type="dxa"/>
            <w:tcBorders>
              <w:top w:val="nil"/>
              <w:bottom w:val="nil"/>
            </w:tcBorders>
            <w:shd w:val="clear" w:color="auto" w:fill="auto"/>
          </w:tcPr>
          <w:p w14:paraId="4BBB0E4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235,200</w:t>
            </w:r>
          </w:p>
        </w:tc>
      </w:tr>
      <w:tr w:rsidR="00EC7E53" w:rsidRPr="00280579" w14:paraId="5F3730C2" w14:textId="77777777" w:rsidTr="004C2993">
        <w:trPr>
          <w:gridAfter w:val="1"/>
          <w:wAfter w:w="6" w:type="dxa"/>
        </w:trPr>
        <w:tc>
          <w:tcPr>
            <w:tcW w:w="1617" w:type="dxa"/>
            <w:tcBorders>
              <w:top w:val="nil"/>
              <w:bottom w:val="nil"/>
            </w:tcBorders>
            <w:shd w:val="clear" w:color="auto" w:fill="auto"/>
          </w:tcPr>
          <w:p w14:paraId="038063EF" w14:textId="77777777" w:rsidR="00EC7E53" w:rsidRPr="00280579" w:rsidRDefault="00EC7E53" w:rsidP="004C2993">
            <w:pPr>
              <w:spacing w:after="0" w:line="240" w:lineRule="auto"/>
              <w:rPr>
                <w:rFonts w:ascii="Times New Roman" w:hAnsi="Times New Roman" w:cs="Times New Roman"/>
                <w:sz w:val="16"/>
                <w:szCs w:val="16"/>
              </w:rPr>
            </w:pPr>
            <w:proofErr w:type="spellStart"/>
            <w:r w:rsidRPr="00280579">
              <w:rPr>
                <w:rFonts w:ascii="Times New Roman" w:hAnsi="Times New Roman" w:cs="Times New Roman"/>
                <w:sz w:val="16"/>
                <w:szCs w:val="16"/>
              </w:rPr>
              <w:t>Fatumnasi</w:t>
            </w:r>
            <w:proofErr w:type="spellEnd"/>
          </w:p>
        </w:tc>
        <w:tc>
          <w:tcPr>
            <w:tcW w:w="1347" w:type="dxa"/>
            <w:tcBorders>
              <w:top w:val="nil"/>
              <w:bottom w:val="nil"/>
            </w:tcBorders>
            <w:shd w:val="clear" w:color="auto" w:fill="auto"/>
          </w:tcPr>
          <w:p w14:paraId="6F866B6A"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6,070</w:t>
            </w:r>
          </w:p>
        </w:tc>
        <w:tc>
          <w:tcPr>
            <w:tcW w:w="1078" w:type="dxa"/>
            <w:tcBorders>
              <w:top w:val="nil"/>
              <w:bottom w:val="nil"/>
            </w:tcBorders>
            <w:shd w:val="clear" w:color="auto" w:fill="auto"/>
          </w:tcPr>
          <w:p w14:paraId="12D3A611"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961</w:t>
            </w:r>
          </w:p>
        </w:tc>
        <w:tc>
          <w:tcPr>
            <w:tcW w:w="1168" w:type="dxa"/>
            <w:tcBorders>
              <w:top w:val="nil"/>
              <w:bottom w:val="nil"/>
            </w:tcBorders>
            <w:shd w:val="clear" w:color="auto" w:fill="auto"/>
          </w:tcPr>
          <w:p w14:paraId="5C9684A9"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7,031</w:t>
            </w:r>
          </w:p>
        </w:tc>
        <w:tc>
          <w:tcPr>
            <w:tcW w:w="1169" w:type="dxa"/>
            <w:tcBorders>
              <w:top w:val="nil"/>
              <w:bottom w:val="nil"/>
            </w:tcBorders>
            <w:shd w:val="clear" w:color="auto" w:fill="auto"/>
          </w:tcPr>
          <w:p w14:paraId="156C20DD"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291,360</w:t>
            </w:r>
          </w:p>
        </w:tc>
        <w:tc>
          <w:tcPr>
            <w:tcW w:w="1079" w:type="dxa"/>
            <w:tcBorders>
              <w:top w:val="nil"/>
              <w:bottom w:val="nil"/>
            </w:tcBorders>
            <w:shd w:val="clear" w:color="auto" w:fill="auto"/>
          </w:tcPr>
          <w:p w14:paraId="70356D1D"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46,128</w:t>
            </w:r>
          </w:p>
        </w:tc>
        <w:tc>
          <w:tcPr>
            <w:tcW w:w="1794" w:type="dxa"/>
            <w:tcBorders>
              <w:top w:val="nil"/>
              <w:bottom w:val="nil"/>
            </w:tcBorders>
            <w:shd w:val="clear" w:color="auto" w:fill="auto"/>
          </w:tcPr>
          <w:p w14:paraId="4CA7DF88"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337,488</w:t>
            </w:r>
          </w:p>
        </w:tc>
      </w:tr>
      <w:tr w:rsidR="00EC7E53" w:rsidRPr="00280579" w14:paraId="0FE65E4F" w14:textId="77777777" w:rsidTr="004C2993">
        <w:trPr>
          <w:gridAfter w:val="1"/>
          <w:wAfter w:w="6" w:type="dxa"/>
        </w:trPr>
        <w:tc>
          <w:tcPr>
            <w:tcW w:w="1617" w:type="dxa"/>
            <w:tcBorders>
              <w:top w:val="nil"/>
              <w:bottom w:val="single" w:sz="4" w:space="0" w:color="auto"/>
            </w:tcBorders>
            <w:shd w:val="clear" w:color="auto" w:fill="auto"/>
          </w:tcPr>
          <w:p w14:paraId="63565FD6" w14:textId="77777777" w:rsidR="00EC7E53" w:rsidRPr="00280579" w:rsidRDefault="00EC7E53" w:rsidP="004C2993">
            <w:pPr>
              <w:spacing w:after="0" w:line="240" w:lineRule="auto"/>
              <w:rPr>
                <w:rFonts w:ascii="Times New Roman" w:hAnsi="Times New Roman" w:cs="Times New Roman"/>
                <w:sz w:val="16"/>
                <w:szCs w:val="16"/>
              </w:rPr>
            </w:pPr>
            <w:r w:rsidRPr="00280579">
              <w:rPr>
                <w:rFonts w:ascii="Times New Roman" w:hAnsi="Times New Roman" w:cs="Times New Roman"/>
                <w:sz w:val="16"/>
                <w:szCs w:val="16"/>
              </w:rPr>
              <w:t>Total</w:t>
            </w:r>
          </w:p>
        </w:tc>
        <w:tc>
          <w:tcPr>
            <w:tcW w:w="1347" w:type="dxa"/>
            <w:tcBorders>
              <w:top w:val="nil"/>
              <w:bottom w:val="single" w:sz="4" w:space="0" w:color="auto"/>
            </w:tcBorders>
            <w:shd w:val="clear" w:color="auto" w:fill="auto"/>
          </w:tcPr>
          <w:p w14:paraId="03A77B06"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34,845</w:t>
            </w:r>
          </w:p>
        </w:tc>
        <w:tc>
          <w:tcPr>
            <w:tcW w:w="1078" w:type="dxa"/>
            <w:tcBorders>
              <w:top w:val="nil"/>
              <w:bottom w:val="single" w:sz="4" w:space="0" w:color="auto"/>
            </w:tcBorders>
            <w:shd w:val="clear" w:color="auto" w:fill="auto"/>
          </w:tcPr>
          <w:p w14:paraId="4B274655"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4,705</w:t>
            </w:r>
          </w:p>
        </w:tc>
        <w:tc>
          <w:tcPr>
            <w:tcW w:w="1168" w:type="dxa"/>
            <w:tcBorders>
              <w:top w:val="nil"/>
              <w:bottom w:val="single" w:sz="4" w:space="0" w:color="auto"/>
            </w:tcBorders>
            <w:shd w:val="clear" w:color="auto" w:fill="auto"/>
          </w:tcPr>
          <w:p w14:paraId="3CC20AB6"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39,944</w:t>
            </w:r>
          </w:p>
        </w:tc>
        <w:tc>
          <w:tcPr>
            <w:tcW w:w="1169" w:type="dxa"/>
            <w:tcBorders>
              <w:top w:val="nil"/>
              <w:bottom w:val="single" w:sz="4" w:space="0" w:color="auto"/>
            </w:tcBorders>
            <w:shd w:val="clear" w:color="auto" w:fill="auto"/>
          </w:tcPr>
          <w:p w14:paraId="7B21CE2B"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1,672,560</w:t>
            </w:r>
          </w:p>
        </w:tc>
        <w:tc>
          <w:tcPr>
            <w:tcW w:w="1079" w:type="dxa"/>
            <w:tcBorders>
              <w:top w:val="nil"/>
              <w:bottom w:val="single" w:sz="4" w:space="0" w:color="auto"/>
            </w:tcBorders>
            <w:shd w:val="clear" w:color="auto" w:fill="auto"/>
          </w:tcPr>
          <w:p w14:paraId="5AEF3098"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239,952</w:t>
            </w:r>
          </w:p>
        </w:tc>
        <w:tc>
          <w:tcPr>
            <w:tcW w:w="1794" w:type="dxa"/>
            <w:tcBorders>
              <w:top w:val="nil"/>
              <w:bottom w:val="single" w:sz="4" w:space="0" w:color="auto"/>
            </w:tcBorders>
            <w:shd w:val="clear" w:color="auto" w:fill="auto"/>
          </w:tcPr>
          <w:p w14:paraId="2528237E" w14:textId="77777777" w:rsidR="00EC7E53" w:rsidRPr="00280579" w:rsidRDefault="00EC7E53" w:rsidP="004C2993">
            <w:pPr>
              <w:spacing w:after="0" w:line="240" w:lineRule="auto"/>
              <w:jc w:val="center"/>
              <w:rPr>
                <w:rFonts w:ascii="Times New Roman" w:hAnsi="Times New Roman" w:cs="Times New Roman"/>
                <w:sz w:val="16"/>
                <w:szCs w:val="16"/>
              </w:rPr>
            </w:pPr>
            <w:r w:rsidRPr="00280579">
              <w:rPr>
                <w:rFonts w:ascii="Times New Roman" w:hAnsi="Times New Roman" w:cs="Times New Roman"/>
                <w:sz w:val="16"/>
                <w:szCs w:val="16"/>
              </w:rPr>
              <w:t>1,912,512</w:t>
            </w:r>
          </w:p>
        </w:tc>
      </w:tr>
    </w:tbl>
    <w:p w14:paraId="13BCC5C2" w14:textId="77777777" w:rsidR="00EC7E53" w:rsidRPr="008D131A" w:rsidRDefault="00EC7E53" w:rsidP="00EC7E53">
      <w:pPr>
        <w:spacing w:after="0"/>
        <w:jc w:val="both"/>
        <w:rPr>
          <w:rFonts w:ascii="Times New Roman" w:hAnsi="Times New Roman" w:cs="Times New Roman"/>
          <w:sz w:val="16"/>
          <w:szCs w:val="16"/>
        </w:rPr>
      </w:pPr>
      <w:r>
        <w:rPr>
          <w:rFonts w:ascii="Times New Roman" w:hAnsi="Times New Roman" w:cs="Times New Roman"/>
          <w:sz w:val="24"/>
          <w:szCs w:val="24"/>
        </w:rPr>
        <w:t xml:space="preserve">   </w:t>
      </w:r>
      <w:r w:rsidRPr="008D131A">
        <w:rPr>
          <w:rFonts w:ascii="Times New Roman" w:hAnsi="Times New Roman" w:cs="Times New Roman"/>
          <w:sz w:val="16"/>
          <w:szCs w:val="16"/>
        </w:rPr>
        <w:t>Source: Primary Data, 2018</w:t>
      </w:r>
    </w:p>
    <w:bookmarkEnd w:id="22"/>
    <w:p w14:paraId="218B7E28" w14:textId="77777777" w:rsidR="00C0542C" w:rsidRDefault="00C0542C">
      <w:pPr>
        <w:spacing w:after="160" w:line="259" w:lineRule="auto"/>
        <w:rPr>
          <w:rFonts w:ascii="Times New Roman" w:hAnsi="Times New Roman" w:cs="Times New Roman"/>
          <w:sz w:val="16"/>
          <w:szCs w:val="16"/>
        </w:rPr>
      </w:pPr>
      <w:r>
        <w:rPr>
          <w:rFonts w:ascii="Times New Roman" w:hAnsi="Times New Roman" w:cs="Times New Roman"/>
          <w:sz w:val="16"/>
          <w:szCs w:val="16"/>
        </w:rPr>
        <w:br w:type="page"/>
      </w:r>
    </w:p>
    <w:p w14:paraId="709718DB" w14:textId="67FAF4BA" w:rsidR="00EC7E53" w:rsidRPr="00EC7E53" w:rsidRDefault="00EC7E53" w:rsidP="00EC7E53">
      <w:pPr>
        <w:spacing w:after="0" w:line="360" w:lineRule="auto"/>
        <w:rPr>
          <w:rFonts w:ascii="Times New Roman" w:hAnsi="Times New Roman" w:cs="Times New Roman"/>
          <w:sz w:val="16"/>
          <w:szCs w:val="16"/>
        </w:rPr>
      </w:pPr>
      <w:r w:rsidRPr="00EC7E53">
        <w:rPr>
          <w:rFonts w:ascii="Times New Roman" w:hAnsi="Times New Roman" w:cs="Times New Roman"/>
          <w:sz w:val="16"/>
          <w:szCs w:val="16"/>
        </w:rPr>
        <w:lastRenderedPageBreak/>
        <w:t>Table 3. The Respondents of Wood Carpentry Consumption ((m</w:t>
      </w:r>
      <w:r w:rsidRPr="00EC7E53">
        <w:rPr>
          <w:rFonts w:ascii="Times New Roman" w:hAnsi="Times New Roman" w:cs="Times New Roman"/>
          <w:sz w:val="16"/>
          <w:szCs w:val="16"/>
          <w:vertAlign w:val="superscript"/>
        </w:rPr>
        <w:t>3</w:t>
      </w:r>
      <w:r w:rsidRPr="00EC7E53">
        <w:rPr>
          <w:rFonts w:ascii="Times New Roman" w:hAnsi="Times New Roman" w:cs="Times New Roman"/>
          <w:sz w:val="16"/>
          <w:szCs w:val="16"/>
        </w:rPr>
        <w:t>/15-20 years)</w:t>
      </w:r>
    </w:p>
    <w:tbl>
      <w:tblPr>
        <w:tblW w:w="9450" w:type="dxa"/>
        <w:tblLayout w:type="fixed"/>
        <w:tblLook w:val="0400" w:firstRow="0" w:lastRow="0" w:firstColumn="0" w:lastColumn="0" w:noHBand="0" w:noVBand="1"/>
      </w:tblPr>
      <w:tblGrid>
        <w:gridCol w:w="1440"/>
        <w:gridCol w:w="2340"/>
        <w:gridCol w:w="2790"/>
        <w:gridCol w:w="2880"/>
      </w:tblGrid>
      <w:tr w:rsidR="00EC7E53" w:rsidRPr="00280579" w14:paraId="1D713B7B" w14:textId="77777777" w:rsidTr="00AC542B">
        <w:tc>
          <w:tcPr>
            <w:tcW w:w="1440" w:type="dxa"/>
            <w:vMerge w:val="restart"/>
            <w:tcBorders>
              <w:top w:val="single" w:sz="4" w:space="0" w:color="auto"/>
            </w:tcBorders>
          </w:tcPr>
          <w:p w14:paraId="6FA17707"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Villages</w:t>
            </w:r>
          </w:p>
        </w:tc>
        <w:tc>
          <w:tcPr>
            <w:tcW w:w="5130" w:type="dxa"/>
            <w:gridSpan w:val="2"/>
            <w:tcBorders>
              <w:top w:val="single" w:sz="4" w:space="0" w:color="auto"/>
            </w:tcBorders>
          </w:tcPr>
          <w:p w14:paraId="20602FEC"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Wood Carpentry Consumption (m</w:t>
            </w:r>
            <w:r w:rsidRPr="00280579">
              <w:rPr>
                <w:rFonts w:ascii="Times New Roman" w:eastAsia="Times New Roman" w:hAnsi="Times New Roman" w:cs="Times New Roman"/>
                <w:sz w:val="16"/>
                <w:szCs w:val="16"/>
                <w:vertAlign w:val="superscript"/>
              </w:rPr>
              <w:t>3</w:t>
            </w:r>
            <w:r w:rsidRPr="00280579">
              <w:rPr>
                <w:rFonts w:ascii="Times New Roman" w:eastAsia="Times New Roman" w:hAnsi="Times New Roman" w:cs="Times New Roman"/>
                <w:sz w:val="16"/>
                <w:szCs w:val="16"/>
              </w:rPr>
              <w:t>)</w:t>
            </w:r>
          </w:p>
        </w:tc>
        <w:tc>
          <w:tcPr>
            <w:tcW w:w="2880" w:type="dxa"/>
            <w:vMerge w:val="restart"/>
            <w:tcBorders>
              <w:top w:val="single" w:sz="4" w:space="0" w:color="auto"/>
            </w:tcBorders>
          </w:tcPr>
          <w:p w14:paraId="251B2543"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Total</w:t>
            </w:r>
          </w:p>
        </w:tc>
      </w:tr>
      <w:tr w:rsidR="00EC7E53" w:rsidRPr="00280579" w14:paraId="6C15F3AE" w14:textId="77777777" w:rsidTr="00AC542B">
        <w:tc>
          <w:tcPr>
            <w:tcW w:w="1440" w:type="dxa"/>
            <w:vMerge/>
            <w:tcBorders>
              <w:bottom w:val="single" w:sz="4" w:space="0" w:color="auto"/>
            </w:tcBorders>
          </w:tcPr>
          <w:p w14:paraId="1C03A3BE" w14:textId="77777777" w:rsidR="00EC7E53" w:rsidRPr="00280579" w:rsidRDefault="00EC7E53" w:rsidP="004C2993">
            <w:pPr>
              <w:pBdr>
                <w:top w:val="nil"/>
                <w:left w:val="nil"/>
                <w:bottom w:val="nil"/>
                <w:right w:val="nil"/>
                <w:between w:val="nil"/>
              </w:pBdr>
              <w:spacing w:after="0" w:line="240" w:lineRule="auto"/>
              <w:jc w:val="center"/>
              <w:rPr>
                <w:rFonts w:ascii="Times New Roman" w:eastAsia="Times New Roman" w:hAnsi="Times New Roman" w:cs="Times New Roman"/>
                <w:sz w:val="16"/>
                <w:szCs w:val="16"/>
              </w:rPr>
            </w:pPr>
          </w:p>
        </w:tc>
        <w:tc>
          <w:tcPr>
            <w:tcW w:w="2340" w:type="dxa"/>
            <w:tcBorders>
              <w:bottom w:val="single" w:sz="4" w:space="0" w:color="auto"/>
            </w:tcBorders>
          </w:tcPr>
          <w:p w14:paraId="52AD837E"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Forest</w:t>
            </w:r>
          </w:p>
        </w:tc>
        <w:tc>
          <w:tcPr>
            <w:tcW w:w="2790" w:type="dxa"/>
            <w:tcBorders>
              <w:bottom w:val="single" w:sz="4" w:space="0" w:color="auto"/>
            </w:tcBorders>
          </w:tcPr>
          <w:p w14:paraId="659A5FF3"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Garden</w:t>
            </w:r>
          </w:p>
        </w:tc>
        <w:tc>
          <w:tcPr>
            <w:tcW w:w="2880" w:type="dxa"/>
            <w:vMerge/>
            <w:tcBorders>
              <w:bottom w:val="single" w:sz="4" w:space="0" w:color="auto"/>
            </w:tcBorders>
          </w:tcPr>
          <w:p w14:paraId="6E5FCBAF" w14:textId="77777777" w:rsidR="00EC7E53" w:rsidRPr="00280579" w:rsidRDefault="00EC7E53" w:rsidP="004C2993">
            <w:pPr>
              <w:pBdr>
                <w:top w:val="nil"/>
                <w:left w:val="nil"/>
                <w:bottom w:val="nil"/>
                <w:right w:val="nil"/>
                <w:between w:val="nil"/>
              </w:pBdr>
              <w:spacing w:after="0" w:line="240" w:lineRule="auto"/>
              <w:rPr>
                <w:rFonts w:ascii="Times New Roman" w:eastAsia="Times New Roman" w:hAnsi="Times New Roman" w:cs="Times New Roman"/>
                <w:sz w:val="16"/>
                <w:szCs w:val="16"/>
              </w:rPr>
            </w:pPr>
          </w:p>
        </w:tc>
      </w:tr>
      <w:tr w:rsidR="00EC7E53" w:rsidRPr="00280579" w14:paraId="7D6ACB2A" w14:textId="77777777" w:rsidTr="00AC542B">
        <w:tc>
          <w:tcPr>
            <w:tcW w:w="1440" w:type="dxa"/>
            <w:tcBorders>
              <w:top w:val="single" w:sz="4" w:space="0" w:color="auto"/>
            </w:tcBorders>
          </w:tcPr>
          <w:p w14:paraId="213244D6" w14:textId="77777777" w:rsidR="00EC7E53" w:rsidRPr="00280579" w:rsidRDefault="00EC7E53" w:rsidP="004C2993">
            <w:pPr>
              <w:spacing w:after="0" w:line="240" w:lineRule="auto"/>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Nunbena</w:t>
            </w:r>
            <w:proofErr w:type="spellEnd"/>
          </w:p>
        </w:tc>
        <w:tc>
          <w:tcPr>
            <w:tcW w:w="2340" w:type="dxa"/>
            <w:tcBorders>
              <w:top w:val="single" w:sz="4" w:space="0" w:color="auto"/>
            </w:tcBorders>
          </w:tcPr>
          <w:p w14:paraId="20878B81"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hAnsi="Times New Roman" w:cs="Times New Roman"/>
                <w:sz w:val="16"/>
                <w:szCs w:val="16"/>
              </w:rPr>
              <w:t>78.5</w:t>
            </w:r>
          </w:p>
        </w:tc>
        <w:tc>
          <w:tcPr>
            <w:tcW w:w="2790" w:type="dxa"/>
            <w:tcBorders>
              <w:top w:val="single" w:sz="4" w:space="0" w:color="auto"/>
            </w:tcBorders>
          </w:tcPr>
          <w:p w14:paraId="0AFF8B77"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0</w:t>
            </w:r>
          </w:p>
        </w:tc>
        <w:tc>
          <w:tcPr>
            <w:tcW w:w="2880" w:type="dxa"/>
            <w:tcBorders>
              <w:top w:val="single" w:sz="4" w:space="0" w:color="auto"/>
            </w:tcBorders>
          </w:tcPr>
          <w:p w14:paraId="0895FF2B"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hAnsi="Times New Roman" w:cs="Times New Roman"/>
                <w:sz w:val="16"/>
                <w:szCs w:val="16"/>
              </w:rPr>
              <w:t>78.5</w:t>
            </w:r>
          </w:p>
        </w:tc>
      </w:tr>
      <w:tr w:rsidR="00EC7E53" w:rsidRPr="00280579" w14:paraId="59D49784" w14:textId="77777777" w:rsidTr="00AC542B">
        <w:tc>
          <w:tcPr>
            <w:tcW w:w="1440" w:type="dxa"/>
          </w:tcPr>
          <w:p w14:paraId="05011375" w14:textId="77777777" w:rsidR="00EC7E53" w:rsidRPr="00280579" w:rsidRDefault="00EC7E53" w:rsidP="004C2993">
            <w:pPr>
              <w:spacing w:after="0" w:line="240" w:lineRule="auto"/>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Noebesi</w:t>
            </w:r>
            <w:proofErr w:type="spellEnd"/>
          </w:p>
        </w:tc>
        <w:tc>
          <w:tcPr>
            <w:tcW w:w="2340" w:type="dxa"/>
          </w:tcPr>
          <w:p w14:paraId="15541319"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94</w:t>
            </w:r>
          </w:p>
        </w:tc>
        <w:tc>
          <w:tcPr>
            <w:tcW w:w="2790" w:type="dxa"/>
          </w:tcPr>
          <w:p w14:paraId="556D6446"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7</w:t>
            </w:r>
          </w:p>
        </w:tc>
        <w:tc>
          <w:tcPr>
            <w:tcW w:w="2880" w:type="dxa"/>
          </w:tcPr>
          <w:p w14:paraId="60ACA220"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101</w:t>
            </w:r>
          </w:p>
        </w:tc>
      </w:tr>
      <w:tr w:rsidR="00EC7E53" w:rsidRPr="00280579" w14:paraId="36D01F03" w14:textId="77777777" w:rsidTr="00AC542B">
        <w:tc>
          <w:tcPr>
            <w:tcW w:w="1440" w:type="dxa"/>
          </w:tcPr>
          <w:p w14:paraId="4BC58063" w14:textId="77777777" w:rsidR="00EC7E53" w:rsidRPr="00280579" w:rsidRDefault="00EC7E53" w:rsidP="004C2993">
            <w:pPr>
              <w:spacing w:after="0" w:line="240" w:lineRule="auto"/>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Leloboko</w:t>
            </w:r>
            <w:proofErr w:type="spellEnd"/>
          </w:p>
        </w:tc>
        <w:tc>
          <w:tcPr>
            <w:tcW w:w="2340" w:type="dxa"/>
          </w:tcPr>
          <w:p w14:paraId="72DB4335"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67.5</w:t>
            </w:r>
          </w:p>
        </w:tc>
        <w:tc>
          <w:tcPr>
            <w:tcW w:w="2790" w:type="dxa"/>
          </w:tcPr>
          <w:p w14:paraId="60AE4203"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w:t>
            </w:r>
          </w:p>
        </w:tc>
        <w:tc>
          <w:tcPr>
            <w:tcW w:w="2880" w:type="dxa"/>
          </w:tcPr>
          <w:p w14:paraId="18274D60"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68.5</w:t>
            </w:r>
          </w:p>
        </w:tc>
      </w:tr>
      <w:tr w:rsidR="00EC7E53" w:rsidRPr="00280579" w14:paraId="4BE8E2C5" w14:textId="77777777" w:rsidTr="00AC542B">
        <w:tc>
          <w:tcPr>
            <w:tcW w:w="1440" w:type="dxa"/>
          </w:tcPr>
          <w:p w14:paraId="69428656" w14:textId="77777777" w:rsidR="00EC7E53" w:rsidRPr="00280579" w:rsidRDefault="00EC7E53" w:rsidP="004C2993">
            <w:pPr>
              <w:spacing w:after="0" w:line="240" w:lineRule="auto"/>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Tunua</w:t>
            </w:r>
            <w:proofErr w:type="spellEnd"/>
          </w:p>
        </w:tc>
        <w:tc>
          <w:tcPr>
            <w:tcW w:w="2340" w:type="dxa"/>
          </w:tcPr>
          <w:p w14:paraId="38287FB0"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155.5</w:t>
            </w:r>
          </w:p>
        </w:tc>
        <w:tc>
          <w:tcPr>
            <w:tcW w:w="2790" w:type="dxa"/>
          </w:tcPr>
          <w:p w14:paraId="04B752BD"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23</w:t>
            </w:r>
          </w:p>
        </w:tc>
        <w:tc>
          <w:tcPr>
            <w:tcW w:w="2880" w:type="dxa"/>
          </w:tcPr>
          <w:p w14:paraId="07EDE14C"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178.5</w:t>
            </w:r>
          </w:p>
        </w:tc>
      </w:tr>
      <w:tr w:rsidR="00EC7E53" w:rsidRPr="00280579" w14:paraId="4AE7AF09" w14:textId="77777777" w:rsidTr="00AC542B">
        <w:tc>
          <w:tcPr>
            <w:tcW w:w="1440" w:type="dxa"/>
          </w:tcPr>
          <w:p w14:paraId="40508851" w14:textId="77777777" w:rsidR="00EC7E53" w:rsidRPr="00280579" w:rsidRDefault="00EC7E53" w:rsidP="004C2993">
            <w:pPr>
              <w:spacing w:after="0" w:line="240" w:lineRule="auto"/>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Ajaobaki</w:t>
            </w:r>
            <w:proofErr w:type="spellEnd"/>
          </w:p>
        </w:tc>
        <w:tc>
          <w:tcPr>
            <w:tcW w:w="2340" w:type="dxa"/>
          </w:tcPr>
          <w:p w14:paraId="6C8A62B7"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156</w:t>
            </w:r>
          </w:p>
        </w:tc>
        <w:tc>
          <w:tcPr>
            <w:tcW w:w="2790" w:type="dxa"/>
          </w:tcPr>
          <w:p w14:paraId="13F9F7C6"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0</w:t>
            </w:r>
          </w:p>
        </w:tc>
        <w:tc>
          <w:tcPr>
            <w:tcW w:w="2880" w:type="dxa"/>
          </w:tcPr>
          <w:p w14:paraId="77A332FB"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156</w:t>
            </w:r>
          </w:p>
        </w:tc>
      </w:tr>
      <w:tr w:rsidR="00EC7E53" w:rsidRPr="00280579" w14:paraId="3817DDAC" w14:textId="77777777" w:rsidTr="00AC542B">
        <w:tc>
          <w:tcPr>
            <w:tcW w:w="1440" w:type="dxa"/>
          </w:tcPr>
          <w:p w14:paraId="3532BCD2" w14:textId="77777777" w:rsidR="00EC7E53" w:rsidRPr="00280579" w:rsidRDefault="00EC7E53" w:rsidP="004C2993">
            <w:pPr>
              <w:spacing w:after="0" w:line="240" w:lineRule="auto"/>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Nuapin</w:t>
            </w:r>
            <w:proofErr w:type="spellEnd"/>
          </w:p>
        </w:tc>
        <w:tc>
          <w:tcPr>
            <w:tcW w:w="2340" w:type="dxa"/>
          </w:tcPr>
          <w:p w14:paraId="768281E1"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172.5</w:t>
            </w:r>
          </w:p>
        </w:tc>
        <w:tc>
          <w:tcPr>
            <w:tcW w:w="2790" w:type="dxa"/>
          </w:tcPr>
          <w:p w14:paraId="07BD7A6B"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0.5</w:t>
            </w:r>
          </w:p>
        </w:tc>
        <w:tc>
          <w:tcPr>
            <w:tcW w:w="2880" w:type="dxa"/>
          </w:tcPr>
          <w:p w14:paraId="0B0E2115"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173</w:t>
            </w:r>
          </w:p>
        </w:tc>
      </w:tr>
      <w:tr w:rsidR="00EC7E53" w:rsidRPr="00280579" w14:paraId="3E5B658D" w14:textId="77777777" w:rsidTr="00AC542B">
        <w:tc>
          <w:tcPr>
            <w:tcW w:w="1440" w:type="dxa"/>
          </w:tcPr>
          <w:p w14:paraId="069FEE6C" w14:textId="77777777" w:rsidR="00EC7E53" w:rsidRPr="00280579" w:rsidRDefault="00EC7E53" w:rsidP="004C2993">
            <w:pPr>
              <w:spacing w:after="0" w:line="240" w:lineRule="auto"/>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Nenas</w:t>
            </w:r>
            <w:proofErr w:type="spellEnd"/>
          </w:p>
        </w:tc>
        <w:tc>
          <w:tcPr>
            <w:tcW w:w="2340" w:type="dxa"/>
          </w:tcPr>
          <w:p w14:paraId="408A5E08"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98.5</w:t>
            </w:r>
          </w:p>
        </w:tc>
        <w:tc>
          <w:tcPr>
            <w:tcW w:w="2790" w:type="dxa"/>
          </w:tcPr>
          <w:p w14:paraId="1746269C"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4</w:t>
            </w:r>
          </w:p>
        </w:tc>
        <w:tc>
          <w:tcPr>
            <w:tcW w:w="2880" w:type="dxa"/>
          </w:tcPr>
          <w:p w14:paraId="7943F002"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102.5</w:t>
            </w:r>
          </w:p>
        </w:tc>
      </w:tr>
      <w:tr w:rsidR="00EC7E53" w:rsidRPr="00280579" w14:paraId="6990B1E6" w14:textId="77777777" w:rsidTr="00AC542B">
        <w:tc>
          <w:tcPr>
            <w:tcW w:w="1440" w:type="dxa"/>
          </w:tcPr>
          <w:p w14:paraId="5353B08E" w14:textId="77777777" w:rsidR="00EC7E53" w:rsidRPr="00280579" w:rsidRDefault="00EC7E53" w:rsidP="004C2993">
            <w:pPr>
              <w:spacing w:after="0" w:line="240" w:lineRule="auto"/>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Kuanoel</w:t>
            </w:r>
            <w:proofErr w:type="spellEnd"/>
          </w:p>
        </w:tc>
        <w:tc>
          <w:tcPr>
            <w:tcW w:w="2340" w:type="dxa"/>
          </w:tcPr>
          <w:p w14:paraId="4CA92BB9"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121.5</w:t>
            </w:r>
          </w:p>
        </w:tc>
        <w:tc>
          <w:tcPr>
            <w:tcW w:w="2790" w:type="dxa"/>
          </w:tcPr>
          <w:p w14:paraId="10FF46E1"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2.5</w:t>
            </w:r>
          </w:p>
        </w:tc>
        <w:tc>
          <w:tcPr>
            <w:tcW w:w="2880" w:type="dxa"/>
          </w:tcPr>
          <w:p w14:paraId="2C4EE415"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124</w:t>
            </w:r>
          </w:p>
        </w:tc>
      </w:tr>
      <w:tr w:rsidR="00EC7E53" w:rsidRPr="00280579" w14:paraId="629D2EE7" w14:textId="77777777" w:rsidTr="00AC542B">
        <w:tc>
          <w:tcPr>
            <w:tcW w:w="1440" w:type="dxa"/>
          </w:tcPr>
          <w:p w14:paraId="6F05AE33" w14:textId="77777777" w:rsidR="00EC7E53" w:rsidRPr="00280579" w:rsidRDefault="00EC7E53" w:rsidP="004C2993">
            <w:pPr>
              <w:spacing w:after="0" w:line="240" w:lineRule="auto"/>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Fatumnasi</w:t>
            </w:r>
            <w:proofErr w:type="spellEnd"/>
          </w:p>
        </w:tc>
        <w:tc>
          <w:tcPr>
            <w:tcW w:w="2340" w:type="dxa"/>
          </w:tcPr>
          <w:p w14:paraId="47F8DF13"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176.3</w:t>
            </w:r>
          </w:p>
        </w:tc>
        <w:tc>
          <w:tcPr>
            <w:tcW w:w="2790" w:type="dxa"/>
          </w:tcPr>
          <w:p w14:paraId="3192C22E"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4.5</w:t>
            </w:r>
          </w:p>
        </w:tc>
        <w:tc>
          <w:tcPr>
            <w:tcW w:w="2880" w:type="dxa"/>
          </w:tcPr>
          <w:p w14:paraId="6630363A"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180.8</w:t>
            </w:r>
          </w:p>
        </w:tc>
      </w:tr>
      <w:tr w:rsidR="00EC7E53" w:rsidRPr="00280579" w14:paraId="2A38D93B" w14:textId="77777777" w:rsidTr="00AC542B">
        <w:tc>
          <w:tcPr>
            <w:tcW w:w="1440" w:type="dxa"/>
            <w:tcBorders>
              <w:bottom w:val="single" w:sz="4" w:space="0" w:color="auto"/>
            </w:tcBorders>
          </w:tcPr>
          <w:p w14:paraId="431D39F8" w14:textId="77777777" w:rsidR="00EC7E53" w:rsidRPr="00280579" w:rsidRDefault="00EC7E53" w:rsidP="004C2993">
            <w:pPr>
              <w:spacing w:after="0" w:line="240" w:lineRule="auto"/>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Total</w:t>
            </w:r>
          </w:p>
        </w:tc>
        <w:tc>
          <w:tcPr>
            <w:tcW w:w="2340" w:type="dxa"/>
            <w:tcBorders>
              <w:bottom w:val="single" w:sz="4" w:space="0" w:color="auto"/>
            </w:tcBorders>
          </w:tcPr>
          <w:p w14:paraId="5345C811"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1120.3</w:t>
            </w:r>
          </w:p>
        </w:tc>
        <w:tc>
          <w:tcPr>
            <w:tcW w:w="2790" w:type="dxa"/>
            <w:tcBorders>
              <w:bottom w:val="single" w:sz="4" w:space="0" w:color="auto"/>
            </w:tcBorders>
          </w:tcPr>
          <w:p w14:paraId="37192060"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42.5</w:t>
            </w:r>
          </w:p>
        </w:tc>
        <w:tc>
          <w:tcPr>
            <w:tcW w:w="2880" w:type="dxa"/>
            <w:tcBorders>
              <w:bottom w:val="single" w:sz="4" w:space="0" w:color="auto"/>
            </w:tcBorders>
          </w:tcPr>
          <w:p w14:paraId="59FBC170" w14:textId="77777777" w:rsidR="00EC7E53" w:rsidRPr="00280579" w:rsidRDefault="00EC7E53" w:rsidP="004C2993">
            <w:pPr>
              <w:spacing w:after="0" w:line="240" w:lineRule="auto"/>
              <w:jc w:val="center"/>
              <w:rPr>
                <w:rFonts w:ascii="Times New Roman" w:eastAsia="Times New Roman" w:hAnsi="Times New Roman" w:cs="Times New Roman"/>
                <w:sz w:val="16"/>
                <w:szCs w:val="16"/>
              </w:rPr>
            </w:pPr>
            <w:r w:rsidRPr="00280579">
              <w:rPr>
                <w:rFonts w:ascii="Times New Roman" w:eastAsia="Times New Roman" w:hAnsi="Times New Roman" w:cs="Times New Roman"/>
                <w:sz w:val="16"/>
                <w:szCs w:val="16"/>
              </w:rPr>
              <w:t>1162.8</w:t>
            </w:r>
          </w:p>
        </w:tc>
      </w:tr>
    </w:tbl>
    <w:p w14:paraId="61F2635B" w14:textId="77777777" w:rsidR="00EC7E53" w:rsidRPr="008D131A" w:rsidRDefault="00EC7E53" w:rsidP="00EC7E53">
      <w:pPr>
        <w:spacing w:after="0" w:line="360" w:lineRule="auto"/>
        <w:jc w:val="both"/>
        <w:rPr>
          <w:rFonts w:ascii="Times New Roman" w:hAnsi="Times New Roman" w:cs="Times New Roman"/>
          <w:sz w:val="16"/>
          <w:szCs w:val="16"/>
        </w:rPr>
      </w:pPr>
      <w:r>
        <w:rPr>
          <w:rFonts w:ascii="Times New Roman" w:hAnsi="Times New Roman" w:cs="Times New Roman"/>
          <w:sz w:val="24"/>
          <w:szCs w:val="24"/>
        </w:rPr>
        <w:t xml:space="preserve"> </w:t>
      </w:r>
      <w:r w:rsidRPr="008D131A">
        <w:rPr>
          <w:rFonts w:ascii="Times New Roman" w:hAnsi="Times New Roman" w:cs="Times New Roman"/>
          <w:sz w:val="16"/>
          <w:szCs w:val="16"/>
        </w:rPr>
        <w:t>Source: Primary Data, 2018</w:t>
      </w:r>
    </w:p>
    <w:p w14:paraId="7F005C0C" w14:textId="77777777" w:rsidR="007E4594" w:rsidRPr="00AF3DAB" w:rsidRDefault="007E4594" w:rsidP="00EC7E53">
      <w:pPr>
        <w:spacing w:after="0"/>
        <w:jc w:val="both"/>
        <w:rPr>
          <w:rFonts w:ascii="Times New Roman" w:hAnsi="Times New Roman" w:cs="Times New Roman"/>
          <w:sz w:val="12"/>
          <w:szCs w:val="24"/>
        </w:rPr>
      </w:pPr>
    </w:p>
    <w:p w14:paraId="40F67466" w14:textId="77777777" w:rsidR="00EC7E53" w:rsidRPr="00EC7E53" w:rsidRDefault="00EC7E53" w:rsidP="00EC7E53">
      <w:pPr>
        <w:spacing w:after="0" w:line="360" w:lineRule="auto"/>
        <w:rPr>
          <w:rFonts w:ascii="Times New Roman" w:hAnsi="Times New Roman" w:cs="Times New Roman"/>
          <w:sz w:val="16"/>
          <w:szCs w:val="16"/>
        </w:rPr>
      </w:pPr>
      <w:r w:rsidRPr="00EC7E53">
        <w:rPr>
          <w:rFonts w:ascii="Times New Roman" w:hAnsi="Times New Roman" w:cs="Times New Roman"/>
          <w:sz w:val="16"/>
          <w:szCs w:val="16"/>
        </w:rPr>
        <w:t xml:space="preserve">  </w:t>
      </w:r>
      <w:bookmarkStart w:id="23" w:name="_Hlk525070788"/>
      <w:r w:rsidRPr="00EC7E53">
        <w:rPr>
          <w:rFonts w:ascii="Times New Roman" w:hAnsi="Times New Roman" w:cs="Times New Roman"/>
          <w:sz w:val="16"/>
          <w:szCs w:val="16"/>
        </w:rPr>
        <w:t>Table 4. Total Area of Respondents’ Houses</w:t>
      </w:r>
    </w:p>
    <w:tbl>
      <w:tblPr>
        <w:tblW w:w="9928" w:type="dxa"/>
        <w:tblInd w:w="108" w:type="dxa"/>
        <w:tblBorders>
          <w:top w:val="single" w:sz="4" w:space="0" w:color="auto"/>
          <w:bottom w:val="single" w:sz="4" w:space="0" w:color="auto"/>
        </w:tblBorders>
        <w:tblLayout w:type="fixed"/>
        <w:tblLook w:val="04A0" w:firstRow="1" w:lastRow="0" w:firstColumn="1" w:lastColumn="0" w:noHBand="0" w:noVBand="1"/>
      </w:tblPr>
      <w:tblGrid>
        <w:gridCol w:w="990"/>
        <w:gridCol w:w="720"/>
        <w:gridCol w:w="738"/>
        <w:gridCol w:w="540"/>
        <w:gridCol w:w="630"/>
        <w:gridCol w:w="630"/>
        <w:gridCol w:w="795"/>
        <w:gridCol w:w="641"/>
        <w:gridCol w:w="634"/>
        <w:gridCol w:w="630"/>
        <w:gridCol w:w="540"/>
        <w:gridCol w:w="720"/>
        <w:gridCol w:w="630"/>
        <w:gridCol w:w="540"/>
        <w:gridCol w:w="550"/>
      </w:tblGrid>
      <w:tr w:rsidR="00EC7E53" w:rsidRPr="00280579" w14:paraId="1CCD8559" w14:textId="77777777" w:rsidTr="004C2993">
        <w:tc>
          <w:tcPr>
            <w:tcW w:w="990" w:type="dxa"/>
            <w:vMerge w:val="restart"/>
            <w:shd w:val="clear" w:color="auto" w:fill="auto"/>
          </w:tcPr>
          <w:p w14:paraId="49DC471E" w14:textId="77777777" w:rsidR="00EC7E53" w:rsidRPr="00280579" w:rsidRDefault="00EC7E53" w:rsidP="004C2993">
            <w:pPr>
              <w:spacing w:after="0"/>
              <w:jc w:val="both"/>
              <w:rPr>
                <w:rFonts w:ascii="Times New Roman" w:hAnsi="Times New Roman" w:cs="Times New Roman"/>
                <w:sz w:val="16"/>
                <w:szCs w:val="16"/>
              </w:rPr>
            </w:pPr>
            <w:r w:rsidRPr="00280579">
              <w:rPr>
                <w:rFonts w:ascii="Times New Roman" w:hAnsi="Times New Roman" w:cs="Times New Roman"/>
                <w:sz w:val="16"/>
                <w:szCs w:val="16"/>
              </w:rPr>
              <w:t>Villages</w:t>
            </w:r>
          </w:p>
        </w:tc>
        <w:tc>
          <w:tcPr>
            <w:tcW w:w="8938" w:type="dxa"/>
            <w:gridSpan w:val="14"/>
            <w:tcBorders>
              <w:bottom w:val="single" w:sz="4" w:space="0" w:color="auto"/>
            </w:tcBorders>
            <w:shd w:val="clear" w:color="auto" w:fill="auto"/>
          </w:tcPr>
          <w:p w14:paraId="22A1307A"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Total Area of Respondents’ Houses (m</w:t>
            </w:r>
            <w:r w:rsidRPr="00280579">
              <w:rPr>
                <w:rFonts w:ascii="Times New Roman" w:hAnsi="Times New Roman" w:cs="Times New Roman"/>
                <w:sz w:val="16"/>
                <w:szCs w:val="16"/>
                <w:vertAlign w:val="superscript"/>
              </w:rPr>
              <w:t>2</w:t>
            </w:r>
            <w:r w:rsidRPr="00280579">
              <w:rPr>
                <w:rFonts w:ascii="Times New Roman" w:hAnsi="Times New Roman" w:cs="Times New Roman"/>
                <w:sz w:val="16"/>
                <w:szCs w:val="16"/>
              </w:rPr>
              <w:t>)</w:t>
            </w:r>
          </w:p>
        </w:tc>
      </w:tr>
      <w:tr w:rsidR="00EC7E53" w:rsidRPr="00280579" w14:paraId="059F857C" w14:textId="77777777" w:rsidTr="004C2993">
        <w:tc>
          <w:tcPr>
            <w:tcW w:w="990" w:type="dxa"/>
            <w:vMerge/>
            <w:tcBorders>
              <w:bottom w:val="single" w:sz="4" w:space="0" w:color="auto"/>
            </w:tcBorders>
            <w:shd w:val="clear" w:color="auto" w:fill="auto"/>
          </w:tcPr>
          <w:p w14:paraId="138176AF" w14:textId="77777777" w:rsidR="00EC7E53" w:rsidRPr="00280579" w:rsidRDefault="00EC7E53" w:rsidP="004C2993">
            <w:pPr>
              <w:spacing w:after="0"/>
              <w:jc w:val="both"/>
              <w:rPr>
                <w:rFonts w:ascii="Times New Roman" w:hAnsi="Times New Roman" w:cs="Times New Roman"/>
                <w:sz w:val="16"/>
                <w:szCs w:val="16"/>
              </w:rPr>
            </w:pPr>
          </w:p>
        </w:tc>
        <w:tc>
          <w:tcPr>
            <w:tcW w:w="720" w:type="dxa"/>
            <w:tcBorders>
              <w:top w:val="single" w:sz="4" w:space="0" w:color="auto"/>
              <w:bottom w:val="single" w:sz="4" w:space="0" w:color="auto"/>
            </w:tcBorders>
            <w:shd w:val="clear" w:color="auto" w:fill="auto"/>
          </w:tcPr>
          <w:p w14:paraId="68B2D8C2"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20</w:t>
            </w:r>
          </w:p>
        </w:tc>
        <w:tc>
          <w:tcPr>
            <w:tcW w:w="738" w:type="dxa"/>
            <w:tcBorders>
              <w:top w:val="single" w:sz="4" w:space="0" w:color="auto"/>
              <w:bottom w:val="single" w:sz="4" w:space="0" w:color="auto"/>
            </w:tcBorders>
            <w:shd w:val="clear" w:color="auto" w:fill="auto"/>
          </w:tcPr>
          <w:p w14:paraId="30328BBB"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24</w:t>
            </w:r>
          </w:p>
        </w:tc>
        <w:tc>
          <w:tcPr>
            <w:tcW w:w="540" w:type="dxa"/>
            <w:tcBorders>
              <w:top w:val="single" w:sz="4" w:space="0" w:color="auto"/>
              <w:bottom w:val="single" w:sz="4" w:space="0" w:color="auto"/>
            </w:tcBorders>
            <w:shd w:val="clear" w:color="auto" w:fill="auto"/>
          </w:tcPr>
          <w:p w14:paraId="1E274513"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28</w:t>
            </w:r>
          </w:p>
        </w:tc>
        <w:tc>
          <w:tcPr>
            <w:tcW w:w="630" w:type="dxa"/>
            <w:tcBorders>
              <w:top w:val="single" w:sz="4" w:space="0" w:color="auto"/>
              <w:bottom w:val="single" w:sz="4" w:space="0" w:color="auto"/>
            </w:tcBorders>
            <w:shd w:val="clear" w:color="auto" w:fill="auto"/>
          </w:tcPr>
          <w:p w14:paraId="6391AFF5"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30</w:t>
            </w:r>
          </w:p>
        </w:tc>
        <w:tc>
          <w:tcPr>
            <w:tcW w:w="630" w:type="dxa"/>
            <w:tcBorders>
              <w:top w:val="single" w:sz="4" w:space="0" w:color="auto"/>
              <w:bottom w:val="single" w:sz="4" w:space="0" w:color="auto"/>
            </w:tcBorders>
            <w:shd w:val="clear" w:color="auto" w:fill="auto"/>
          </w:tcPr>
          <w:p w14:paraId="671843D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35</w:t>
            </w:r>
          </w:p>
        </w:tc>
        <w:tc>
          <w:tcPr>
            <w:tcW w:w="795" w:type="dxa"/>
            <w:tcBorders>
              <w:top w:val="single" w:sz="4" w:space="0" w:color="auto"/>
              <w:bottom w:val="single" w:sz="4" w:space="0" w:color="auto"/>
            </w:tcBorders>
            <w:shd w:val="clear" w:color="auto" w:fill="auto"/>
          </w:tcPr>
          <w:p w14:paraId="28EF4FEC"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42</w:t>
            </w:r>
          </w:p>
        </w:tc>
        <w:tc>
          <w:tcPr>
            <w:tcW w:w="641" w:type="dxa"/>
            <w:tcBorders>
              <w:top w:val="single" w:sz="4" w:space="0" w:color="auto"/>
              <w:bottom w:val="single" w:sz="4" w:space="0" w:color="auto"/>
            </w:tcBorders>
            <w:shd w:val="clear" w:color="auto" w:fill="auto"/>
          </w:tcPr>
          <w:p w14:paraId="7FD9C8C7"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48</w:t>
            </w:r>
          </w:p>
        </w:tc>
        <w:tc>
          <w:tcPr>
            <w:tcW w:w="634" w:type="dxa"/>
            <w:tcBorders>
              <w:top w:val="single" w:sz="4" w:space="0" w:color="auto"/>
              <w:bottom w:val="single" w:sz="4" w:space="0" w:color="auto"/>
            </w:tcBorders>
            <w:shd w:val="clear" w:color="auto" w:fill="auto"/>
          </w:tcPr>
          <w:p w14:paraId="60F8756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56</w:t>
            </w:r>
          </w:p>
        </w:tc>
        <w:tc>
          <w:tcPr>
            <w:tcW w:w="630" w:type="dxa"/>
            <w:tcBorders>
              <w:top w:val="single" w:sz="4" w:space="0" w:color="auto"/>
              <w:bottom w:val="single" w:sz="4" w:space="0" w:color="auto"/>
            </w:tcBorders>
            <w:shd w:val="clear" w:color="auto" w:fill="auto"/>
          </w:tcPr>
          <w:p w14:paraId="36BCB4AE"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63</w:t>
            </w:r>
          </w:p>
        </w:tc>
        <w:tc>
          <w:tcPr>
            <w:tcW w:w="540" w:type="dxa"/>
            <w:tcBorders>
              <w:top w:val="single" w:sz="4" w:space="0" w:color="auto"/>
              <w:bottom w:val="single" w:sz="4" w:space="0" w:color="auto"/>
            </w:tcBorders>
            <w:shd w:val="clear" w:color="auto" w:fill="auto"/>
          </w:tcPr>
          <w:p w14:paraId="006C3CE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70</w:t>
            </w:r>
          </w:p>
        </w:tc>
        <w:tc>
          <w:tcPr>
            <w:tcW w:w="720" w:type="dxa"/>
            <w:tcBorders>
              <w:top w:val="single" w:sz="4" w:space="0" w:color="auto"/>
              <w:bottom w:val="single" w:sz="4" w:space="0" w:color="auto"/>
            </w:tcBorders>
            <w:shd w:val="clear" w:color="auto" w:fill="auto"/>
          </w:tcPr>
          <w:p w14:paraId="5368F42F"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72</w:t>
            </w:r>
          </w:p>
        </w:tc>
        <w:tc>
          <w:tcPr>
            <w:tcW w:w="630" w:type="dxa"/>
            <w:tcBorders>
              <w:top w:val="single" w:sz="4" w:space="0" w:color="auto"/>
              <w:bottom w:val="single" w:sz="4" w:space="0" w:color="auto"/>
            </w:tcBorders>
            <w:shd w:val="clear" w:color="auto" w:fill="auto"/>
          </w:tcPr>
          <w:p w14:paraId="7C6C847E"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80</w:t>
            </w:r>
          </w:p>
        </w:tc>
        <w:tc>
          <w:tcPr>
            <w:tcW w:w="540" w:type="dxa"/>
            <w:tcBorders>
              <w:top w:val="single" w:sz="4" w:space="0" w:color="auto"/>
              <w:bottom w:val="single" w:sz="4" w:space="0" w:color="auto"/>
            </w:tcBorders>
            <w:shd w:val="clear" w:color="auto" w:fill="auto"/>
          </w:tcPr>
          <w:p w14:paraId="6A23BDC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96</w:t>
            </w:r>
          </w:p>
        </w:tc>
        <w:tc>
          <w:tcPr>
            <w:tcW w:w="550" w:type="dxa"/>
            <w:tcBorders>
              <w:top w:val="single" w:sz="4" w:space="0" w:color="auto"/>
              <w:bottom w:val="single" w:sz="4" w:space="0" w:color="auto"/>
            </w:tcBorders>
            <w:shd w:val="clear" w:color="auto" w:fill="auto"/>
          </w:tcPr>
          <w:p w14:paraId="78343343"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120</w:t>
            </w:r>
          </w:p>
        </w:tc>
      </w:tr>
      <w:tr w:rsidR="00EC7E53" w:rsidRPr="00280579" w14:paraId="1D2A658B" w14:textId="77777777" w:rsidTr="004C2993">
        <w:tc>
          <w:tcPr>
            <w:tcW w:w="990" w:type="dxa"/>
            <w:tcBorders>
              <w:top w:val="single" w:sz="4" w:space="0" w:color="auto"/>
              <w:bottom w:val="nil"/>
            </w:tcBorders>
            <w:shd w:val="clear" w:color="auto" w:fill="auto"/>
          </w:tcPr>
          <w:p w14:paraId="53D08823" w14:textId="77777777" w:rsidR="00EC7E53" w:rsidRPr="00280579" w:rsidRDefault="00EC7E53" w:rsidP="004C2993">
            <w:pPr>
              <w:spacing w:after="0"/>
              <w:jc w:val="both"/>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Nunbena</w:t>
            </w:r>
            <w:proofErr w:type="spellEnd"/>
          </w:p>
        </w:tc>
        <w:tc>
          <w:tcPr>
            <w:tcW w:w="720" w:type="dxa"/>
            <w:tcBorders>
              <w:top w:val="single" w:sz="4" w:space="0" w:color="auto"/>
              <w:bottom w:val="nil"/>
            </w:tcBorders>
            <w:shd w:val="clear" w:color="auto" w:fill="auto"/>
          </w:tcPr>
          <w:p w14:paraId="0203995C"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38" w:type="dxa"/>
            <w:tcBorders>
              <w:top w:val="single" w:sz="4" w:space="0" w:color="auto"/>
              <w:bottom w:val="nil"/>
            </w:tcBorders>
            <w:shd w:val="clear" w:color="auto" w:fill="auto"/>
          </w:tcPr>
          <w:p w14:paraId="5F1F0E73"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tcBorders>
              <w:top w:val="single" w:sz="4" w:space="0" w:color="auto"/>
              <w:bottom w:val="nil"/>
            </w:tcBorders>
            <w:shd w:val="clear" w:color="auto" w:fill="auto"/>
          </w:tcPr>
          <w:p w14:paraId="457A3C2E"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tcBorders>
              <w:top w:val="single" w:sz="4" w:space="0" w:color="auto"/>
              <w:bottom w:val="nil"/>
            </w:tcBorders>
            <w:shd w:val="clear" w:color="auto" w:fill="auto"/>
          </w:tcPr>
          <w:p w14:paraId="7D63787D"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11.54%</w:t>
            </w:r>
          </w:p>
        </w:tc>
        <w:tc>
          <w:tcPr>
            <w:tcW w:w="630" w:type="dxa"/>
            <w:tcBorders>
              <w:top w:val="single" w:sz="4" w:space="0" w:color="auto"/>
              <w:bottom w:val="nil"/>
            </w:tcBorders>
            <w:shd w:val="clear" w:color="auto" w:fill="auto"/>
          </w:tcPr>
          <w:p w14:paraId="6C12540F"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7.69%,</w:t>
            </w:r>
          </w:p>
        </w:tc>
        <w:tc>
          <w:tcPr>
            <w:tcW w:w="795" w:type="dxa"/>
            <w:tcBorders>
              <w:top w:val="single" w:sz="4" w:space="0" w:color="auto"/>
              <w:bottom w:val="nil"/>
            </w:tcBorders>
            <w:shd w:val="clear" w:color="auto" w:fill="auto"/>
          </w:tcPr>
          <w:p w14:paraId="162FBF02"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30.77%</w:t>
            </w:r>
          </w:p>
        </w:tc>
        <w:tc>
          <w:tcPr>
            <w:tcW w:w="641" w:type="dxa"/>
            <w:tcBorders>
              <w:top w:val="single" w:sz="4" w:space="0" w:color="auto"/>
              <w:bottom w:val="nil"/>
            </w:tcBorders>
            <w:shd w:val="clear" w:color="auto" w:fill="auto"/>
          </w:tcPr>
          <w:p w14:paraId="40BF776F"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23.08%</w:t>
            </w:r>
          </w:p>
        </w:tc>
        <w:tc>
          <w:tcPr>
            <w:tcW w:w="634" w:type="dxa"/>
            <w:tcBorders>
              <w:top w:val="single" w:sz="4" w:space="0" w:color="auto"/>
              <w:bottom w:val="nil"/>
            </w:tcBorders>
            <w:shd w:val="clear" w:color="auto" w:fill="auto"/>
          </w:tcPr>
          <w:p w14:paraId="0C55B0A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3.85%,</w:t>
            </w:r>
          </w:p>
        </w:tc>
        <w:tc>
          <w:tcPr>
            <w:tcW w:w="630" w:type="dxa"/>
            <w:tcBorders>
              <w:top w:val="single" w:sz="4" w:space="0" w:color="auto"/>
              <w:bottom w:val="nil"/>
            </w:tcBorders>
            <w:shd w:val="clear" w:color="auto" w:fill="auto"/>
          </w:tcPr>
          <w:p w14:paraId="4E66832E"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3.85%</w:t>
            </w:r>
          </w:p>
        </w:tc>
        <w:tc>
          <w:tcPr>
            <w:tcW w:w="540" w:type="dxa"/>
            <w:tcBorders>
              <w:top w:val="single" w:sz="4" w:space="0" w:color="auto"/>
              <w:bottom w:val="nil"/>
            </w:tcBorders>
            <w:shd w:val="clear" w:color="auto" w:fill="auto"/>
          </w:tcPr>
          <w:p w14:paraId="4DC3625D"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3.85%</w:t>
            </w:r>
          </w:p>
        </w:tc>
        <w:tc>
          <w:tcPr>
            <w:tcW w:w="720" w:type="dxa"/>
            <w:tcBorders>
              <w:top w:val="single" w:sz="4" w:space="0" w:color="auto"/>
              <w:bottom w:val="nil"/>
            </w:tcBorders>
            <w:shd w:val="clear" w:color="auto" w:fill="auto"/>
          </w:tcPr>
          <w:p w14:paraId="5BA15DC7"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11.54%</w:t>
            </w:r>
          </w:p>
        </w:tc>
        <w:tc>
          <w:tcPr>
            <w:tcW w:w="630" w:type="dxa"/>
            <w:tcBorders>
              <w:top w:val="single" w:sz="4" w:space="0" w:color="auto"/>
              <w:bottom w:val="nil"/>
            </w:tcBorders>
            <w:shd w:val="clear" w:color="auto" w:fill="auto"/>
          </w:tcPr>
          <w:p w14:paraId="58978CE2"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3.85%</w:t>
            </w:r>
          </w:p>
        </w:tc>
        <w:tc>
          <w:tcPr>
            <w:tcW w:w="540" w:type="dxa"/>
            <w:tcBorders>
              <w:top w:val="single" w:sz="4" w:space="0" w:color="auto"/>
              <w:bottom w:val="nil"/>
            </w:tcBorders>
            <w:shd w:val="clear" w:color="auto" w:fill="auto"/>
          </w:tcPr>
          <w:p w14:paraId="4904A207"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50" w:type="dxa"/>
            <w:tcBorders>
              <w:top w:val="single" w:sz="4" w:space="0" w:color="auto"/>
              <w:bottom w:val="nil"/>
            </w:tcBorders>
            <w:shd w:val="clear" w:color="auto" w:fill="auto"/>
          </w:tcPr>
          <w:p w14:paraId="51C8BDE9"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EC7E53" w:rsidRPr="00280579" w14:paraId="22021C5F" w14:textId="77777777" w:rsidTr="004C2993">
        <w:tc>
          <w:tcPr>
            <w:tcW w:w="990" w:type="dxa"/>
            <w:tcBorders>
              <w:top w:val="nil"/>
            </w:tcBorders>
            <w:shd w:val="clear" w:color="auto" w:fill="auto"/>
          </w:tcPr>
          <w:p w14:paraId="7E864D6C" w14:textId="77777777" w:rsidR="00EC7E53" w:rsidRPr="00280579" w:rsidRDefault="00EC7E53" w:rsidP="004C2993">
            <w:pPr>
              <w:spacing w:after="0"/>
              <w:jc w:val="both"/>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Noebesi</w:t>
            </w:r>
            <w:proofErr w:type="spellEnd"/>
          </w:p>
        </w:tc>
        <w:tc>
          <w:tcPr>
            <w:tcW w:w="720" w:type="dxa"/>
            <w:tcBorders>
              <w:top w:val="nil"/>
            </w:tcBorders>
            <w:shd w:val="clear" w:color="auto" w:fill="auto"/>
          </w:tcPr>
          <w:p w14:paraId="015536D4"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38" w:type="dxa"/>
            <w:tcBorders>
              <w:top w:val="nil"/>
            </w:tcBorders>
            <w:shd w:val="clear" w:color="auto" w:fill="auto"/>
          </w:tcPr>
          <w:p w14:paraId="3D25099B"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tcBorders>
              <w:top w:val="nil"/>
            </w:tcBorders>
            <w:shd w:val="clear" w:color="auto" w:fill="auto"/>
          </w:tcPr>
          <w:p w14:paraId="50EE47B1"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tcBorders>
              <w:top w:val="nil"/>
            </w:tcBorders>
            <w:shd w:val="clear" w:color="auto" w:fill="auto"/>
          </w:tcPr>
          <w:p w14:paraId="60412212"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14.29%</w:t>
            </w:r>
          </w:p>
        </w:tc>
        <w:tc>
          <w:tcPr>
            <w:tcW w:w="630" w:type="dxa"/>
            <w:tcBorders>
              <w:top w:val="nil"/>
            </w:tcBorders>
            <w:shd w:val="clear" w:color="auto" w:fill="auto"/>
          </w:tcPr>
          <w:p w14:paraId="3DC5056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8.57%</w:t>
            </w:r>
          </w:p>
        </w:tc>
        <w:tc>
          <w:tcPr>
            <w:tcW w:w="795" w:type="dxa"/>
            <w:tcBorders>
              <w:top w:val="nil"/>
            </w:tcBorders>
            <w:shd w:val="clear" w:color="auto" w:fill="auto"/>
          </w:tcPr>
          <w:p w14:paraId="4A6CF35E"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25.71%</w:t>
            </w:r>
          </w:p>
        </w:tc>
        <w:tc>
          <w:tcPr>
            <w:tcW w:w="641" w:type="dxa"/>
            <w:tcBorders>
              <w:top w:val="nil"/>
            </w:tcBorders>
            <w:shd w:val="clear" w:color="auto" w:fill="auto"/>
          </w:tcPr>
          <w:p w14:paraId="50C14AC5"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31.43%</w:t>
            </w:r>
          </w:p>
        </w:tc>
        <w:tc>
          <w:tcPr>
            <w:tcW w:w="634" w:type="dxa"/>
            <w:tcBorders>
              <w:top w:val="nil"/>
            </w:tcBorders>
            <w:shd w:val="clear" w:color="auto" w:fill="auto"/>
          </w:tcPr>
          <w:p w14:paraId="225E3771"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5.71%</w:t>
            </w:r>
          </w:p>
        </w:tc>
        <w:tc>
          <w:tcPr>
            <w:tcW w:w="630" w:type="dxa"/>
            <w:tcBorders>
              <w:top w:val="nil"/>
            </w:tcBorders>
            <w:shd w:val="clear" w:color="auto" w:fill="auto"/>
          </w:tcPr>
          <w:p w14:paraId="1381B5A8"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8.57%</w:t>
            </w:r>
          </w:p>
        </w:tc>
        <w:tc>
          <w:tcPr>
            <w:tcW w:w="540" w:type="dxa"/>
            <w:tcBorders>
              <w:top w:val="nil"/>
            </w:tcBorders>
            <w:shd w:val="clear" w:color="auto" w:fill="auto"/>
          </w:tcPr>
          <w:p w14:paraId="7222AC12"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20" w:type="dxa"/>
            <w:tcBorders>
              <w:top w:val="nil"/>
            </w:tcBorders>
            <w:shd w:val="clear" w:color="auto" w:fill="auto"/>
          </w:tcPr>
          <w:p w14:paraId="373017AA"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2.86%</w:t>
            </w:r>
          </w:p>
        </w:tc>
        <w:tc>
          <w:tcPr>
            <w:tcW w:w="630" w:type="dxa"/>
            <w:tcBorders>
              <w:top w:val="nil"/>
            </w:tcBorders>
            <w:shd w:val="clear" w:color="auto" w:fill="auto"/>
          </w:tcPr>
          <w:p w14:paraId="4B08A89A"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tcBorders>
              <w:top w:val="nil"/>
            </w:tcBorders>
            <w:shd w:val="clear" w:color="auto" w:fill="auto"/>
          </w:tcPr>
          <w:p w14:paraId="2638FF9A"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50" w:type="dxa"/>
            <w:tcBorders>
              <w:top w:val="nil"/>
            </w:tcBorders>
            <w:shd w:val="clear" w:color="auto" w:fill="auto"/>
          </w:tcPr>
          <w:p w14:paraId="73B280BF"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2.86%</w:t>
            </w:r>
          </w:p>
        </w:tc>
      </w:tr>
      <w:tr w:rsidR="00EC7E53" w:rsidRPr="00280579" w14:paraId="3CBAEA35" w14:textId="77777777" w:rsidTr="004C2993">
        <w:tc>
          <w:tcPr>
            <w:tcW w:w="990" w:type="dxa"/>
            <w:shd w:val="clear" w:color="auto" w:fill="auto"/>
          </w:tcPr>
          <w:p w14:paraId="46071B17" w14:textId="77777777" w:rsidR="00EC7E53" w:rsidRPr="00280579" w:rsidRDefault="00EC7E53" w:rsidP="004C2993">
            <w:pPr>
              <w:spacing w:after="0"/>
              <w:jc w:val="both"/>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Leloboko</w:t>
            </w:r>
            <w:proofErr w:type="spellEnd"/>
          </w:p>
        </w:tc>
        <w:tc>
          <w:tcPr>
            <w:tcW w:w="720" w:type="dxa"/>
            <w:shd w:val="clear" w:color="auto" w:fill="auto"/>
          </w:tcPr>
          <w:p w14:paraId="19A70C23"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38" w:type="dxa"/>
            <w:shd w:val="clear" w:color="auto" w:fill="auto"/>
          </w:tcPr>
          <w:p w14:paraId="388958D5"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shd w:val="clear" w:color="auto" w:fill="auto"/>
          </w:tcPr>
          <w:p w14:paraId="0821AD1D"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shd w:val="clear" w:color="auto" w:fill="auto"/>
          </w:tcPr>
          <w:p w14:paraId="0EFADAD3"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13%</w:t>
            </w:r>
          </w:p>
        </w:tc>
        <w:tc>
          <w:tcPr>
            <w:tcW w:w="630" w:type="dxa"/>
            <w:shd w:val="clear" w:color="auto" w:fill="auto"/>
          </w:tcPr>
          <w:p w14:paraId="48A9875A"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17.4%</w:t>
            </w:r>
          </w:p>
        </w:tc>
        <w:tc>
          <w:tcPr>
            <w:tcW w:w="795" w:type="dxa"/>
            <w:shd w:val="clear" w:color="auto" w:fill="auto"/>
          </w:tcPr>
          <w:p w14:paraId="2ABA521A"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34.8%</w:t>
            </w:r>
          </w:p>
        </w:tc>
        <w:tc>
          <w:tcPr>
            <w:tcW w:w="641" w:type="dxa"/>
            <w:shd w:val="clear" w:color="auto" w:fill="auto"/>
          </w:tcPr>
          <w:p w14:paraId="48EC7115"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21.7%</w:t>
            </w:r>
          </w:p>
        </w:tc>
        <w:tc>
          <w:tcPr>
            <w:tcW w:w="634" w:type="dxa"/>
            <w:shd w:val="clear" w:color="auto" w:fill="auto"/>
          </w:tcPr>
          <w:p w14:paraId="31BB10F7"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4.3%</w:t>
            </w:r>
          </w:p>
        </w:tc>
        <w:tc>
          <w:tcPr>
            <w:tcW w:w="630" w:type="dxa"/>
            <w:shd w:val="clear" w:color="auto" w:fill="auto"/>
          </w:tcPr>
          <w:p w14:paraId="7086A181"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shd w:val="clear" w:color="auto" w:fill="auto"/>
          </w:tcPr>
          <w:p w14:paraId="77EEC087"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20" w:type="dxa"/>
            <w:shd w:val="clear" w:color="auto" w:fill="auto"/>
          </w:tcPr>
          <w:p w14:paraId="1D5D0630"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8.7%</w:t>
            </w:r>
          </w:p>
        </w:tc>
        <w:tc>
          <w:tcPr>
            <w:tcW w:w="630" w:type="dxa"/>
            <w:shd w:val="clear" w:color="auto" w:fill="auto"/>
          </w:tcPr>
          <w:p w14:paraId="14C31EC1"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shd w:val="clear" w:color="auto" w:fill="auto"/>
          </w:tcPr>
          <w:p w14:paraId="1C7F9840"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50" w:type="dxa"/>
            <w:shd w:val="clear" w:color="auto" w:fill="auto"/>
          </w:tcPr>
          <w:p w14:paraId="66008353"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EC7E53" w:rsidRPr="00280579" w14:paraId="73DC003F" w14:textId="77777777" w:rsidTr="004C2993">
        <w:tc>
          <w:tcPr>
            <w:tcW w:w="990" w:type="dxa"/>
            <w:shd w:val="clear" w:color="auto" w:fill="auto"/>
          </w:tcPr>
          <w:p w14:paraId="69B7D209" w14:textId="77777777" w:rsidR="00EC7E53" w:rsidRPr="00280579" w:rsidRDefault="00EC7E53" w:rsidP="004C2993">
            <w:pPr>
              <w:spacing w:after="0"/>
              <w:jc w:val="both"/>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Tunua</w:t>
            </w:r>
            <w:proofErr w:type="spellEnd"/>
          </w:p>
        </w:tc>
        <w:tc>
          <w:tcPr>
            <w:tcW w:w="720" w:type="dxa"/>
            <w:shd w:val="clear" w:color="auto" w:fill="auto"/>
          </w:tcPr>
          <w:p w14:paraId="4C019ADB"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38" w:type="dxa"/>
            <w:shd w:val="clear" w:color="auto" w:fill="auto"/>
          </w:tcPr>
          <w:p w14:paraId="749E9980"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14%</w:t>
            </w:r>
          </w:p>
        </w:tc>
        <w:tc>
          <w:tcPr>
            <w:tcW w:w="540" w:type="dxa"/>
            <w:shd w:val="clear" w:color="auto" w:fill="auto"/>
          </w:tcPr>
          <w:p w14:paraId="0373AA75"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6%</w:t>
            </w:r>
          </w:p>
        </w:tc>
        <w:tc>
          <w:tcPr>
            <w:tcW w:w="630" w:type="dxa"/>
            <w:shd w:val="clear" w:color="auto" w:fill="auto"/>
          </w:tcPr>
          <w:p w14:paraId="075EEDCD" w14:textId="77777777" w:rsidR="00EC7E53" w:rsidRPr="00280579" w:rsidRDefault="00EC7E53" w:rsidP="004C2993">
            <w:pPr>
              <w:spacing w:after="0"/>
              <w:jc w:val="center"/>
              <w:rPr>
                <w:rFonts w:ascii="Times New Roman" w:hAnsi="Times New Roman" w:cs="Times New Roman"/>
                <w:sz w:val="16"/>
                <w:szCs w:val="16"/>
              </w:rPr>
            </w:pPr>
          </w:p>
        </w:tc>
        <w:tc>
          <w:tcPr>
            <w:tcW w:w="630" w:type="dxa"/>
            <w:shd w:val="clear" w:color="auto" w:fill="auto"/>
          </w:tcPr>
          <w:p w14:paraId="5FD573CA"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16%</w:t>
            </w:r>
          </w:p>
        </w:tc>
        <w:tc>
          <w:tcPr>
            <w:tcW w:w="795" w:type="dxa"/>
            <w:shd w:val="clear" w:color="auto" w:fill="auto"/>
          </w:tcPr>
          <w:p w14:paraId="1AC7ED91"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20%</w:t>
            </w:r>
          </w:p>
        </w:tc>
        <w:tc>
          <w:tcPr>
            <w:tcW w:w="641" w:type="dxa"/>
            <w:shd w:val="clear" w:color="auto" w:fill="auto"/>
          </w:tcPr>
          <w:p w14:paraId="02F19DB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24%</w:t>
            </w:r>
          </w:p>
        </w:tc>
        <w:tc>
          <w:tcPr>
            <w:tcW w:w="634" w:type="dxa"/>
            <w:shd w:val="clear" w:color="auto" w:fill="auto"/>
          </w:tcPr>
          <w:p w14:paraId="0A3BEDEB"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10%</w:t>
            </w:r>
          </w:p>
        </w:tc>
        <w:tc>
          <w:tcPr>
            <w:tcW w:w="630" w:type="dxa"/>
            <w:shd w:val="clear" w:color="auto" w:fill="auto"/>
          </w:tcPr>
          <w:p w14:paraId="3822F69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6%</w:t>
            </w:r>
          </w:p>
        </w:tc>
        <w:tc>
          <w:tcPr>
            <w:tcW w:w="540" w:type="dxa"/>
            <w:shd w:val="clear" w:color="auto" w:fill="auto"/>
          </w:tcPr>
          <w:p w14:paraId="305ABB64"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20" w:type="dxa"/>
            <w:shd w:val="clear" w:color="auto" w:fill="auto"/>
          </w:tcPr>
          <w:p w14:paraId="23D3ACE4"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w:t>
            </w:r>
          </w:p>
        </w:tc>
        <w:tc>
          <w:tcPr>
            <w:tcW w:w="630" w:type="dxa"/>
            <w:shd w:val="clear" w:color="auto" w:fill="auto"/>
          </w:tcPr>
          <w:p w14:paraId="0A9C7E33"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w:t>
            </w:r>
          </w:p>
        </w:tc>
        <w:tc>
          <w:tcPr>
            <w:tcW w:w="540" w:type="dxa"/>
            <w:shd w:val="clear" w:color="auto" w:fill="auto"/>
          </w:tcPr>
          <w:p w14:paraId="30A21610"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50" w:type="dxa"/>
            <w:shd w:val="clear" w:color="auto" w:fill="auto"/>
          </w:tcPr>
          <w:p w14:paraId="55352BBE"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EC7E53" w:rsidRPr="00280579" w14:paraId="4E5BAEEC" w14:textId="77777777" w:rsidTr="004C2993">
        <w:tc>
          <w:tcPr>
            <w:tcW w:w="990" w:type="dxa"/>
            <w:shd w:val="clear" w:color="auto" w:fill="auto"/>
          </w:tcPr>
          <w:p w14:paraId="5A026420" w14:textId="77777777" w:rsidR="00EC7E53" w:rsidRPr="00280579" w:rsidRDefault="00EC7E53" w:rsidP="004C2993">
            <w:pPr>
              <w:spacing w:after="0"/>
              <w:jc w:val="both"/>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Ajaobaki</w:t>
            </w:r>
            <w:proofErr w:type="spellEnd"/>
          </w:p>
        </w:tc>
        <w:tc>
          <w:tcPr>
            <w:tcW w:w="720" w:type="dxa"/>
            <w:shd w:val="clear" w:color="auto" w:fill="auto"/>
          </w:tcPr>
          <w:p w14:paraId="28C8078D"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38" w:type="dxa"/>
            <w:shd w:val="clear" w:color="auto" w:fill="auto"/>
          </w:tcPr>
          <w:p w14:paraId="1CD68397"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6.3%</w:t>
            </w:r>
          </w:p>
        </w:tc>
        <w:tc>
          <w:tcPr>
            <w:tcW w:w="540" w:type="dxa"/>
            <w:shd w:val="clear" w:color="auto" w:fill="auto"/>
          </w:tcPr>
          <w:p w14:paraId="6C8309C0"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shd w:val="clear" w:color="auto" w:fill="auto"/>
          </w:tcPr>
          <w:p w14:paraId="7A19F90B"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4.2%</w:t>
            </w:r>
          </w:p>
        </w:tc>
        <w:tc>
          <w:tcPr>
            <w:tcW w:w="630" w:type="dxa"/>
            <w:shd w:val="clear" w:color="auto" w:fill="auto"/>
          </w:tcPr>
          <w:p w14:paraId="51740338"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37.5%</w:t>
            </w:r>
          </w:p>
        </w:tc>
        <w:tc>
          <w:tcPr>
            <w:tcW w:w="795" w:type="dxa"/>
            <w:shd w:val="clear" w:color="auto" w:fill="auto"/>
          </w:tcPr>
          <w:p w14:paraId="6AAC6EA8"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6.3%</w:t>
            </w:r>
          </w:p>
        </w:tc>
        <w:tc>
          <w:tcPr>
            <w:tcW w:w="641" w:type="dxa"/>
            <w:shd w:val="clear" w:color="auto" w:fill="auto"/>
          </w:tcPr>
          <w:p w14:paraId="741E11C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33.3%</w:t>
            </w:r>
          </w:p>
        </w:tc>
        <w:tc>
          <w:tcPr>
            <w:tcW w:w="634" w:type="dxa"/>
            <w:shd w:val="clear" w:color="auto" w:fill="auto"/>
          </w:tcPr>
          <w:p w14:paraId="409CC49A"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2.1%</w:t>
            </w:r>
          </w:p>
        </w:tc>
        <w:tc>
          <w:tcPr>
            <w:tcW w:w="630" w:type="dxa"/>
            <w:shd w:val="clear" w:color="auto" w:fill="auto"/>
          </w:tcPr>
          <w:p w14:paraId="592F2288"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8.3%</w:t>
            </w:r>
          </w:p>
        </w:tc>
        <w:tc>
          <w:tcPr>
            <w:tcW w:w="540" w:type="dxa"/>
            <w:shd w:val="clear" w:color="auto" w:fill="auto"/>
          </w:tcPr>
          <w:p w14:paraId="004CAC67"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20" w:type="dxa"/>
            <w:shd w:val="clear" w:color="auto" w:fill="auto"/>
          </w:tcPr>
          <w:p w14:paraId="187E9B99"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shd w:val="clear" w:color="auto" w:fill="auto"/>
          </w:tcPr>
          <w:p w14:paraId="4C240E8E"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shd w:val="clear" w:color="auto" w:fill="auto"/>
          </w:tcPr>
          <w:p w14:paraId="1E4F3ADB"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50" w:type="dxa"/>
            <w:shd w:val="clear" w:color="auto" w:fill="auto"/>
          </w:tcPr>
          <w:p w14:paraId="6091A45F"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EC7E53" w:rsidRPr="00280579" w14:paraId="27109D3F" w14:textId="77777777" w:rsidTr="004C2993">
        <w:tc>
          <w:tcPr>
            <w:tcW w:w="990" w:type="dxa"/>
            <w:shd w:val="clear" w:color="auto" w:fill="auto"/>
          </w:tcPr>
          <w:p w14:paraId="2E52687B" w14:textId="77777777" w:rsidR="00EC7E53" w:rsidRPr="00280579" w:rsidRDefault="00EC7E53" w:rsidP="004C2993">
            <w:pPr>
              <w:spacing w:after="0"/>
              <w:jc w:val="both"/>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Nuapin</w:t>
            </w:r>
            <w:proofErr w:type="spellEnd"/>
          </w:p>
        </w:tc>
        <w:tc>
          <w:tcPr>
            <w:tcW w:w="720" w:type="dxa"/>
            <w:shd w:val="clear" w:color="auto" w:fill="auto"/>
          </w:tcPr>
          <w:p w14:paraId="2A7EFADF"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5.66%</w:t>
            </w:r>
          </w:p>
        </w:tc>
        <w:tc>
          <w:tcPr>
            <w:tcW w:w="738" w:type="dxa"/>
            <w:shd w:val="clear" w:color="auto" w:fill="auto"/>
          </w:tcPr>
          <w:p w14:paraId="646AFBBA"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15.09%</w:t>
            </w:r>
          </w:p>
        </w:tc>
        <w:tc>
          <w:tcPr>
            <w:tcW w:w="540" w:type="dxa"/>
            <w:shd w:val="clear" w:color="auto" w:fill="auto"/>
          </w:tcPr>
          <w:p w14:paraId="7747E9AE"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1.89%</w:t>
            </w:r>
          </w:p>
        </w:tc>
        <w:tc>
          <w:tcPr>
            <w:tcW w:w="630" w:type="dxa"/>
            <w:shd w:val="clear" w:color="auto" w:fill="auto"/>
          </w:tcPr>
          <w:p w14:paraId="1CDCB39F"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13.20%</w:t>
            </w:r>
          </w:p>
        </w:tc>
        <w:tc>
          <w:tcPr>
            <w:tcW w:w="630" w:type="dxa"/>
            <w:shd w:val="clear" w:color="auto" w:fill="auto"/>
          </w:tcPr>
          <w:p w14:paraId="59E39488"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15.09%</w:t>
            </w:r>
          </w:p>
        </w:tc>
        <w:tc>
          <w:tcPr>
            <w:tcW w:w="795" w:type="dxa"/>
            <w:shd w:val="clear" w:color="auto" w:fill="auto"/>
          </w:tcPr>
          <w:p w14:paraId="0AC600F9"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16.98%</w:t>
            </w:r>
          </w:p>
        </w:tc>
        <w:tc>
          <w:tcPr>
            <w:tcW w:w="641" w:type="dxa"/>
            <w:shd w:val="clear" w:color="auto" w:fill="auto"/>
          </w:tcPr>
          <w:p w14:paraId="69200295"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18.87%</w:t>
            </w:r>
          </w:p>
        </w:tc>
        <w:tc>
          <w:tcPr>
            <w:tcW w:w="634" w:type="dxa"/>
            <w:shd w:val="clear" w:color="auto" w:fill="auto"/>
          </w:tcPr>
          <w:p w14:paraId="0C0FFBD4"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3.77%</w:t>
            </w:r>
          </w:p>
        </w:tc>
        <w:tc>
          <w:tcPr>
            <w:tcW w:w="630" w:type="dxa"/>
            <w:shd w:val="clear" w:color="auto" w:fill="auto"/>
          </w:tcPr>
          <w:p w14:paraId="5C3CA47E"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5.66%</w:t>
            </w:r>
          </w:p>
        </w:tc>
        <w:tc>
          <w:tcPr>
            <w:tcW w:w="540" w:type="dxa"/>
            <w:shd w:val="clear" w:color="auto" w:fill="auto"/>
          </w:tcPr>
          <w:p w14:paraId="1D7F639F"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20" w:type="dxa"/>
            <w:shd w:val="clear" w:color="auto" w:fill="auto"/>
          </w:tcPr>
          <w:p w14:paraId="3B1D892D"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3.77%</w:t>
            </w:r>
          </w:p>
        </w:tc>
        <w:tc>
          <w:tcPr>
            <w:tcW w:w="630" w:type="dxa"/>
            <w:shd w:val="clear" w:color="auto" w:fill="auto"/>
          </w:tcPr>
          <w:p w14:paraId="772468F3"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shd w:val="clear" w:color="auto" w:fill="auto"/>
          </w:tcPr>
          <w:p w14:paraId="4ADB17CE"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50" w:type="dxa"/>
            <w:shd w:val="clear" w:color="auto" w:fill="auto"/>
          </w:tcPr>
          <w:p w14:paraId="522D1878"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EC7E53" w:rsidRPr="00280579" w14:paraId="59AA3D6C" w14:textId="77777777" w:rsidTr="004C2993">
        <w:tc>
          <w:tcPr>
            <w:tcW w:w="990" w:type="dxa"/>
            <w:shd w:val="clear" w:color="auto" w:fill="auto"/>
          </w:tcPr>
          <w:p w14:paraId="436D31B5" w14:textId="77777777" w:rsidR="00EC7E53" w:rsidRPr="00280579" w:rsidRDefault="00EC7E53" w:rsidP="004C2993">
            <w:pPr>
              <w:spacing w:after="0"/>
              <w:jc w:val="both"/>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Nenas</w:t>
            </w:r>
            <w:proofErr w:type="spellEnd"/>
          </w:p>
        </w:tc>
        <w:tc>
          <w:tcPr>
            <w:tcW w:w="720" w:type="dxa"/>
            <w:shd w:val="clear" w:color="auto" w:fill="auto"/>
          </w:tcPr>
          <w:p w14:paraId="4F18D2F5"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3.22%</w:t>
            </w:r>
          </w:p>
        </w:tc>
        <w:tc>
          <w:tcPr>
            <w:tcW w:w="738" w:type="dxa"/>
            <w:shd w:val="clear" w:color="auto" w:fill="auto"/>
          </w:tcPr>
          <w:p w14:paraId="0661D18E"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16.13%</w:t>
            </w:r>
          </w:p>
        </w:tc>
        <w:tc>
          <w:tcPr>
            <w:tcW w:w="540" w:type="dxa"/>
            <w:shd w:val="clear" w:color="auto" w:fill="auto"/>
          </w:tcPr>
          <w:p w14:paraId="71B0F22D"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shd w:val="clear" w:color="auto" w:fill="auto"/>
          </w:tcPr>
          <w:p w14:paraId="2C478E07"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3.22%</w:t>
            </w:r>
          </w:p>
        </w:tc>
        <w:tc>
          <w:tcPr>
            <w:tcW w:w="630" w:type="dxa"/>
            <w:shd w:val="clear" w:color="auto" w:fill="auto"/>
          </w:tcPr>
          <w:p w14:paraId="502068C0"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22.58%</w:t>
            </w:r>
          </w:p>
        </w:tc>
        <w:tc>
          <w:tcPr>
            <w:tcW w:w="795" w:type="dxa"/>
            <w:shd w:val="clear" w:color="auto" w:fill="auto"/>
          </w:tcPr>
          <w:p w14:paraId="065F6F29"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16.13%</w:t>
            </w:r>
          </w:p>
        </w:tc>
        <w:tc>
          <w:tcPr>
            <w:tcW w:w="641" w:type="dxa"/>
            <w:shd w:val="clear" w:color="auto" w:fill="auto"/>
          </w:tcPr>
          <w:p w14:paraId="16383078"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19.35%</w:t>
            </w:r>
          </w:p>
        </w:tc>
        <w:tc>
          <w:tcPr>
            <w:tcW w:w="634" w:type="dxa"/>
            <w:shd w:val="clear" w:color="auto" w:fill="auto"/>
          </w:tcPr>
          <w:p w14:paraId="04A82465"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9.68%</w:t>
            </w:r>
          </w:p>
        </w:tc>
        <w:tc>
          <w:tcPr>
            <w:tcW w:w="630" w:type="dxa"/>
            <w:shd w:val="clear" w:color="auto" w:fill="auto"/>
          </w:tcPr>
          <w:p w14:paraId="4188DE07"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9.68%</w:t>
            </w:r>
          </w:p>
        </w:tc>
        <w:tc>
          <w:tcPr>
            <w:tcW w:w="540" w:type="dxa"/>
            <w:shd w:val="clear" w:color="auto" w:fill="auto"/>
          </w:tcPr>
          <w:p w14:paraId="3ABA9A3F"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20" w:type="dxa"/>
            <w:shd w:val="clear" w:color="auto" w:fill="auto"/>
          </w:tcPr>
          <w:p w14:paraId="23BC255A"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shd w:val="clear" w:color="auto" w:fill="auto"/>
          </w:tcPr>
          <w:p w14:paraId="03F1A599"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shd w:val="clear" w:color="auto" w:fill="auto"/>
          </w:tcPr>
          <w:p w14:paraId="686A7F06"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50" w:type="dxa"/>
            <w:shd w:val="clear" w:color="auto" w:fill="auto"/>
          </w:tcPr>
          <w:p w14:paraId="5897FBF8"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EC7E53" w:rsidRPr="00280579" w14:paraId="0AF0B2EA" w14:textId="77777777" w:rsidTr="004C2993">
        <w:tc>
          <w:tcPr>
            <w:tcW w:w="990" w:type="dxa"/>
            <w:shd w:val="clear" w:color="auto" w:fill="auto"/>
          </w:tcPr>
          <w:p w14:paraId="73033A63" w14:textId="77777777" w:rsidR="00EC7E53" w:rsidRPr="00280579" w:rsidRDefault="00EC7E53" w:rsidP="004C2993">
            <w:pPr>
              <w:spacing w:after="0"/>
              <w:jc w:val="both"/>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Kuanoel</w:t>
            </w:r>
            <w:proofErr w:type="spellEnd"/>
          </w:p>
        </w:tc>
        <w:tc>
          <w:tcPr>
            <w:tcW w:w="720" w:type="dxa"/>
            <w:shd w:val="clear" w:color="auto" w:fill="auto"/>
          </w:tcPr>
          <w:p w14:paraId="5DE3E638"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38" w:type="dxa"/>
            <w:shd w:val="clear" w:color="auto" w:fill="auto"/>
          </w:tcPr>
          <w:p w14:paraId="0B03CEBC"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5.4%,</w:t>
            </w:r>
          </w:p>
        </w:tc>
        <w:tc>
          <w:tcPr>
            <w:tcW w:w="540" w:type="dxa"/>
            <w:shd w:val="clear" w:color="auto" w:fill="auto"/>
          </w:tcPr>
          <w:p w14:paraId="2C1EB45A"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shd w:val="clear" w:color="auto" w:fill="auto"/>
          </w:tcPr>
          <w:p w14:paraId="30F9A10F"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21.6%</w:t>
            </w:r>
          </w:p>
        </w:tc>
        <w:tc>
          <w:tcPr>
            <w:tcW w:w="630" w:type="dxa"/>
            <w:shd w:val="clear" w:color="auto" w:fill="auto"/>
          </w:tcPr>
          <w:p w14:paraId="73A49769"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8.1%</w:t>
            </w:r>
          </w:p>
        </w:tc>
        <w:tc>
          <w:tcPr>
            <w:tcW w:w="795" w:type="dxa"/>
            <w:shd w:val="clear" w:color="auto" w:fill="auto"/>
          </w:tcPr>
          <w:p w14:paraId="0C51849E"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37.8%</w:t>
            </w:r>
          </w:p>
        </w:tc>
        <w:tc>
          <w:tcPr>
            <w:tcW w:w="641" w:type="dxa"/>
            <w:shd w:val="clear" w:color="auto" w:fill="auto"/>
          </w:tcPr>
          <w:p w14:paraId="2E596369"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18.9%</w:t>
            </w:r>
          </w:p>
        </w:tc>
        <w:tc>
          <w:tcPr>
            <w:tcW w:w="634" w:type="dxa"/>
            <w:shd w:val="clear" w:color="auto" w:fill="auto"/>
          </w:tcPr>
          <w:p w14:paraId="36478DF5"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shd w:val="clear" w:color="auto" w:fill="auto"/>
          </w:tcPr>
          <w:p w14:paraId="721DCF89"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8.1%</w:t>
            </w:r>
          </w:p>
        </w:tc>
        <w:tc>
          <w:tcPr>
            <w:tcW w:w="540" w:type="dxa"/>
            <w:shd w:val="clear" w:color="auto" w:fill="auto"/>
          </w:tcPr>
          <w:p w14:paraId="7CAFAB4F"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20" w:type="dxa"/>
            <w:shd w:val="clear" w:color="auto" w:fill="auto"/>
          </w:tcPr>
          <w:p w14:paraId="7A4BEF4E"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shd w:val="clear" w:color="auto" w:fill="auto"/>
          </w:tcPr>
          <w:p w14:paraId="4E287C0B"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shd w:val="clear" w:color="auto" w:fill="auto"/>
          </w:tcPr>
          <w:p w14:paraId="022BA3D1"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50" w:type="dxa"/>
            <w:shd w:val="clear" w:color="auto" w:fill="auto"/>
          </w:tcPr>
          <w:p w14:paraId="5F383907"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r>
      <w:tr w:rsidR="00EC7E53" w:rsidRPr="00280579" w14:paraId="7AD909BF" w14:textId="77777777" w:rsidTr="004C2993">
        <w:tc>
          <w:tcPr>
            <w:tcW w:w="990" w:type="dxa"/>
            <w:shd w:val="clear" w:color="auto" w:fill="auto"/>
          </w:tcPr>
          <w:p w14:paraId="4F0C7EAB" w14:textId="77777777" w:rsidR="00EC7E53" w:rsidRPr="00280579" w:rsidRDefault="00EC7E53" w:rsidP="004C2993">
            <w:pPr>
              <w:spacing w:after="0"/>
              <w:jc w:val="both"/>
              <w:rPr>
                <w:rFonts w:ascii="Times New Roman" w:eastAsia="Times New Roman" w:hAnsi="Times New Roman" w:cs="Times New Roman"/>
                <w:sz w:val="16"/>
                <w:szCs w:val="16"/>
              </w:rPr>
            </w:pPr>
            <w:proofErr w:type="spellStart"/>
            <w:r w:rsidRPr="00280579">
              <w:rPr>
                <w:rFonts w:ascii="Times New Roman" w:eastAsia="Times New Roman" w:hAnsi="Times New Roman" w:cs="Times New Roman"/>
                <w:sz w:val="16"/>
                <w:szCs w:val="16"/>
              </w:rPr>
              <w:t>Fatumnasi</w:t>
            </w:r>
            <w:proofErr w:type="spellEnd"/>
          </w:p>
        </w:tc>
        <w:tc>
          <w:tcPr>
            <w:tcW w:w="720" w:type="dxa"/>
            <w:shd w:val="clear" w:color="auto" w:fill="auto"/>
          </w:tcPr>
          <w:p w14:paraId="2D6440C9"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38" w:type="dxa"/>
            <w:shd w:val="clear" w:color="auto" w:fill="auto"/>
          </w:tcPr>
          <w:p w14:paraId="7A16309D"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4%</w:t>
            </w:r>
          </w:p>
        </w:tc>
        <w:tc>
          <w:tcPr>
            <w:tcW w:w="540" w:type="dxa"/>
            <w:shd w:val="clear" w:color="auto" w:fill="auto"/>
          </w:tcPr>
          <w:p w14:paraId="4053EFD2"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630" w:type="dxa"/>
            <w:shd w:val="clear" w:color="auto" w:fill="auto"/>
          </w:tcPr>
          <w:p w14:paraId="6F241DA2"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14%</w:t>
            </w:r>
          </w:p>
        </w:tc>
        <w:tc>
          <w:tcPr>
            <w:tcW w:w="630" w:type="dxa"/>
            <w:shd w:val="clear" w:color="auto" w:fill="auto"/>
          </w:tcPr>
          <w:p w14:paraId="5791C197"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28%</w:t>
            </w:r>
          </w:p>
        </w:tc>
        <w:tc>
          <w:tcPr>
            <w:tcW w:w="795" w:type="dxa"/>
            <w:shd w:val="clear" w:color="auto" w:fill="auto"/>
          </w:tcPr>
          <w:p w14:paraId="0DBCB3DF"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8%</w:t>
            </w:r>
          </w:p>
        </w:tc>
        <w:tc>
          <w:tcPr>
            <w:tcW w:w="641" w:type="dxa"/>
            <w:shd w:val="clear" w:color="auto" w:fill="auto"/>
          </w:tcPr>
          <w:p w14:paraId="1B4D28B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30%</w:t>
            </w:r>
          </w:p>
        </w:tc>
        <w:tc>
          <w:tcPr>
            <w:tcW w:w="634" w:type="dxa"/>
            <w:shd w:val="clear" w:color="auto" w:fill="auto"/>
          </w:tcPr>
          <w:p w14:paraId="7A1F9885"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4%</w:t>
            </w:r>
          </w:p>
        </w:tc>
        <w:tc>
          <w:tcPr>
            <w:tcW w:w="630" w:type="dxa"/>
            <w:shd w:val="clear" w:color="auto" w:fill="auto"/>
          </w:tcPr>
          <w:p w14:paraId="292B0E52"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w:t>
            </w:r>
          </w:p>
        </w:tc>
        <w:tc>
          <w:tcPr>
            <w:tcW w:w="540" w:type="dxa"/>
            <w:shd w:val="clear" w:color="auto" w:fill="auto"/>
          </w:tcPr>
          <w:p w14:paraId="73D117C2"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720" w:type="dxa"/>
            <w:shd w:val="clear" w:color="auto" w:fill="auto"/>
          </w:tcPr>
          <w:p w14:paraId="3789619E"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2%</w:t>
            </w:r>
          </w:p>
        </w:tc>
        <w:tc>
          <w:tcPr>
            <w:tcW w:w="630" w:type="dxa"/>
            <w:shd w:val="clear" w:color="auto" w:fill="auto"/>
          </w:tcPr>
          <w:p w14:paraId="2C72B2DB" w14:textId="77777777" w:rsidR="00EC7E53" w:rsidRPr="00280579" w:rsidRDefault="00EC7E53" w:rsidP="004C2993">
            <w:pPr>
              <w:spacing w:after="0"/>
              <w:jc w:val="center"/>
              <w:rPr>
                <w:rFonts w:ascii="Times New Roman" w:hAnsi="Times New Roman" w:cs="Times New Roman"/>
                <w:sz w:val="16"/>
                <w:szCs w:val="16"/>
              </w:rPr>
            </w:pPr>
            <w:r>
              <w:rPr>
                <w:rFonts w:ascii="Times New Roman" w:hAnsi="Times New Roman" w:cs="Times New Roman"/>
                <w:sz w:val="16"/>
                <w:szCs w:val="16"/>
              </w:rPr>
              <w:t>-</w:t>
            </w:r>
          </w:p>
        </w:tc>
        <w:tc>
          <w:tcPr>
            <w:tcW w:w="540" w:type="dxa"/>
            <w:shd w:val="clear" w:color="auto" w:fill="auto"/>
          </w:tcPr>
          <w:p w14:paraId="474447D6"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4%</w:t>
            </w:r>
          </w:p>
        </w:tc>
        <w:tc>
          <w:tcPr>
            <w:tcW w:w="550" w:type="dxa"/>
            <w:shd w:val="clear" w:color="auto" w:fill="auto"/>
          </w:tcPr>
          <w:p w14:paraId="2184B323" w14:textId="77777777" w:rsidR="00EC7E53" w:rsidRPr="00280579" w:rsidRDefault="00EC7E53" w:rsidP="004C2993">
            <w:pPr>
              <w:spacing w:after="0"/>
              <w:jc w:val="center"/>
              <w:rPr>
                <w:rFonts w:ascii="Times New Roman" w:hAnsi="Times New Roman" w:cs="Times New Roman"/>
                <w:sz w:val="16"/>
                <w:szCs w:val="16"/>
              </w:rPr>
            </w:pPr>
            <w:r w:rsidRPr="00280579">
              <w:rPr>
                <w:rFonts w:ascii="Times New Roman" w:hAnsi="Times New Roman" w:cs="Times New Roman"/>
                <w:sz w:val="16"/>
                <w:szCs w:val="16"/>
              </w:rPr>
              <w:t>4%</w:t>
            </w:r>
          </w:p>
        </w:tc>
      </w:tr>
    </w:tbl>
    <w:p w14:paraId="7357E1E4" w14:textId="77777777" w:rsidR="00EC7E53" w:rsidRPr="008D131A" w:rsidRDefault="00EC7E53" w:rsidP="00EC7E53">
      <w:pPr>
        <w:spacing w:after="0" w:line="360" w:lineRule="auto"/>
        <w:jc w:val="both"/>
        <w:rPr>
          <w:rFonts w:ascii="Times New Roman" w:hAnsi="Times New Roman" w:cs="Times New Roman"/>
          <w:sz w:val="16"/>
          <w:szCs w:val="16"/>
        </w:rPr>
      </w:pPr>
      <w:r>
        <w:rPr>
          <w:rFonts w:ascii="Times New Roman" w:hAnsi="Times New Roman" w:cs="Times New Roman"/>
          <w:szCs w:val="24"/>
        </w:rPr>
        <w:t xml:space="preserve">  </w:t>
      </w:r>
      <w:r w:rsidRPr="008D131A">
        <w:rPr>
          <w:rFonts w:ascii="Times New Roman" w:hAnsi="Times New Roman" w:cs="Times New Roman"/>
          <w:sz w:val="16"/>
          <w:szCs w:val="16"/>
        </w:rPr>
        <w:t>Source: Primary Data, 2018</w:t>
      </w:r>
    </w:p>
    <w:bookmarkEnd w:id="15"/>
    <w:bookmarkEnd w:id="23"/>
    <w:p w14:paraId="711C1010" w14:textId="77777777" w:rsidR="00C56B64" w:rsidRPr="00CA05D0" w:rsidRDefault="00C56B64" w:rsidP="00CA05D0"/>
    <w:sectPr w:rsidR="00C56B64" w:rsidRPr="00CA05D0" w:rsidSect="00295DFE">
      <w:headerReference w:type="default" r:id="rId15"/>
      <w:type w:val="continuous"/>
      <w:pgSz w:w="12240" w:h="15840"/>
      <w:pgMar w:top="1134" w:right="1134" w:bottom="1134" w:left="1134"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91DE" w14:textId="77777777" w:rsidR="004133B5" w:rsidRDefault="004133B5" w:rsidP="00497602">
      <w:pPr>
        <w:spacing w:after="0" w:line="240" w:lineRule="auto"/>
      </w:pPr>
      <w:r>
        <w:separator/>
      </w:r>
    </w:p>
  </w:endnote>
  <w:endnote w:type="continuationSeparator" w:id="0">
    <w:p w14:paraId="52AC96BE" w14:textId="77777777" w:rsidR="004133B5" w:rsidRDefault="004133B5" w:rsidP="0049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2BABB" w14:textId="77777777" w:rsidR="004133B5" w:rsidRDefault="004133B5" w:rsidP="00497602">
      <w:pPr>
        <w:spacing w:after="0" w:line="240" w:lineRule="auto"/>
      </w:pPr>
      <w:r>
        <w:separator/>
      </w:r>
    </w:p>
  </w:footnote>
  <w:footnote w:type="continuationSeparator" w:id="0">
    <w:p w14:paraId="157457DA" w14:textId="77777777" w:rsidR="004133B5" w:rsidRDefault="004133B5" w:rsidP="0049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874234"/>
      <w:docPartObj>
        <w:docPartGallery w:val="Page Numbers (Top of Page)"/>
        <w:docPartUnique/>
      </w:docPartObj>
    </w:sdtPr>
    <w:sdtEndPr>
      <w:rPr>
        <w:noProof/>
      </w:rPr>
    </w:sdtEndPr>
    <w:sdtContent>
      <w:p w14:paraId="0BFE34CB" w14:textId="4500C01C" w:rsidR="00D43FFD" w:rsidRDefault="00D43F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07AAD0" w14:textId="77777777" w:rsidR="00D43FFD" w:rsidRDefault="00D43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D0"/>
    <w:rsid w:val="000057CF"/>
    <w:rsid w:val="000221B8"/>
    <w:rsid w:val="000469FB"/>
    <w:rsid w:val="000547B9"/>
    <w:rsid w:val="00092E9D"/>
    <w:rsid w:val="000B5DDB"/>
    <w:rsid w:val="000B7256"/>
    <w:rsid w:val="00100803"/>
    <w:rsid w:val="00142932"/>
    <w:rsid w:val="00175156"/>
    <w:rsid w:val="00205911"/>
    <w:rsid w:val="002444FE"/>
    <w:rsid w:val="00246752"/>
    <w:rsid w:val="00255284"/>
    <w:rsid w:val="00280579"/>
    <w:rsid w:val="002842D7"/>
    <w:rsid w:val="00295DFE"/>
    <w:rsid w:val="002D42E3"/>
    <w:rsid w:val="00337B07"/>
    <w:rsid w:val="00355A41"/>
    <w:rsid w:val="00373838"/>
    <w:rsid w:val="003E5D4F"/>
    <w:rsid w:val="004133B5"/>
    <w:rsid w:val="0041520D"/>
    <w:rsid w:val="00477697"/>
    <w:rsid w:val="0048009B"/>
    <w:rsid w:val="00482B24"/>
    <w:rsid w:val="00497602"/>
    <w:rsid w:val="004C2993"/>
    <w:rsid w:val="00522C2F"/>
    <w:rsid w:val="00561630"/>
    <w:rsid w:val="00585BEF"/>
    <w:rsid w:val="005A16D7"/>
    <w:rsid w:val="005A7E59"/>
    <w:rsid w:val="006139AC"/>
    <w:rsid w:val="006903C8"/>
    <w:rsid w:val="006A45E9"/>
    <w:rsid w:val="006B5E4A"/>
    <w:rsid w:val="006B6D0E"/>
    <w:rsid w:val="006C3D1D"/>
    <w:rsid w:val="006D3D36"/>
    <w:rsid w:val="0070459C"/>
    <w:rsid w:val="00710A47"/>
    <w:rsid w:val="00751257"/>
    <w:rsid w:val="0075318C"/>
    <w:rsid w:val="00780913"/>
    <w:rsid w:val="007975B1"/>
    <w:rsid w:val="007E4594"/>
    <w:rsid w:val="007F0871"/>
    <w:rsid w:val="008276CC"/>
    <w:rsid w:val="0083335C"/>
    <w:rsid w:val="00857357"/>
    <w:rsid w:val="008768CD"/>
    <w:rsid w:val="00885EA9"/>
    <w:rsid w:val="008D131A"/>
    <w:rsid w:val="00930392"/>
    <w:rsid w:val="00934000"/>
    <w:rsid w:val="00A0204D"/>
    <w:rsid w:val="00A60FC8"/>
    <w:rsid w:val="00AB603F"/>
    <w:rsid w:val="00AC0171"/>
    <w:rsid w:val="00AC542B"/>
    <w:rsid w:val="00B12073"/>
    <w:rsid w:val="00B1623C"/>
    <w:rsid w:val="00B65BDC"/>
    <w:rsid w:val="00BC6E96"/>
    <w:rsid w:val="00C0542C"/>
    <w:rsid w:val="00C10965"/>
    <w:rsid w:val="00C25316"/>
    <w:rsid w:val="00C325DF"/>
    <w:rsid w:val="00C56B64"/>
    <w:rsid w:val="00CA05D0"/>
    <w:rsid w:val="00CD2790"/>
    <w:rsid w:val="00D128D7"/>
    <w:rsid w:val="00D43FFD"/>
    <w:rsid w:val="00D47932"/>
    <w:rsid w:val="00D6640A"/>
    <w:rsid w:val="00D71F7D"/>
    <w:rsid w:val="00DA5253"/>
    <w:rsid w:val="00DC701E"/>
    <w:rsid w:val="00DD22DF"/>
    <w:rsid w:val="00E24A3E"/>
    <w:rsid w:val="00E84EC8"/>
    <w:rsid w:val="00EC7BD2"/>
    <w:rsid w:val="00EC7E53"/>
    <w:rsid w:val="00EF4D7E"/>
    <w:rsid w:val="00F050DB"/>
    <w:rsid w:val="00F6104C"/>
    <w:rsid w:val="00F91C33"/>
    <w:rsid w:val="00F94BB3"/>
    <w:rsid w:val="00FB7667"/>
    <w:rsid w:val="00FE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2F7B"/>
  <w15:chartTrackingRefBased/>
  <w15:docId w15:val="{6183F1A3-96AA-415C-870D-15AA7316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5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A05D0"/>
    <w:rPr>
      <w:rFonts w:ascii="Tahoma" w:hAnsi="Tahoma" w:cs="Tahoma"/>
      <w:sz w:val="16"/>
      <w:szCs w:val="16"/>
    </w:rPr>
  </w:style>
  <w:style w:type="paragraph" w:styleId="BalloonText">
    <w:name w:val="Balloon Text"/>
    <w:basedOn w:val="Normal"/>
    <w:link w:val="BalloonTextChar"/>
    <w:uiPriority w:val="99"/>
    <w:semiHidden/>
    <w:unhideWhenUsed/>
    <w:rsid w:val="00CA05D0"/>
    <w:pPr>
      <w:spacing w:after="0" w:line="240" w:lineRule="auto"/>
    </w:pPr>
    <w:rPr>
      <w:rFonts w:ascii="Tahoma" w:hAnsi="Tahoma" w:cs="Tahoma"/>
      <w:sz w:val="16"/>
      <w:szCs w:val="16"/>
    </w:rPr>
  </w:style>
  <w:style w:type="character" w:styleId="LineNumber">
    <w:name w:val="line number"/>
    <w:basedOn w:val="DefaultParagraphFont"/>
    <w:uiPriority w:val="99"/>
    <w:semiHidden/>
    <w:unhideWhenUsed/>
    <w:rsid w:val="000B7256"/>
  </w:style>
  <w:style w:type="character" w:customStyle="1" w:styleId="lrzxr">
    <w:name w:val="lrzxr"/>
    <w:rsid w:val="00CA05D0"/>
  </w:style>
  <w:style w:type="character" w:styleId="Hyperlink">
    <w:name w:val="Hyperlink"/>
    <w:semiHidden/>
    <w:rsid w:val="00CA05D0"/>
    <w:rPr>
      <w:color w:val="0000FF"/>
      <w:u w:val="single"/>
    </w:rPr>
  </w:style>
  <w:style w:type="paragraph" w:styleId="Header">
    <w:name w:val="header"/>
    <w:basedOn w:val="Normal"/>
    <w:link w:val="HeaderChar"/>
    <w:uiPriority w:val="99"/>
    <w:unhideWhenUsed/>
    <w:rsid w:val="00497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02"/>
  </w:style>
  <w:style w:type="paragraph" w:styleId="Footer">
    <w:name w:val="footer"/>
    <w:basedOn w:val="Normal"/>
    <w:link w:val="FooterChar"/>
    <w:uiPriority w:val="99"/>
    <w:unhideWhenUsed/>
    <w:rsid w:val="00497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602"/>
  </w:style>
  <w:style w:type="character" w:styleId="UnresolvedMention">
    <w:name w:val="Unresolved Mention"/>
    <w:basedOn w:val="DefaultParagraphFont"/>
    <w:uiPriority w:val="99"/>
    <w:semiHidden/>
    <w:unhideWhenUsed/>
    <w:rsid w:val="00054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forpol.2013.01.005"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dakoxaverjurnal@gmail.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biombioe.2017.12.01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16/j.esd.2017.10.006" TargetMode="External"/><Relationship Id="rId4" Type="http://schemas.openxmlformats.org/officeDocument/2006/relationships/webSettings" Target="webSettings.xml"/><Relationship Id="rId9" Type="http://schemas.openxmlformats.org/officeDocument/2006/relationships/hyperlink" Target="https://doi.org/10.1016/j.jaa.2011.05.002"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E:\DATA%20LAPANGAN%20DISERTASI\INPUT%20DATA%20DISERTASI%202018\DATA%20KOMPILASI%20SELURUH%20DESA\PENGOLAHAN%20DATA%20DISERTASI%20S3%20JOGJAKARTA,19%20FEBRUARI%202018\PENGOLAHAN%20DATA%20FINAL%2027022018\INPUT%20DATA%20SOSIAL%20EKONOMI%2020122017%20-%20Cop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DATA%20LAPANGAN%20DISERTASI\INPUT%20DATA%20DISERTASI%202018\DATA%20KOMPILASI%20SELURUH%20DESA\PENGOLAHAN%20DATA%20DISERTASI%20S3%20JOGJAKARTA,19%20FEBRUARI%202018\PENGOLAHAN%20DATA%20FINAL%2027022018\INPUT%20DATA%20SOSIAL%20EKONOMI%2020122017%20-%20Cop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b="0" i="0" u="none" strike="noStrike" cap="none" normalizeH="0" baseline="0">
                <a:effectLst/>
                <a:latin typeface="Times New Roman" panose="02020603050405020304" pitchFamily="18" charset="0"/>
                <a:cs typeface="Times New Roman" panose="02020603050405020304" pitchFamily="18" charset="0"/>
              </a:rPr>
              <a:t>Firewood Consumption of the Respondents (kg/year</a:t>
            </a:r>
            <a:r>
              <a:rPr lang="en-US" sz="1200" b="0" i="0" u="none" strike="noStrike" cap="none" normalizeH="0" baseline="0">
                <a:effectLst/>
              </a:rPr>
              <a:t>)</a:t>
            </a:r>
            <a:endParaRPr lang="en-US" sz="1200" b="0"/>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'Konsumsi Kayu Bakar&amp; Kayu Pertu'!$AG$48:$AG$49</c:f>
              <c:strCache>
                <c:ptCount val="2"/>
                <c:pt idx="0">
                  <c:v>Firewood consumption (kg/year)</c:v>
                </c:pt>
                <c:pt idx="1">
                  <c:v>Forest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'Konsumsi Kayu Bakar&amp; Kayu Pertu'!$AF$50:$AF$58</c:f>
              <c:strCache>
                <c:ptCount val="9"/>
                <c:pt idx="0">
                  <c:v>Nunbena</c:v>
                </c:pt>
                <c:pt idx="1">
                  <c:v>Noebesi</c:v>
                </c:pt>
                <c:pt idx="2">
                  <c:v>Leloboko</c:v>
                </c:pt>
                <c:pt idx="3">
                  <c:v>Tunua</c:v>
                </c:pt>
                <c:pt idx="4">
                  <c:v>Ajaobaki</c:v>
                </c:pt>
                <c:pt idx="5">
                  <c:v>Nuapin</c:v>
                </c:pt>
                <c:pt idx="6">
                  <c:v>Nenas</c:v>
                </c:pt>
                <c:pt idx="7">
                  <c:v>Kuanoel</c:v>
                </c:pt>
                <c:pt idx="8">
                  <c:v>Fatumnasi</c:v>
                </c:pt>
              </c:strCache>
            </c:strRef>
          </c:cat>
          <c:val>
            <c:numRef>
              <c:f>'Konsumsi Kayu Bakar&amp; Kayu Pertu'!$AG$50:$AG$58</c:f>
              <c:numCache>
                <c:formatCode>General</c:formatCode>
                <c:ptCount val="9"/>
                <c:pt idx="0">
                  <c:v>87168</c:v>
                </c:pt>
                <c:pt idx="1">
                  <c:v>141696</c:v>
                </c:pt>
                <c:pt idx="2">
                  <c:v>102816</c:v>
                </c:pt>
                <c:pt idx="3">
                  <c:v>191040</c:v>
                </c:pt>
                <c:pt idx="4">
                  <c:v>203472</c:v>
                </c:pt>
                <c:pt idx="5">
                  <c:v>297504</c:v>
                </c:pt>
                <c:pt idx="6">
                  <c:v>151584</c:v>
                </c:pt>
                <c:pt idx="7">
                  <c:v>205920</c:v>
                </c:pt>
                <c:pt idx="8">
                  <c:v>291360</c:v>
                </c:pt>
              </c:numCache>
            </c:numRef>
          </c:val>
          <c:extLst>
            <c:ext xmlns:c16="http://schemas.microsoft.com/office/drawing/2014/chart" uri="{C3380CC4-5D6E-409C-BE32-E72D297353CC}">
              <c16:uniqueId val="{00000000-4A1C-48F6-93F3-C2E8EEAF1A6D}"/>
            </c:ext>
          </c:extLst>
        </c:ser>
        <c:ser>
          <c:idx val="1"/>
          <c:order val="1"/>
          <c:tx>
            <c:strRef>
              <c:f>'Konsumsi Kayu Bakar&amp; Kayu Pertu'!$AH$48:$AH$49</c:f>
              <c:strCache>
                <c:ptCount val="2"/>
                <c:pt idx="0">
                  <c:v>Firewood consumption (kg/year)</c:v>
                </c:pt>
                <c:pt idx="1">
                  <c:v>Garden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'Konsumsi Kayu Bakar&amp; Kayu Pertu'!$AF$50:$AF$58</c:f>
              <c:strCache>
                <c:ptCount val="9"/>
                <c:pt idx="0">
                  <c:v>Nunbena</c:v>
                </c:pt>
                <c:pt idx="1">
                  <c:v>Noebesi</c:v>
                </c:pt>
                <c:pt idx="2">
                  <c:v>Leloboko</c:v>
                </c:pt>
                <c:pt idx="3">
                  <c:v>Tunua</c:v>
                </c:pt>
                <c:pt idx="4">
                  <c:v>Ajaobaki</c:v>
                </c:pt>
                <c:pt idx="5">
                  <c:v>Nuapin</c:v>
                </c:pt>
                <c:pt idx="6">
                  <c:v>Nenas</c:v>
                </c:pt>
                <c:pt idx="7">
                  <c:v>Kuanoel</c:v>
                </c:pt>
                <c:pt idx="8">
                  <c:v>Fatumnasi</c:v>
                </c:pt>
              </c:strCache>
            </c:strRef>
          </c:cat>
          <c:val>
            <c:numRef>
              <c:f>'Konsumsi Kayu Bakar&amp; Kayu Pertu'!$AH$50:$AH$58</c:f>
              <c:numCache>
                <c:formatCode>General</c:formatCode>
                <c:ptCount val="9"/>
                <c:pt idx="0">
                  <c:v>11472</c:v>
                </c:pt>
                <c:pt idx="1">
                  <c:v>14112</c:v>
                </c:pt>
                <c:pt idx="2">
                  <c:v>6240</c:v>
                </c:pt>
                <c:pt idx="3">
                  <c:v>29424</c:v>
                </c:pt>
                <c:pt idx="4">
                  <c:v>64320</c:v>
                </c:pt>
                <c:pt idx="5">
                  <c:v>16320</c:v>
                </c:pt>
                <c:pt idx="6">
                  <c:v>22656</c:v>
                </c:pt>
                <c:pt idx="7">
                  <c:v>29280</c:v>
                </c:pt>
                <c:pt idx="8">
                  <c:v>46128</c:v>
                </c:pt>
              </c:numCache>
            </c:numRef>
          </c:val>
          <c:extLst>
            <c:ext xmlns:c16="http://schemas.microsoft.com/office/drawing/2014/chart" uri="{C3380CC4-5D6E-409C-BE32-E72D297353CC}">
              <c16:uniqueId val="{00000001-4A1C-48F6-93F3-C2E8EEAF1A6D}"/>
            </c:ext>
          </c:extLst>
        </c:ser>
        <c:ser>
          <c:idx val="2"/>
          <c:order val="2"/>
          <c:tx>
            <c:strRef>
              <c:f>'Konsumsi Kayu Bakar&amp; Kayu Pertu'!$AI$48:$AI$49</c:f>
              <c:strCache>
                <c:ptCount val="2"/>
                <c:pt idx="0">
                  <c:v>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'Konsumsi Kayu Bakar&amp; Kayu Pertu'!$AF$50:$AF$58</c:f>
              <c:strCache>
                <c:ptCount val="9"/>
                <c:pt idx="0">
                  <c:v>Nunbena</c:v>
                </c:pt>
                <c:pt idx="1">
                  <c:v>Noebesi</c:v>
                </c:pt>
                <c:pt idx="2">
                  <c:v>Leloboko</c:v>
                </c:pt>
                <c:pt idx="3">
                  <c:v>Tunua</c:v>
                </c:pt>
                <c:pt idx="4">
                  <c:v>Ajaobaki</c:v>
                </c:pt>
                <c:pt idx="5">
                  <c:v>Nuapin</c:v>
                </c:pt>
                <c:pt idx="6">
                  <c:v>Nenas</c:v>
                </c:pt>
                <c:pt idx="7">
                  <c:v>Kuanoel</c:v>
                </c:pt>
                <c:pt idx="8">
                  <c:v>Fatumnasi</c:v>
                </c:pt>
              </c:strCache>
            </c:strRef>
          </c:cat>
          <c:val>
            <c:numRef>
              <c:f>'Konsumsi Kayu Bakar&amp; Kayu Pertu'!$AI$50:$AI$58</c:f>
              <c:numCache>
                <c:formatCode>General</c:formatCode>
                <c:ptCount val="9"/>
                <c:pt idx="0">
                  <c:v>98640</c:v>
                </c:pt>
                <c:pt idx="1">
                  <c:v>155808</c:v>
                </c:pt>
                <c:pt idx="2">
                  <c:v>109056</c:v>
                </c:pt>
                <c:pt idx="3">
                  <c:v>220464</c:v>
                </c:pt>
                <c:pt idx="4">
                  <c:v>267792</c:v>
                </c:pt>
                <c:pt idx="5">
                  <c:v>313824</c:v>
                </c:pt>
                <c:pt idx="6">
                  <c:v>174240</c:v>
                </c:pt>
                <c:pt idx="7">
                  <c:v>235200</c:v>
                </c:pt>
                <c:pt idx="8">
                  <c:v>337488</c:v>
                </c:pt>
              </c:numCache>
            </c:numRef>
          </c:val>
          <c:extLst>
            <c:ext xmlns:c16="http://schemas.microsoft.com/office/drawing/2014/chart" uri="{C3380CC4-5D6E-409C-BE32-E72D297353CC}">
              <c16:uniqueId val="{00000002-4A1C-48F6-93F3-C2E8EEAF1A6D}"/>
            </c:ext>
          </c:extLst>
        </c:ser>
        <c:dLbls>
          <c:dLblPos val="outEnd"/>
          <c:showLegendKey val="0"/>
          <c:showVal val="1"/>
          <c:showCatName val="0"/>
          <c:showSerName val="0"/>
          <c:showPercent val="0"/>
          <c:showBubbleSize val="0"/>
        </c:dLbls>
        <c:gapWidth val="267"/>
        <c:overlap val="-43"/>
        <c:axId val="262004623"/>
        <c:axId val="138122143"/>
      </c:barChart>
      <c:catAx>
        <c:axId val="262004623"/>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38122143"/>
        <c:crosses val="autoZero"/>
        <c:auto val="1"/>
        <c:lblAlgn val="ctr"/>
        <c:lblOffset val="100"/>
        <c:noMultiLvlLbl val="0"/>
      </c:catAx>
      <c:valAx>
        <c:axId val="13812214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62004623"/>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b="1" i="0" u="none" strike="noStrike" cap="none" normalizeH="0" baseline="0">
                <a:effectLst/>
                <a:latin typeface="Times New Roman" panose="02020603050405020304" pitchFamily="18" charset="0"/>
                <a:cs typeface="Times New Roman" panose="02020603050405020304" pitchFamily="18" charset="0"/>
              </a:rPr>
              <a:t>The Respondents of Wood Carpentry Consumption (15-20 year)</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'Konsumsi Kayu Bakar&amp; Kayu Pertu'!$AG$63:$AG$64</c:f>
              <c:strCache>
                <c:ptCount val="2"/>
                <c:pt idx="0">
                  <c:v>Wood Carpentry Consumption (m3)</c:v>
                </c:pt>
                <c:pt idx="1">
                  <c:v>Forest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'Konsumsi Kayu Bakar&amp; Kayu Pertu'!$AF$65:$AF$74</c:f>
              <c:strCache>
                <c:ptCount val="10"/>
                <c:pt idx="0">
                  <c:v>Nunbena</c:v>
                </c:pt>
                <c:pt idx="1">
                  <c:v>Noebesi</c:v>
                </c:pt>
                <c:pt idx="2">
                  <c:v>Leloboko</c:v>
                </c:pt>
                <c:pt idx="3">
                  <c:v>Tunua</c:v>
                </c:pt>
                <c:pt idx="4">
                  <c:v>Ajaobaki</c:v>
                </c:pt>
                <c:pt idx="5">
                  <c:v>Nuapin</c:v>
                </c:pt>
                <c:pt idx="6">
                  <c:v>Nenas</c:v>
                </c:pt>
                <c:pt idx="7">
                  <c:v>Kuanoel</c:v>
                </c:pt>
                <c:pt idx="8">
                  <c:v>Fatumnasi</c:v>
                </c:pt>
                <c:pt idx="9">
                  <c:v>Total</c:v>
                </c:pt>
              </c:strCache>
            </c:strRef>
          </c:cat>
          <c:val>
            <c:numRef>
              <c:f>'Konsumsi Kayu Bakar&amp; Kayu Pertu'!$AG$65:$AG$74</c:f>
              <c:numCache>
                <c:formatCode>General</c:formatCode>
                <c:ptCount val="10"/>
                <c:pt idx="0">
                  <c:v>78.5</c:v>
                </c:pt>
                <c:pt idx="1">
                  <c:v>101</c:v>
                </c:pt>
                <c:pt idx="2">
                  <c:v>67.5</c:v>
                </c:pt>
                <c:pt idx="3">
                  <c:v>158.5</c:v>
                </c:pt>
                <c:pt idx="4">
                  <c:v>156</c:v>
                </c:pt>
                <c:pt idx="5">
                  <c:v>175</c:v>
                </c:pt>
                <c:pt idx="6">
                  <c:v>104.5</c:v>
                </c:pt>
                <c:pt idx="7">
                  <c:v>121.5</c:v>
                </c:pt>
                <c:pt idx="8">
                  <c:v>179.3</c:v>
                </c:pt>
                <c:pt idx="9">
                  <c:v>1141.8</c:v>
                </c:pt>
              </c:numCache>
            </c:numRef>
          </c:val>
          <c:extLst>
            <c:ext xmlns:c16="http://schemas.microsoft.com/office/drawing/2014/chart" uri="{C3380CC4-5D6E-409C-BE32-E72D297353CC}">
              <c16:uniqueId val="{00000000-29A7-4FD3-BC6C-20970FCB5C42}"/>
            </c:ext>
          </c:extLst>
        </c:ser>
        <c:ser>
          <c:idx val="1"/>
          <c:order val="1"/>
          <c:tx>
            <c:strRef>
              <c:f>'Konsumsi Kayu Bakar&amp; Kayu Pertu'!$AH$63:$AH$64</c:f>
              <c:strCache>
                <c:ptCount val="2"/>
                <c:pt idx="0">
                  <c:v>Wood Carpentry Consumption (m3)</c:v>
                </c:pt>
                <c:pt idx="1">
                  <c:v>Garden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'Konsumsi Kayu Bakar&amp; Kayu Pertu'!$AF$65:$AF$74</c:f>
              <c:strCache>
                <c:ptCount val="10"/>
                <c:pt idx="0">
                  <c:v>Nunbena</c:v>
                </c:pt>
                <c:pt idx="1">
                  <c:v>Noebesi</c:v>
                </c:pt>
                <c:pt idx="2">
                  <c:v>Leloboko</c:v>
                </c:pt>
                <c:pt idx="3">
                  <c:v>Tunua</c:v>
                </c:pt>
                <c:pt idx="4">
                  <c:v>Ajaobaki</c:v>
                </c:pt>
                <c:pt idx="5">
                  <c:v>Nuapin</c:v>
                </c:pt>
                <c:pt idx="6">
                  <c:v>Nenas</c:v>
                </c:pt>
                <c:pt idx="7">
                  <c:v>Kuanoel</c:v>
                </c:pt>
                <c:pt idx="8">
                  <c:v>Fatumnasi</c:v>
                </c:pt>
                <c:pt idx="9">
                  <c:v>Total</c:v>
                </c:pt>
              </c:strCache>
            </c:strRef>
          </c:cat>
          <c:val>
            <c:numRef>
              <c:f>'Konsumsi Kayu Bakar&amp; Kayu Pertu'!$AH$65:$AH$74</c:f>
              <c:numCache>
                <c:formatCode>General</c:formatCode>
                <c:ptCount val="10"/>
                <c:pt idx="0">
                  <c:v>0</c:v>
                </c:pt>
                <c:pt idx="1">
                  <c:v>0</c:v>
                </c:pt>
                <c:pt idx="2">
                  <c:v>1</c:v>
                </c:pt>
                <c:pt idx="3">
                  <c:v>23</c:v>
                </c:pt>
                <c:pt idx="4">
                  <c:v>0</c:v>
                </c:pt>
                <c:pt idx="5">
                  <c:v>0.5</c:v>
                </c:pt>
                <c:pt idx="6">
                  <c:v>4</c:v>
                </c:pt>
                <c:pt idx="7">
                  <c:v>2.5</c:v>
                </c:pt>
                <c:pt idx="8">
                  <c:v>4.5</c:v>
                </c:pt>
                <c:pt idx="9">
                  <c:v>35.5</c:v>
                </c:pt>
              </c:numCache>
            </c:numRef>
          </c:val>
          <c:extLst>
            <c:ext xmlns:c16="http://schemas.microsoft.com/office/drawing/2014/chart" uri="{C3380CC4-5D6E-409C-BE32-E72D297353CC}">
              <c16:uniqueId val="{00000001-29A7-4FD3-BC6C-20970FCB5C42}"/>
            </c:ext>
          </c:extLst>
        </c:ser>
        <c:ser>
          <c:idx val="2"/>
          <c:order val="2"/>
          <c:tx>
            <c:strRef>
              <c:f>'Konsumsi Kayu Bakar&amp; Kayu Pertu'!$AI$63:$AI$64</c:f>
              <c:strCache>
                <c:ptCount val="2"/>
                <c:pt idx="0">
                  <c:v>Wood Carpentry Consumption (m3)</c:v>
                </c:pt>
                <c:pt idx="1">
                  <c:v>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'Konsumsi Kayu Bakar&amp; Kayu Pertu'!$AF$65:$AF$74</c:f>
              <c:strCache>
                <c:ptCount val="10"/>
                <c:pt idx="0">
                  <c:v>Nunbena</c:v>
                </c:pt>
                <c:pt idx="1">
                  <c:v>Noebesi</c:v>
                </c:pt>
                <c:pt idx="2">
                  <c:v>Leloboko</c:v>
                </c:pt>
                <c:pt idx="3">
                  <c:v>Tunua</c:v>
                </c:pt>
                <c:pt idx="4">
                  <c:v>Ajaobaki</c:v>
                </c:pt>
                <c:pt idx="5">
                  <c:v>Nuapin</c:v>
                </c:pt>
                <c:pt idx="6">
                  <c:v>Nenas</c:v>
                </c:pt>
                <c:pt idx="7">
                  <c:v>Kuanoel</c:v>
                </c:pt>
                <c:pt idx="8">
                  <c:v>Fatumnasi</c:v>
                </c:pt>
                <c:pt idx="9">
                  <c:v>Total</c:v>
                </c:pt>
              </c:strCache>
            </c:strRef>
          </c:cat>
          <c:val>
            <c:numRef>
              <c:f>'Konsumsi Kayu Bakar&amp; Kayu Pertu'!$AI$65:$AI$74</c:f>
              <c:numCache>
                <c:formatCode>General</c:formatCode>
                <c:ptCount val="10"/>
                <c:pt idx="0">
                  <c:v>78.5</c:v>
                </c:pt>
                <c:pt idx="1">
                  <c:v>101</c:v>
                </c:pt>
                <c:pt idx="2">
                  <c:v>68.5</c:v>
                </c:pt>
                <c:pt idx="3">
                  <c:v>181.5</c:v>
                </c:pt>
                <c:pt idx="4">
                  <c:v>156</c:v>
                </c:pt>
                <c:pt idx="5">
                  <c:v>175.5</c:v>
                </c:pt>
                <c:pt idx="6">
                  <c:v>108.5</c:v>
                </c:pt>
                <c:pt idx="7">
                  <c:v>124</c:v>
                </c:pt>
                <c:pt idx="8">
                  <c:v>183.8</c:v>
                </c:pt>
                <c:pt idx="9">
                  <c:v>1177.3</c:v>
                </c:pt>
              </c:numCache>
            </c:numRef>
          </c:val>
          <c:extLst>
            <c:ext xmlns:c16="http://schemas.microsoft.com/office/drawing/2014/chart" uri="{C3380CC4-5D6E-409C-BE32-E72D297353CC}">
              <c16:uniqueId val="{00000002-29A7-4FD3-BC6C-20970FCB5C42}"/>
            </c:ext>
          </c:extLst>
        </c:ser>
        <c:dLbls>
          <c:dLblPos val="inEnd"/>
          <c:showLegendKey val="0"/>
          <c:showVal val="1"/>
          <c:showCatName val="0"/>
          <c:showSerName val="0"/>
          <c:showPercent val="0"/>
          <c:showBubbleSize val="0"/>
        </c:dLbls>
        <c:gapWidth val="267"/>
        <c:overlap val="-43"/>
        <c:axId val="146328607"/>
        <c:axId val="249037135"/>
      </c:barChart>
      <c:catAx>
        <c:axId val="14632860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49037135"/>
        <c:crosses val="autoZero"/>
        <c:auto val="1"/>
        <c:lblAlgn val="ctr"/>
        <c:lblOffset val="100"/>
        <c:noMultiLvlLbl val="0"/>
      </c:catAx>
      <c:valAx>
        <c:axId val="24903713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46328607"/>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A444-323C-4097-9AA3-6153B543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19</Pages>
  <Words>11791</Words>
  <Characters>67210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10</cp:revision>
  <dcterms:created xsi:type="dcterms:W3CDTF">2018-09-24T07:34:00Z</dcterms:created>
  <dcterms:modified xsi:type="dcterms:W3CDTF">2018-09-24T09:15:00Z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d0ad55ed-0bcd-3f58-892d-26e5d6051900</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