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EA" w:rsidRPr="00192317" w:rsidRDefault="00200C8C" w:rsidP="006B754F">
      <w:pPr>
        <w:spacing w:after="0" w:line="240" w:lineRule="auto"/>
        <w:jc w:val="center"/>
        <w:rPr>
          <w:rFonts w:ascii="Arial" w:hAnsi="Arial" w:cs="Arial"/>
          <w:b/>
          <w:sz w:val="20"/>
          <w:szCs w:val="20"/>
          <w:lang w:val="en-US"/>
        </w:rPr>
      </w:pPr>
      <w:r>
        <w:rPr>
          <w:rFonts w:ascii="Arial" w:hAnsi="Arial" w:cs="Arial"/>
          <w:b/>
          <w:sz w:val="20"/>
          <w:szCs w:val="20"/>
        </w:rPr>
        <w:t>PENGARUH KEPRIBADIAN DAN MOTIVASI TERHADAP PERILAKU KOMPLAIN BERDASARKAN SUKU</w:t>
      </w:r>
      <w:r w:rsidRPr="00192317">
        <w:rPr>
          <w:rFonts w:ascii="Arial" w:hAnsi="Arial" w:cs="Arial"/>
          <w:b/>
          <w:sz w:val="20"/>
          <w:szCs w:val="20"/>
          <w:lang w:val="en-US"/>
        </w:rPr>
        <w:t xml:space="preserve"> </w:t>
      </w:r>
    </w:p>
    <w:p w:rsidR="00ED1E6A" w:rsidRPr="00192317" w:rsidRDefault="00ED1E6A" w:rsidP="00192317">
      <w:pPr>
        <w:spacing w:after="0" w:line="360" w:lineRule="auto"/>
        <w:jc w:val="center"/>
        <w:rPr>
          <w:rFonts w:ascii="Arial" w:hAnsi="Arial" w:cs="Arial"/>
          <w:b/>
          <w:sz w:val="20"/>
          <w:szCs w:val="20"/>
          <w:lang w:val="en-US"/>
        </w:rPr>
      </w:pPr>
    </w:p>
    <w:p w:rsidR="00ED1E6A" w:rsidRPr="00200C8C" w:rsidRDefault="000634B3" w:rsidP="00192317">
      <w:pPr>
        <w:spacing w:after="0" w:line="360" w:lineRule="auto"/>
        <w:jc w:val="center"/>
        <w:rPr>
          <w:rFonts w:ascii="Arial" w:hAnsi="Arial" w:cs="Arial"/>
          <w:sz w:val="20"/>
          <w:szCs w:val="20"/>
        </w:rPr>
      </w:pPr>
      <w:r>
        <w:rPr>
          <w:rFonts w:ascii="Arial" w:hAnsi="Arial" w:cs="Arial"/>
          <w:sz w:val="20"/>
          <w:szCs w:val="20"/>
        </w:rPr>
        <w:t>Dwi Wandani</w:t>
      </w:r>
      <w:r w:rsidR="005D77EA" w:rsidRPr="00192317">
        <w:rPr>
          <w:rFonts w:ascii="Arial" w:hAnsi="Arial" w:cs="Arial"/>
          <w:sz w:val="20"/>
          <w:szCs w:val="20"/>
          <w:vertAlign w:val="superscript"/>
          <w:lang w:val="en-US"/>
        </w:rPr>
        <w:t>1</w:t>
      </w:r>
      <w:r w:rsidR="00192317" w:rsidRPr="00192317">
        <w:rPr>
          <w:rFonts w:ascii="Arial" w:hAnsi="Arial" w:cs="Arial"/>
          <w:sz w:val="20"/>
          <w:szCs w:val="20"/>
          <w:vertAlign w:val="superscript"/>
          <w:lang w:val="en-US"/>
        </w:rPr>
        <w:t>*)</w:t>
      </w:r>
      <w:r w:rsidR="005D77EA" w:rsidRPr="00192317">
        <w:rPr>
          <w:rFonts w:ascii="Arial" w:hAnsi="Arial" w:cs="Arial"/>
          <w:sz w:val="20"/>
          <w:szCs w:val="20"/>
          <w:lang w:val="en-US"/>
        </w:rPr>
        <w:t xml:space="preserve">, </w:t>
      </w:r>
      <w:r>
        <w:rPr>
          <w:rFonts w:ascii="Arial" w:hAnsi="Arial" w:cs="Arial"/>
          <w:sz w:val="20"/>
          <w:szCs w:val="20"/>
        </w:rPr>
        <w:t>Megawati Simanjuntak</w:t>
      </w:r>
      <w:r w:rsidR="00AD5AB8" w:rsidRPr="00192317">
        <w:rPr>
          <w:rFonts w:ascii="Arial" w:hAnsi="Arial" w:cs="Arial"/>
          <w:sz w:val="20"/>
          <w:szCs w:val="20"/>
          <w:vertAlign w:val="superscript"/>
          <w:lang w:val="en-US"/>
        </w:rPr>
        <w:t xml:space="preserve"> </w:t>
      </w:r>
      <w:r w:rsidR="00200C8C">
        <w:rPr>
          <w:rFonts w:ascii="Arial" w:hAnsi="Arial" w:cs="Arial"/>
          <w:sz w:val="20"/>
          <w:szCs w:val="20"/>
          <w:vertAlign w:val="superscript"/>
        </w:rPr>
        <w:t>1</w:t>
      </w:r>
    </w:p>
    <w:p w:rsidR="00ED1E6A" w:rsidRPr="00192317" w:rsidRDefault="005D77EA" w:rsidP="005204A4">
      <w:pPr>
        <w:spacing w:after="0" w:line="240" w:lineRule="auto"/>
        <w:jc w:val="center"/>
        <w:rPr>
          <w:rFonts w:ascii="Arial" w:hAnsi="Arial" w:cs="Arial"/>
          <w:sz w:val="20"/>
          <w:szCs w:val="20"/>
          <w:lang w:val="en-US"/>
        </w:rPr>
      </w:pPr>
      <w:r w:rsidRPr="00192317">
        <w:rPr>
          <w:rFonts w:ascii="Arial" w:hAnsi="Arial" w:cs="Arial"/>
          <w:sz w:val="20"/>
          <w:szCs w:val="20"/>
          <w:vertAlign w:val="superscript"/>
          <w:lang w:val="en-US"/>
        </w:rPr>
        <w:t>1</w:t>
      </w:r>
      <w:r w:rsidR="005204A4">
        <w:rPr>
          <w:rFonts w:ascii="Arial" w:hAnsi="Arial" w:cs="Arial"/>
          <w:sz w:val="20"/>
          <w:szCs w:val="20"/>
        </w:rPr>
        <w:t>Departemen Ilmu Keluarga dan Konsumen, Fakultas Ekologi Manusia, Institut Pertanian Bogor, Jalan Lingkar Kampus IPB Dramaga, Bogor 16680</w:t>
      </w:r>
      <w:r w:rsidR="00AD5AB8" w:rsidRPr="00192317">
        <w:rPr>
          <w:rFonts w:ascii="Arial" w:hAnsi="Arial" w:cs="Arial"/>
          <w:sz w:val="20"/>
          <w:szCs w:val="20"/>
          <w:lang w:val="en-US"/>
        </w:rPr>
        <w:t xml:space="preserve"> </w:t>
      </w:r>
    </w:p>
    <w:p w:rsidR="00ED1E6A" w:rsidRPr="005204A4" w:rsidRDefault="00ED1E6A" w:rsidP="005204A4">
      <w:pPr>
        <w:spacing w:after="0" w:line="360" w:lineRule="auto"/>
        <w:rPr>
          <w:rFonts w:ascii="Arial" w:hAnsi="Arial" w:cs="Arial"/>
          <w:sz w:val="20"/>
          <w:szCs w:val="20"/>
        </w:rPr>
      </w:pPr>
    </w:p>
    <w:p w:rsidR="00D442BE" w:rsidRPr="00192317" w:rsidRDefault="00D442BE" w:rsidP="00192317">
      <w:pPr>
        <w:spacing w:after="0" w:line="360" w:lineRule="auto"/>
        <w:jc w:val="center"/>
        <w:rPr>
          <w:rFonts w:ascii="Arial" w:hAnsi="Arial" w:cs="Arial"/>
          <w:i/>
          <w:sz w:val="20"/>
          <w:szCs w:val="20"/>
          <w:lang w:val="en-US"/>
        </w:rPr>
      </w:pPr>
      <w:proofErr w:type="gramStart"/>
      <w:r w:rsidRPr="00192317">
        <w:rPr>
          <w:rFonts w:ascii="Arial" w:hAnsi="Arial" w:cs="Arial"/>
          <w:i/>
          <w:sz w:val="20"/>
          <w:szCs w:val="20"/>
          <w:vertAlign w:val="superscript"/>
          <w:lang w:val="en-US"/>
        </w:rPr>
        <w:t>*</w:t>
      </w:r>
      <w:r w:rsidR="00192317" w:rsidRPr="00192317">
        <w:rPr>
          <w:rFonts w:ascii="Arial" w:hAnsi="Arial" w:cs="Arial"/>
          <w:i/>
          <w:sz w:val="20"/>
          <w:szCs w:val="20"/>
          <w:vertAlign w:val="superscript"/>
          <w:lang w:val="en-US"/>
        </w:rPr>
        <w:t>)</w:t>
      </w:r>
      <w:r w:rsidR="00ED1E6A" w:rsidRPr="00192317">
        <w:rPr>
          <w:rFonts w:ascii="Arial" w:hAnsi="Arial" w:cs="Arial"/>
          <w:i/>
          <w:sz w:val="20"/>
          <w:szCs w:val="20"/>
          <w:lang w:val="en-US"/>
        </w:rPr>
        <w:t>E</w:t>
      </w:r>
      <w:proofErr w:type="gramEnd"/>
      <w:r w:rsidR="00ED1E6A" w:rsidRPr="00192317">
        <w:rPr>
          <w:rFonts w:ascii="Arial" w:hAnsi="Arial" w:cs="Arial"/>
          <w:i/>
          <w:sz w:val="20"/>
          <w:szCs w:val="20"/>
          <w:lang w:val="en-US"/>
        </w:rPr>
        <w:t>-</w:t>
      </w:r>
      <w:r w:rsidR="00AD5AB8" w:rsidRPr="00192317">
        <w:rPr>
          <w:rFonts w:ascii="Arial" w:hAnsi="Arial" w:cs="Arial"/>
          <w:i/>
          <w:sz w:val="20"/>
          <w:szCs w:val="20"/>
          <w:lang w:val="en-US"/>
        </w:rPr>
        <w:t>mail</w:t>
      </w:r>
      <w:r w:rsidR="00ED1E6A" w:rsidRPr="00192317">
        <w:rPr>
          <w:rFonts w:ascii="Arial" w:hAnsi="Arial" w:cs="Arial"/>
          <w:i/>
          <w:sz w:val="20"/>
          <w:szCs w:val="20"/>
          <w:lang w:val="en-US"/>
        </w:rPr>
        <w:t xml:space="preserve">: </w:t>
      </w:r>
      <w:r w:rsidR="00200C8C">
        <w:rPr>
          <w:rFonts w:ascii="Arial" w:hAnsi="Arial" w:cs="Arial"/>
          <w:i/>
          <w:sz w:val="20"/>
          <w:szCs w:val="20"/>
        </w:rPr>
        <w:t>wandanidwi22@gmail.com</w:t>
      </w:r>
      <w:r w:rsidR="008717AF" w:rsidRPr="00192317">
        <w:rPr>
          <w:rFonts w:ascii="Arial" w:hAnsi="Arial" w:cs="Arial"/>
          <w:i/>
          <w:sz w:val="20"/>
          <w:szCs w:val="20"/>
          <w:lang w:val="en-US"/>
        </w:rPr>
        <w:t xml:space="preserve"> </w:t>
      </w:r>
    </w:p>
    <w:p w:rsidR="00192317" w:rsidRDefault="00192317" w:rsidP="00192317">
      <w:pPr>
        <w:pStyle w:val="Heading1"/>
        <w:spacing w:before="0" w:after="0" w:line="360" w:lineRule="auto"/>
        <w:rPr>
          <w:rFonts w:ascii="Arial" w:hAnsi="Arial" w:cs="Arial"/>
          <w:sz w:val="20"/>
          <w:szCs w:val="20"/>
          <w:lang w:val="en-US"/>
        </w:rPr>
      </w:pPr>
      <w:r w:rsidRPr="00192317">
        <w:rPr>
          <w:rFonts w:ascii="Arial" w:hAnsi="Arial" w:cs="Arial"/>
          <w:i/>
          <w:noProof/>
          <w:sz w:val="20"/>
          <w:szCs w:val="20"/>
          <w:vertAlign w:val="superscript"/>
          <w:lang w:eastAsia="id-ID"/>
        </w:rPr>
        <mc:AlternateContent>
          <mc:Choice Requires="wps">
            <w:drawing>
              <wp:anchor distT="0" distB="0" distL="114300" distR="114300" simplePos="0" relativeHeight="251659264" behindDoc="0" locked="0" layoutInCell="1" allowOverlap="1" wp14:anchorId="216DF40B" wp14:editId="12380531">
                <wp:simplePos x="0" y="0"/>
                <wp:positionH relativeFrom="column">
                  <wp:posOffset>22860</wp:posOffset>
                </wp:positionH>
                <wp:positionV relativeFrom="paragraph">
                  <wp:posOffset>80835</wp:posOffset>
                </wp:positionV>
                <wp:extent cx="599122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35pt" to="473.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" strokecolor="black [3040]"/>
            </w:pict>
          </mc:Fallback>
        </mc:AlternateContent>
      </w:r>
    </w:p>
    <w:p w:rsidR="005D77EA" w:rsidRPr="00192317" w:rsidRDefault="000F0F62" w:rsidP="00192317">
      <w:pPr>
        <w:pStyle w:val="Heading1"/>
        <w:spacing w:before="0" w:after="0" w:line="360" w:lineRule="auto"/>
        <w:rPr>
          <w:rFonts w:ascii="Arial" w:hAnsi="Arial" w:cs="Arial"/>
          <w:sz w:val="20"/>
          <w:szCs w:val="20"/>
          <w:lang w:val="en-US"/>
        </w:rPr>
      </w:pPr>
      <w:r w:rsidRPr="00192317">
        <w:rPr>
          <w:rFonts w:ascii="Arial" w:hAnsi="Arial" w:cs="Arial"/>
          <w:sz w:val="20"/>
          <w:szCs w:val="20"/>
          <w:lang w:val="en-US"/>
        </w:rPr>
        <w:t>ABSTRA</w:t>
      </w:r>
      <w:r>
        <w:rPr>
          <w:rFonts w:ascii="Arial" w:hAnsi="Arial" w:cs="Arial"/>
          <w:sz w:val="20"/>
          <w:szCs w:val="20"/>
        </w:rPr>
        <w:t>CT</w:t>
      </w:r>
      <w:r w:rsidRPr="00192317">
        <w:rPr>
          <w:rFonts w:ascii="Arial" w:hAnsi="Arial" w:cs="Arial"/>
          <w:sz w:val="20"/>
          <w:szCs w:val="20"/>
          <w:lang w:val="en-US"/>
        </w:rPr>
        <w:t xml:space="preserve"> </w:t>
      </w:r>
    </w:p>
    <w:p w:rsidR="005D77EA" w:rsidRPr="00450A0B" w:rsidRDefault="00450A0B" w:rsidP="00450A0B">
      <w:pPr>
        <w:spacing w:after="0" w:line="240" w:lineRule="auto"/>
        <w:ind w:firstLine="567"/>
        <w:jc w:val="both"/>
        <w:rPr>
          <w:rFonts w:ascii="Arial" w:hAnsi="Arial" w:cs="Arial"/>
          <w:i/>
          <w:sz w:val="20"/>
          <w:szCs w:val="20"/>
        </w:rPr>
      </w:pPr>
      <w:r w:rsidRPr="00450A0B">
        <w:rPr>
          <w:rFonts w:ascii="Arial" w:eastAsia="Times New Roman" w:hAnsi="Arial" w:cs="Arial"/>
          <w:color w:val="000000"/>
          <w:sz w:val="20"/>
          <w:szCs w:val="20"/>
          <w:lang w:val="en-US" w:eastAsia="id-ID"/>
        </w:rPr>
        <w:t xml:space="preserve">Behavior complaints made by consumers are important, so consumers can convey their sense of dissatisfaction. This study aims to analyze the personality and motivation toward consumer complaint behavior based on ethnicity. The design of this study used quantitative and cross-sectional studies with an online survey method. Respondents were selected by purposive sampling technique. Respondents who entered are as many as 286 people. Data analysis uses SEM method through Analysis of Moment Structures (AMOS) and Smart Partial Least Square (PLS) and One Way ANOVA differentiation test using SPSS (Statistical Package for Social Science) 22.0. The result of this research shows real difference between Javanese and Bataknese in conducting complaint behavior. Based on SEM model, </w:t>
      </w:r>
      <w:proofErr w:type="gramStart"/>
      <w:r w:rsidRPr="00450A0B">
        <w:rPr>
          <w:rFonts w:ascii="Arial" w:eastAsia="Times New Roman" w:hAnsi="Arial" w:cs="Arial"/>
          <w:color w:val="000000"/>
          <w:sz w:val="20"/>
          <w:szCs w:val="20"/>
          <w:lang w:val="en-US" w:eastAsia="id-ID"/>
        </w:rPr>
        <w:t>personality significantly influence</w:t>
      </w:r>
      <w:proofErr w:type="gramEnd"/>
      <w:r w:rsidRPr="00450A0B">
        <w:rPr>
          <w:rFonts w:ascii="Arial" w:eastAsia="Times New Roman" w:hAnsi="Arial" w:cs="Arial"/>
          <w:color w:val="000000"/>
          <w:sz w:val="20"/>
          <w:szCs w:val="20"/>
          <w:lang w:val="en-US" w:eastAsia="id-ID"/>
        </w:rPr>
        <w:t xml:space="preserve"> the Bugisnese complaint behavior and there is a significant influences between motivation and complaint behavior of Javanese.</w:t>
      </w:r>
    </w:p>
    <w:p w:rsidR="00ED1E6A" w:rsidRPr="00192317" w:rsidRDefault="00ED1E6A" w:rsidP="00192317">
      <w:pPr>
        <w:spacing w:after="0" w:line="360" w:lineRule="auto"/>
        <w:jc w:val="both"/>
        <w:rPr>
          <w:rFonts w:ascii="Arial" w:hAnsi="Arial" w:cs="Arial"/>
          <w:b/>
          <w:sz w:val="20"/>
          <w:szCs w:val="20"/>
          <w:lang w:val="en-ID"/>
        </w:rPr>
      </w:pPr>
    </w:p>
    <w:p w:rsidR="00192317" w:rsidRPr="00192317" w:rsidRDefault="00ED1E6A" w:rsidP="00192317">
      <w:pPr>
        <w:pStyle w:val="Heading1"/>
        <w:spacing w:before="0" w:after="0" w:line="360" w:lineRule="auto"/>
        <w:jc w:val="left"/>
        <w:rPr>
          <w:rFonts w:ascii="Arial" w:hAnsi="Arial" w:cs="Arial"/>
          <w:b w:val="0"/>
          <w:sz w:val="20"/>
          <w:szCs w:val="20"/>
          <w:lang w:val="en-US"/>
        </w:rPr>
      </w:pPr>
      <w:r w:rsidRPr="00192317">
        <w:rPr>
          <w:rFonts w:ascii="Arial" w:hAnsi="Arial" w:cs="Arial"/>
          <w:b w:val="0"/>
          <w:sz w:val="20"/>
          <w:szCs w:val="20"/>
        </w:rPr>
        <w:t>Keywords:</w:t>
      </w:r>
      <w:r w:rsidRPr="00192317">
        <w:rPr>
          <w:rFonts w:ascii="Arial" w:hAnsi="Arial" w:cs="Arial"/>
          <w:b w:val="0"/>
          <w:sz w:val="20"/>
          <w:szCs w:val="20"/>
          <w:lang w:val="en-ID"/>
        </w:rPr>
        <w:t xml:space="preserve"> </w:t>
      </w:r>
      <w:r w:rsidR="00450A0B">
        <w:rPr>
          <w:rFonts w:ascii="Arial" w:hAnsi="Arial" w:cs="Arial"/>
          <w:b w:val="0"/>
          <w:sz w:val="20"/>
          <w:szCs w:val="20"/>
        </w:rPr>
        <w:t>c</w:t>
      </w:r>
      <w:r w:rsidR="00450A0B" w:rsidRPr="00450A0B">
        <w:rPr>
          <w:rFonts w:ascii="Arial" w:hAnsi="Arial" w:cs="Arial"/>
          <w:b w:val="0"/>
          <w:sz w:val="20"/>
          <w:szCs w:val="20"/>
          <w:lang w:val="en-ID"/>
        </w:rPr>
        <w:t>omplaint behavior, ethnicity,  motivation, personality</w:t>
      </w:r>
    </w:p>
    <w:p w:rsidR="005D77EA" w:rsidRPr="0062034E" w:rsidRDefault="005D77EA" w:rsidP="0062034E">
      <w:pPr>
        <w:pStyle w:val="Heading1"/>
        <w:spacing w:before="0" w:after="0" w:line="360" w:lineRule="auto"/>
        <w:jc w:val="left"/>
        <w:rPr>
          <w:rFonts w:ascii="Arial" w:hAnsi="Arial" w:cs="Arial"/>
          <w:sz w:val="20"/>
          <w:szCs w:val="20"/>
        </w:rPr>
      </w:pPr>
    </w:p>
    <w:p w:rsidR="00D442BE" w:rsidRPr="00BF4832" w:rsidRDefault="000F0F62" w:rsidP="00192317">
      <w:pPr>
        <w:pStyle w:val="Heading1"/>
        <w:spacing w:before="0" w:after="0" w:line="360" w:lineRule="auto"/>
        <w:rPr>
          <w:rFonts w:ascii="Arial" w:hAnsi="Arial" w:cs="Arial"/>
          <w:i/>
          <w:sz w:val="20"/>
          <w:szCs w:val="20"/>
        </w:rPr>
      </w:pPr>
      <w:r>
        <w:rPr>
          <w:rFonts w:ascii="Arial" w:hAnsi="Arial" w:cs="Arial"/>
          <w:sz w:val="20"/>
          <w:szCs w:val="20"/>
        </w:rPr>
        <w:t>ABSTRAK</w:t>
      </w:r>
    </w:p>
    <w:p w:rsidR="00ED1E6A" w:rsidRDefault="00450A0B" w:rsidP="00BF4832">
      <w:pPr>
        <w:spacing w:after="0" w:line="240" w:lineRule="auto"/>
        <w:ind w:firstLine="567"/>
        <w:jc w:val="both"/>
        <w:rPr>
          <w:rFonts w:ascii="Arial" w:eastAsia="Times New Roman" w:hAnsi="Arial" w:cs="Arial"/>
          <w:color w:val="000000"/>
          <w:sz w:val="20"/>
          <w:szCs w:val="20"/>
          <w:lang w:eastAsia="id-ID"/>
        </w:rPr>
      </w:pPr>
      <w:proofErr w:type="gramStart"/>
      <w:r w:rsidRPr="00450A0B">
        <w:rPr>
          <w:rFonts w:ascii="Arial" w:eastAsia="Times New Roman" w:hAnsi="Arial" w:cs="Arial"/>
          <w:color w:val="000000"/>
          <w:sz w:val="20"/>
          <w:szCs w:val="20"/>
          <w:lang w:val="en-US" w:eastAsia="id-ID"/>
        </w:rPr>
        <w:t>Perilaku komplain yang dilakukan konsumen merupakan suatu hal yang penting, agar konsumen dapat menyampaikan rasa ketidakpuasannya.</w:t>
      </w:r>
      <w:proofErr w:type="gramEnd"/>
      <w:r w:rsidRPr="00450A0B">
        <w:rPr>
          <w:rFonts w:ascii="Arial" w:eastAsia="Times New Roman" w:hAnsi="Arial" w:cs="Arial"/>
          <w:color w:val="000000"/>
          <w:sz w:val="20"/>
          <w:szCs w:val="20"/>
          <w:lang w:val="en-US" w:eastAsia="id-ID"/>
        </w:rPr>
        <w:t xml:space="preserve"> </w:t>
      </w:r>
      <w:proofErr w:type="gramStart"/>
      <w:r w:rsidRPr="00450A0B">
        <w:rPr>
          <w:rFonts w:ascii="Arial" w:eastAsia="Times New Roman" w:hAnsi="Arial" w:cs="Arial"/>
          <w:color w:val="000000"/>
          <w:sz w:val="20"/>
          <w:szCs w:val="20"/>
          <w:lang w:val="en-US" w:eastAsia="id-ID"/>
        </w:rPr>
        <w:t>Penelitian ini bertujuan menganalisis kepribadian dan motivasi terhadap perilaku komplain berdasarkan suku.</w:t>
      </w:r>
      <w:proofErr w:type="gramEnd"/>
      <w:r w:rsidRPr="00450A0B">
        <w:rPr>
          <w:rFonts w:ascii="Arial" w:eastAsia="Times New Roman" w:hAnsi="Arial" w:cs="Arial"/>
          <w:color w:val="000000"/>
          <w:sz w:val="20"/>
          <w:szCs w:val="20"/>
          <w:lang w:val="en-US" w:eastAsia="id-ID"/>
        </w:rPr>
        <w:t xml:space="preserve"> </w:t>
      </w:r>
      <w:proofErr w:type="gramStart"/>
      <w:r w:rsidRPr="00450A0B">
        <w:rPr>
          <w:rFonts w:ascii="Arial" w:eastAsia="Times New Roman" w:hAnsi="Arial" w:cs="Arial"/>
          <w:color w:val="000000"/>
          <w:sz w:val="20"/>
          <w:szCs w:val="20"/>
          <w:lang w:val="en-US" w:eastAsia="id-ID"/>
        </w:rPr>
        <w:t>Desain penelitian ini menggunakan studi kuantitatif dan cross-sectional dengan metode survei online.</w:t>
      </w:r>
      <w:proofErr w:type="gramEnd"/>
      <w:r w:rsidRPr="00450A0B">
        <w:rPr>
          <w:rFonts w:ascii="Arial" w:eastAsia="Times New Roman" w:hAnsi="Arial" w:cs="Arial"/>
          <w:color w:val="000000"/>
          <w:sz w:val="20"/>
          <w:szCs w:val="20"/>
          <w:lang w:val="en-US" w:eastAsia="id-ID"/>
        </w:rPr>
        <w:t xml:space="preserve"> </w:t>
      </w:r>
      <w:proofErr w:type="gramStart"/>
      <w:r w:rsidRPr="00450A0B">
        <w:rPr>
          <w:rFonts w:ascii="Arial" w:eastAsia="Times New Roman" w:hAnsi="Arial" w:cs="Arial"/>
          <w:color w:val="000000"/>
          <w:sz w:val="20"/>
          <w:szCs w:val="20"/>
          <w:lang w:val="en-US" w:eastAsia="id-ID"/>
        </w:rPr>
        <w:t>Responden dipilih dengan teknik penarikan contoh secara purposive.</w:t>
      </w:r>
      <w:proofErr w:type="gramEnd"/>
      <w:r w:rsidRPr="00450A0B">
        <w:rPr>
          <w:rFonts w:ascii="Arial" w:eastAsia="Times New Roman" w:hAnsi="Arial" w:cs="Arial"/>
          <w:color w:val="000000"/>
          <w:sz w:val="20"/>
          <w:szCs w:val="20"/>
          <w:lang w:val="en-US" w:eastAsia="id-ID"/>
        </w:rPr>
        <w:t xml:space="preserve"> </w:t>
      </w:r>
      <w:proofErr w:type="gramStart"/>
      <w:r w:rsidRPr="00450A0B">
        <w:rPr>
          <w:rFonts w:ascii="Arial" w:eastAsia="Times New Roman" w:hAnsi="Arial" w:cs="Arial"/>
          <w:color w:val="000000"/>
          <w:sz w:val="20"/>
          <w:szCs w:val="20"/>
          <w:lang w:val="en-US" w:eastAsia="id-ID"/>
        </w:rPr>
        <w:t>Responden yang masuk sebanyak 286 orang.</w:t>
      </w:r>
      <w:proofErr w:type="gramEnd"/>
      <w:r w:rsidRPr="00450A0B">
        <w:rPr>
          <w:rFonts w:ascii="Arial" w:eastAsia="Times New Roman" w:hAnsi="Arial" w:cs="Arial"/>
          <w:color w:val="000000"/>
          <w:sz w:val="20"/>
          <w:szCs w:val="20"/>
          <w:lang w:val="en-US" w:eastAsia="id-ID"/>
        </w:rPr>
        <w:t xml:space="preserve"> Analisis data menggunakan metode SEM melalui program Analysis of Moment Structures (AMOS) dan Smart Partial Least Square (PLS) dan uji </w:t>
      </w:r>
      <w:proofErr w:type="gramStart"/>
      <w:r w:rsidRPr="00450A0B">
        <w:rPr>
          <w:rFonts w:ascii="Arial" w:eastAsia="Times New Roman" w:hAnsi="Arial" w:cs="Arial"/>
          <w:color w:val="000000"/>
          <w:sz w:val="20"/>
          <w:szCs w:val="20"/>
          <w:lang w:val="en-US" w:eastAsia="id-ID"/>
        </w:rPr>
        <w:t>beda</w:t>
      </w:r>
      <w:proofErr w:type="gramEnd"/>
      <w:r w:rsidRPr="00450A0B">
        <w:rPr>
          <w:rFonts w:ascii="Arial" w:eastAsia="Times New Roman" w:hAnsi="Arial" w:cs="Arial"/>
          <w:color w:val="000000"/>
          <w:sz w:val="20"/>
          <w:szCs w:val="20"/>
          <w:lang w:val="en-US" w:eastAsia="id-ID"/>
        </w:rPr>
        <w:t xml:space="preserve"> one way ANOVA menggunakan SPSS (Statistical Package for Social Science) 22.0. </w:t>
      </w:r>
      <w:proofErr w:type="gramStart"/>
      <w:r w:rsidRPr="00450A0B">
        <w:rPr>
          <w:rFonts w:ascii="Arial" w:eastAsia="Times New Roman" w:hAnsi="Arial" w:cs="Arial"/>
          <w:color w:val="000000"/>
          <w:sz w:val="20"/>
          <w:szCs w:val="20"/>
          <w:lang w:val="en-US" w:eastAsia="id-ID"/>
        </w:rPr>
        <w:t>Hasil penelitian menunjukkan terdapat perbedaan nyata antara Suku Jawa dan Suku Batak dalam melakukan perilaku komplain.</w:t>
      </w:r>
      <w:proofErr w:type="gramEnd"/>
      <w:r w:rsidRPr="00450A0B">
        <w:rPr>
          <w:rFonts w:ascii="Arial" w:eastAsia="Times New Roman" w:hAnsi="Arial" w:cs="Arial"/>
          <w:color w:val="000000"/>
          <w:sz w:val="20"/>
          <w:szCs w:val="20"/>
          <w:lang w:val="en-US" w:eastAsia="id-ID"/>
        </w:rPr>
        <w:t xml:space="preserve"> Berdasarkan uji pengaruh menggunakan model SEM, terdapat pengaruh signifikan kepribadian terhadap perilaku komplain Suku Bugis dan terdapat pengaruh signifikan antara motivasi dengan perilaku komplain pada Suku Jawa.</w:t>
      </w:r>
    </w:p>
    <w:p w:rsidR="00450A0B" w:rsidRDefault="00450A0B" w:rsidP="00450A0B">
      <w:pPr>
        <w:spacing w:after="0" w:line="240" w:lineRule="auto"/>
        <w:jc w:val="both"/>
        <w:rPr>
          <w:rFonts w:ascii="Arial" w:eastAsia="Times New Roman" w:hAnsi="Arial" w:cs="Arial"/>
          <w:color w:val="000000"/>
          <w:sz w:val="20"/>
          <w:szCs w:val="20"/>
          <w:lang w:eastAsia="id-ID"/>
        </w:rPr>
      </w:pPr>
    </w:p>
    <w:p w:rsidR="00EE2698" w:rsidRDefault="00EE2698" w:rsidP="00192317">
      <w:pPr>
        <w:spacing w:after="0" w:line="360" w:lineRule="auto"/>
        <w:jc w:val="both"/>
        <w:rPr>
          <w:rFonts w:ascii="Arial" w:eastAsia="Times New Roman" w:hAnsi="Arial" w:cs="Arial"/>
          <w:color w:val="000000"/>
          <w:sz w:val="20"/>
          <w:szCs w:val="20"/>
          <w:lang w:eastAsia="id-ID"/>
        </w:rPr>
      </w:pPr>
      <w:r w:rsidRPr="00EE2698">
        <w:rPr>
          <w:rFonts w:ascii="Arial" w:eastAsia="Times New Roman" w:hAnsi="Arial" w:cs="Arial"/>
          <w:color w:val="000000"/>
          <w:sz w:val="20"/>
          <w:szCs w:val="20"/>
          <w:lang w:eastAsia="id-ID"/>
        </w:rPr>
        <w:t>Kata kunci : kepribadian, motivasi, perilaku komplain, suku</w:t>
      </w:r>
    </w:p>
    <w:p w:rsidR="00ED1E6A" w:rsidRPr="00192317" w:rsidRDefault="00ED1E6A" w:rsidP="00192317">
      <w:pPr>
        <w:spacing w:after="0" w:line="360" w:lineRule="auto"/>
        <w:jc w:val="both"/>
        <w:rPr>
          <w:rFonts w:ascii="Arial" w:eastAsia="Times New Roman" w:hAnsi="Arial" w:cs="Arial"/>
          <w:color w:val="000000"/>
          <w:sz w:val="20"/>
          <w:szCs w:val="20"/>
          <w:lang w:val="en-ID" w:eastAsia="id-ID"/>
        </w:rPr>
      </w:pPr>
      <w:r w:rsidRPr="00192317">
        <w:rPr>
          <w:rFonts w:ascii="Arial" w:hAnsi="Arial" w:cs="Arial"/>
          <w:b/>
          <w:noProof/>
          <w:sz w:val="20"/>
          <w:szCs w:val="20"/>
          <w:lang w:eastAsia="id-ID"/>
        </w:rPr>
        <mc:AlternateContent>
          <mc:Choice Requires="wps">
            <w:drawing>
              <wp:anchor distT="0" distB="0" distL="114300" distR="114300" simplePos="0" relativeHeight="251660288" behindDoc="0" locked="0" layoutInCell="1" allowOverlap="1" wp14:anchorId="11BD8DEA" wp14:editId="2FF9F325">
                <wp:simplePos x="0" y="0"/>
                <wp:positionH relativeFrom="column">
                  <wp:posOffset>-40005</wp:posOffset>
                </wp:positionH>
                <wp:positionV relativeFrom="paragraph">
                  <wp:posOffset>76200</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6pt" to="455.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" strokecolor="black [3040]"/>
            </w:pict>
          </mc:Fallback>
        </mc:AlternateContent>
      </w:r>
    </w:p>
    <w:p w:rsidR="00163844" w:rsidRPr="00192317" w:rsidRDefault="000F0F62" w:rsidP="00192317">
      <w:pPr>
        <w:pStyle w:val="Heading1"/>
        <w:spacing w:before="0" w:after="0" w:line="360" w:lineRule="auto"/>
        <w:rPr>
          <w:rFonts w:ascii="Arial" w:hAnsi="Arial" w:cs="Arial"/>
          <w:i/>
          <w:sz w:val="20"/>
          <w:szCs w:val="20"/>
          <w:lang w:val="en-US"/>
        </w:rPr>
      </w:pPr>
      <w:r>
        <w:rPr>
          <w:rFonts w:ascii="Arial" w:hAnsi="Arial" w:cs="Arial"/>
          <w:sz w:val="20"/>
          <w:szCs w:val="20"/>
        </w:rPr>
        <w:t>PENDAHULUAN</w:t>
      </w:r>
      <w:r w:rsidR="00ED1E6A" w:rsidRPr="00192317">
        <w:rPr>
          <w:rFonts w:ascii="Arial" w:hAnsi="Arial" w:cs="Arial"/>
          <w:sz w:val="20"/>
          <w:szCs w:val="20"/>
          <w:lang w:val="en-US"/>
        </w:rPr>
        <w:t xml:space="preserve"> </w:t>
      </w:r>
    </w:p>
    <w:p w:rsidR="00930B0F" w:rsidRDefault="00930B0F" w:rsidP="00930B0F">
      <w:pPr>
        <w:spacing w:after="0" w:line="240" w:lineRule="auto"/>
        <w:ind w:firstLine="720"/>
        <w:jc w:val="both"/>
        <w:rPr>
          <w:rStyle w:val="apple-style-span"/>
          <w:rFonts w:ascii="Arial" w:hAnsi="Arial" w:cs="Arial"/>
          <w:sz w:val="20"/>
          <w:szCs w:val="20"/>
        </w:rPr>
      </w:pPr>
      <w:proofErr w:type="gramStart"/>
      <w:r w:rsidRPr="00930B0F">
        <w:rPr>
          <w:rStyle w:val="apple-style-span"/>
          <w:rFonts w:ascii="Arial" w:hAnsi="Arial" w:cs="Arial"/>
          <w:sz w:val="20"/>
          <w:szCs w:val="20"/>
          <w:lang w:val="en-US"/>
        </w:rPr>
        <w:t>Perilaku komplain yang dilakukan konsumen merupakan suatu hal yang penting, agar konsumen dapat menyampaikan rasa ketidakpuasannya, dan dapat memperoleh hak serta menjalankan kewajiban yang seharusnya konsumen lakukan.</w:t>
      </w:r>
      <w:proofErr w:type="gramEnd"/>
      <w:r w:rsidRPr="00930B0F">
        <w:rPr>
          <w:rStyle w:val="apple-style-span"/>
          <w:rFonts w:ascii="Arial" w:hAnsi="Arial" w:cs="Arial"/>
          <w:sz w:val="20"/>
          <w:szCs w:val="20"/>
          <w:lang w:val="en-US"/>
        </w:rPr>
        <w:t xml:space="preserve"> Konsumen yang merasa tidak </w:t>
      </w:r>
      <w:proofErr w:type="gramStart"/>
      <w:r w:rsidRPr="00930B0F">
        <w:rPr>
          <w:rStyle w:val="apple-style-span"/>
          <w:rFonts w:ascii="Arial" w:hAnsi="Arial" w:cs="Arial"/>
          <w:sz w:val="20"/>
          <w:szCs w:val="20"/>
          <w:lang w:val="en-US"/>
        </w:rPr>
        <w:t>puas  terhadap</w:t>
      </w:r>
      <w:proofErr w:type="gramEnd"/>
      <w:r w:rsidRPr="00930B0F">
        <w:rPr>
          <w:rStyle w:val="apple-style-span"/>
          <w:rFonts w:ascii="Arial" w:hAnsi="Arial" w:cs="Arial"/>
          <w:sz w:val="20"/>
          <w:szCs w:val="20"/>
          <w:lang w:val="en-US"/>
        </w:rPr>
        <w:t xml:space="preserve"> barang dan/atau jasa akan menyampaikannya dengan berbagai cara, diantaranya dengan melakukan perilaku komplain (Blodgett </w:t>
      </w:r>
      <w:r w:rsidR="00970392" w:rsidRPr="00970392">
        <w:rPr>
          <w:rStyle w:val="apple-style-span"/>
          <w:rFonts w:ascii="Arial" w:hAnsi="Arial" w:cs="Arial"/>
          <w:i/>
          <w:sz w:val="20"/>
          <w:szCs w:val="20"/>
          <w:lang w:val="en-US"/>
        </w:rPr>
        <w:t>et al.</w:t>
      </w:r>
      <w:r w:rsidRPr="00930B0F">
        <w:rPr>
          <w:rStyle w:val="apple-style-span"/>
          <w:rFonts w:ascii="Arial" w:hAnsi="Arial" w:cs="Arial"/>
          <w:sz w:val="20"/>
          <w:szCs w:val="20"/>
          <w:lang w:val="en-US"/>
        </w:rPr>
        <w:t xml:space="preserve"> 1995). </w:t>
      </w:r>
      <w:proofErr w:type="gramStart"/>
      <w:r w:rsidRPr="00930B0F">
        <w:rPr>
          <w:rStyle w:val="apple-style-span"/>
          <w:rFonts w:ascii="Arial" w:hAnsi="Arial" w:cs="Arial"/>
          <w:sz w:val="20"/>
          <w:szCs w:val="20"/>
          <w:lang w:val="en-US"/>
        </w:rPr>
        <w:t>Perilaku komplain juga merupakan suatu hal yang baik bagi pelaku usaha.</w:t>
      </w:r>
      <w:proofErr w:type="gramEnd"/>
      <w:r w:rsidRPr="00930B0F">
        <w:rPr>
          <w:rStyle w:val="apple-style-span"/>
          <w:rFonts w:ascii="Arial" w:hAnsi="Arial" w:cs="Arial"/>
          <w:sz w:val="20"/>
          <w:szCs w:val="20"/>
          <w:lang w:val="en-US"/>
        </w:rPr>
        <w:t xml:space="preserve"> </w:t>
      </w:r>
      <w:proofErr w:type="gramStart"/>
      <w:r w:rsidRPr="00930B0F">
        <w:rPr>
          <w:rStyle w:val="apple-style-span"/>
          <w:rFonts w:ascii="Arial" w:hAnsi="Arial" w:cs="Arial"/>
          <w:sz w:val="20"/>
          <w:szCs w:val="20"/>
          <w:lang w:val="en-US"/>
        </w:rPr>
        <w:t>Komplain terhadap pelaku usaha tidak hanya dapat dilakukan secara manual dengan menghampiri toko atau tempat penjualan secara langsung.</w:t>
      </w:r>
      <w:proofErr w:type="gramEnd"/>
      <w:r w:rsidRPr="00930B0F">
        <w:rPr>
          <w:rStyle w:val="apple-style-span"/>
          <w:rFonts w:ascii="Arial" w:hAnsi="Arial" w:cs="Arial"/>
          <w:sz w:val="20"/>
          <w:szCs w:val="20"/>
          <w:lang w:val="en-US"/>
        </w:rPr>
        <w:t xml:space="preserve"> </w:t>
      </w:r>
      <w:proofErr w:type="gramStart"/>
      <w:r w:rsidRPr="00930B0F">
        <w:rPr>
          <w:rStyle w:val="apple-style-span"/>
          <w:rFonts w:ascii="Arial" w:hAnsi="Arial" w:cs="Arial"/>
          <w:sz w:val="20"/>
          <w:szCs w:val="20"/>
          <w:lang w:val="en-US"/>
        </w:rPr>
        <w:t>Sudah banyak pelaku usaha yang membuka saluran untuk komplain secara online melalui website atau media sosial, maka pada perkembangan teknologi digital sekarang ini</w:t>
      </w:r>
      <w:r>
        <w:rPr>
          <w:rStyle w:val="apple-style-span"/>
          <w:rFonts w:ascii="Arial" w:hAnsi="Arial" w:cs="Arial"/>
          <w:sz w:val="20"/>
          <w:szCs w:val="20"/>
          <w:lang w:val="en-US"/>
        </w:rPr>
        <w:t>, tumbuhlah Generasi Z</w:t>
      </w:r>
      <w:r>
        <w:rPr>
          <w:rStyle w:val="apple-style-span"/>
          <w:rFonts w:ascii="Arial" w:hAnsi="Arial" w:cs="Arial"/>
          <w:sz w:val="20"/>
          <w:szCs w:val="20"/>
        </w:rPr>
        <w:t xml:space="preserve"> (</w:t>
      </w:r>
      <w:r w:rsidRPr="00930B0F">
        <w:rPr>
          <w:rStyle w:val="apple-style-span"/>
          <w:rFonts w:ascii="Arial" w:hAnsi="Arial" w:cs="Arial"/>
          <w:sz w:val="20"/>
          <w:szCs w:val="20"/>
          <w:lang w:val="en-US"/>
        </w:rPr>
        <w:t xml:space="preserve">Priporus </w:t>
      </w:r>
      <w:r w:rsidR="00970392" w:rsidRPr="00970392">
        <w:rPr>
          <w:rStyle w:val="apple-style-span"/>
          <w:rFonts w:ascii="Arial" w:hAnsi="Arial" w:cs="Arial"/>
          <w:i/>
          <w:sz w:val="20"/>
          <w:szCs w:val="20"/>
          <w:lang w:val="en-US"/>
        </w:rPr>
        <w:t>et al.</w:t>
      </w:r>
      <w:r>
        <w:rPr>
          <w:rStyle w:val="apple-style-span"/>
          <w:rFonts w:ascii="Arial" w:hAnsi="Arial" w:cs="Arial"/>
          <w:sz w:val="20"/>
          <w:szCs w:val="20"/>
          <w:lang w:val="en-US"/>
        </w:rPr>
        <w:t xml:space="preserve"> </w:t>
      </w:r>
      <w:r w:rsidRPr="00930B0F">
        <w:rPr>
          <w:rStyle w:val="apple-style-span"/>
          <w:rFonts w:ascii="Arial" w:hAnsi="Arial" w:cs="Arial"/>
          <w:sz w:val="20"/>
          <w:szCs w:val="20"/>
          <w:lang w:val="en-US"/>
        </w:rPr>
        <w:t>2017)</w:t>
      </w:r>
      <w:r>
        <w:rPr>
          <w:rStyle w:val="apple-style-span"/>
          <w:rFonts w:ascii="Arial" w:hAnsi="Arial" w:cs="Arial"/>
          <w:sz w:val="20"/>
          <w:szCs w:val="20"/>
        </w:rPr>
        <w:t>.</w:t>
      </w:r>
      <w:proofErr w:type="gramEnd"/>
      <w:r w:rsidRPr="00930B0F">
        <w:rPr>
          <w:rStyle w:val="apple-style-span"/>
          <w:rFonts w:ascii="Arial" w:hAnsi="Arial" w:cs="Arial"/>
          <w:sz w:val="20"/>
          <w:szCs w:val="20"/>
          <w:lang w:val="en-US"/>
        </w:rPr>
        <w:t xml:space="preserve"> </w:t>
      </w:r>
    </w:p>
    <w:p w:rsidR="005D77EA" w:rsidRDefault="00930B0F" w:rsidP="00BA1FF0">
      <w:pPr>
        <w:spacing w:after="0" w:line="240" w:lineRule="auto"/>
        <w:ind w:firstLine="720"/>
        <w:jc w:val="both"/>
        <w:rPr>
          <w:rStyle w:val="apple-style-span"/>
          <w:rFonts w:ascii="Arial" w:hAnsi="Arial" w:cs="Arial"/>
          <w:sz w:val="20"/>
          <w:szCs w:val="20"/>
        </w:rPr>
      </w:pPr>
      <w:proofErr w:type="gramStart"/>
      <w:r w:rsidRPr="00930B0F">
        <w:rPr>
          <w:rStyle w:val="apple-style-span"/>
          <w:rFonts w:ascii="Arial" w:hAnsi="Arial" w:cs="Arial"/>
          <w:sz w:val="20"/>
          <w:szCs w:val="20"/>
          <w:lang w:val="en-US"/>
        </w:rPr>
        <w:t>Perilaku komplain konsumen dapat dipengaruhi oleh kepribadian konsumen (Keng 2015).</w:t>
      </w:r>
      <w:proofErr w:type="gramEnd"/>
      <w:r w:rsidRPr="00930B0F">
        <w:rPr>
          <w:rStyle w:val="apple-style-span"/>
          <w:rFonts w:ascii="Arial" w:hAnsi="Arial" w:cs="Arial"/>
          <w:sz w:val="20"/>
          <w:szCs w:val="20"/>
          <w:lang w:val="en-US"/>
        </w:rPr>
        <w:t xml:space="preserve"> Jika dibedakan berdasarkan tipe kepribadian </w:t>
      </w:r>
      <w:r w:rsidR="00970392" w:rsidRPr="00970392">
        <w:rPr>
          <w:rStyle w:val="apple-style-span"/>
          <w:rFonts w:ascii="Arial" w:hAnsi="Arial" w:cs="Arial"/>
          <w:i/>
          <w:sz w:val="20"/>
          <w:szCs w:val="20"/>
          <w:lang w:val="en-US"/>
        </w:rPr>
        <w:t>extrovert</w:t>
      </w:r>
      <w:r w:rsidRPr="00930B0F">
        <w:rPr>
          <w:rStyle w:val="apple-style-span"/>
          <w:rFonts w:ascii="Arial" w:hAnsi="Arial" w:cs="Arial"/>
          <w:sz w:val="20"/>
          <w:szCs w:val="20"/>
          <w:lang w:val="en-US"/>
        </w:rPr>
        <w:t xml:space="preserve"> dan </w:t>
      </w:r>
      <w:r w:rsidR="00970392" w:rsidRPr="00970392">
        <w:rPr>
          <w:rStyle w:val="apple-style-span"/>
          <w:rFonts w:ascii="Arial" w:hAnsi="Arial" w:cs="Arial"/>
          <w:i/>
          <w:sz w:val="20"/>
          <w:szCs w:val="20"/>
          <w:lang w:val="en-US"/>
        </w:rPr>
        <w:t>introvert</w:t>
      </w:r>
      <w:r w:rsidRPr="00930B0F">
        <w:rPr>
          <w:rStyle w:val="apple-style-span"/>
          <w:rFonts w:ascii="Arial" w:hAnsi="Arial" w:cs="Arial"/>
          <w:sz w:val="20"/>
          <w:szCs w:val="20"/>
          <w:lang w:val="en-US"/>
        </w:rPr>
        <w:t xml:space="preserve">, pengguna media sosial dengan tipe kepribadian </w:t>
      </w:r>
      <w:r w:rsidR="00970392" w:rsidRPr="00970392">
        <w:rPr>
          <w:rStyle w:val="apple-style-span"/>
          <w:rFonts w:ascii="Arial" w:hAnsi="Arial" w:cs="Arial"/>
          <w:i/>
          <w:sz w:val="20"/>
          <w:szCs w:val="20"/>
          <w:lang w:val="en-US"/>
        </w:rPr>
        <w:t>introvert</w:t>
      </w:r>
      <w:r w:rsidRPr="00930B0F">
        <w:rPr>
          <w:rStyle w:val="apple-style-span"/>
          <w:rFonts w:ascii="Arial" w:hAnsi="Arial" w:cs="Arial"/>
          <w:sz w:val="20"/>
          <w:szCs w:val="20"/>
          <w:lang w:val="en-US"/>
        </w:rPr>
        <w:t xml:space="preserve"> tidak mudah mengekspresikan dan menyatakan pikiran dan perasaannya di media sosial, berbeda dengan tipe </w:t>
      </w:r>
      <w:r w:rsidR="00970392" w:rsidRPr="00970392">
        <w:rPr>
          <w:rStyle w:val="apple-style-span"/>
          <w:rFonts w:ascii="Arial" w:hAnsi="Arial" w:cs="Arial"/>
          <w:i/>
          <w:sz w:val="20"/>
          <w:szCs w:val="20"/>
          <w:lang w:val="en-US"/>
        </w:rPr>
        <w:t>extrovert</w:t>
      </w:r>
      <w:r w:rsidRPr="00930B0F">
        <w:rPr>
          <w:rStyle w:val="apple-style-span"/>
          <w:rFonts w:ascii="Arial" w:hAnsi="Arial" w:cs="Arial"/>
          <w:sz w:val="20"/>
          <w:szCs w:val="20"/>
          <w:lang w:val="en-US"/>
        </w:rPr>
        <w:t xml:space="preserve"> yang lebih mudah membagi informasi pribadinya (Cahyaning dan Cahyono 2015). </w:t>
      </w:r>
    </w:p>
    <w:p w:rsidR="00BA1FF0" w:rsidRPr="00BA1FF0" w:rsidRDefault="00BA1FF0" w:rsidP="00BA1FF0">
      <w:pPr>
        <w:spacing w:after="0" w:line="240" w:lineRule="auto"/>
        <w:ind w:firstLine="720"/>
        <w:jc w:val="both"/>
        <w:rPr>
          <w:rFonts w:ascii="Arial" w:hAnsi="Arial" w:cs="Arial"/>
          <w:sz w:val="20"/>
          <w:szCs w:val="20"/>
        </w:rPr>
      </w:pPr>
      <w:r w:rsidRPr="00BA1FF0">
        <w:rPr>
          <w:rFonts w:ascii="Arial" w:hAnsi="Arial" w:cs="Arial"/>
          <w:sz w:val="20"/>
          <w:szCs w:val="20"/>
        </w:rPr>
        <w:lastRenderedPageBreak/>
        <w:t>Ketika konsumen melakukan komplain, motivasi dapat terlibat didalamnya. Motivasi menentukan cara konsumen menyampaikan komplain yang sesuai dengan ciri atau atribut yang ada dalam dirinya. Biasanya, konsumen membeli barang dan/atau jasa menyesuaikan dengan kebutuhan berdasarkan motivasi yang dimiliki, sehingga dalam melakukan tindakan komplain, konsumen akan memperjuangkan suatu kebutuhan yang seharusnya didapatkan karena jika tidak dilakukan, konsumen tersebut tidak akan mendapatkan barang dan/atau jasa yang sesuai (Nimako dan Mensah 2012).</w:t>
      </w:r>
    </w:p>
    <w:p w:rsidR="00BA1FF0" w:rsidRPr="00BA1FF0" w:rsidRDefault="00BA1FF0" w:rsidP="00BA1FF0">
      <w:pPr>
        <w:spacing w:after="0" w:line="240" w:lineRule="auto"/>
        <w:ind w:firstLine="720"/>
        <w:jc w:val="both"/>
        <w:rPr>
          <w:rFonts w:ascii="Arial" w:hAnsi="Arial" w:cs="Arial"/>
          <w:sz w:val="20"/>
          <w:szCs w:val="20"/>
        </w:rPr>
      </w:pPr>
      <w:r w:rsidRPr="00BA1FF0">
        <w:rPr>
          <w:rFonts w:ascii="Arial" w:hAnsi="Arial" w:cs="Arial"/>
          <w:sz w:val="20"/>
          <w:szCs w:val="20"/>
        </w:rPr>
        <w:t>Menurut Peter dan Olson (2010) budaya adalah ketika sebagian besar masyarakat tersebut memiliki pemahaman yang sama mengenai suatu makna. Pentingnya melakukan komplain akan dimaknai berbeda pada setiap suku budaya tertentu. Ketika melakukan komplain, tiap budaya baik Suku Bugis, Batak dan Jawa akan memberikan pemahaman yang berbeda. Budaya Jawa khususnya masyarakat Provinsi Jawa Tengah cenderung lebih halus dalam menyampaikan sesuatu dan dikemas secara implisit, sementara masyarakat Suku Bugis dan Batak cenderung lebih speak up dan menyampaikan secara eksplisit.</w:t>
      </w:r>
    </w:p>
    <w:p w:rsidR="00BA1FF0" w:rsidRPr="00BA1FF0" w:rsidRDefault="00BA1FF0" w:rsidP="00BA1FF0">
      <w:pPr>
        <w:spacing w:after="0" w:line="240" w:lineRule="auto"/>
        <w:ind w:firstLine="720"/>
        <w:jc w:val="both"/>
        <w:rPr>
          <w:rFonts w:ascii="Arial" w:hAnsi="Arial" w:cs="Arial"/>
          <w:sz w:val="20"/>
          <w:szCs w:val="20"/>
        </w:rPr>
      </w:pPr>
      <w:r w:rsidRPr="00BA1FF0">
        <w:rPr>
          <w:rFonts w:ascii="Arial" w:hAnsi="Arial" w:cs="Arial"/>
          <w:sz w:val="20"/>
          <w:szCs w:val="20"/>
        </w:rPr>
        <w:t xml:space="preserve">Komplain konsumen akan memberikan dampak baik bagi perusahaan, karena melalui keluhan yang disampaikan oleh konsumen, pelaku usaha dapat memperbaiki barang produksi atau kinerjanya. Penelitian mengenai komplain secara umum telah dilakukan oleh beberapa peneliti antara lain oleh Metehan dan Yasemin (2011) berdasarkan penelitiannya mengenai karakteristik demografi, tingkat pendidikan memiliki pengaruh positif terhadap perilaku komplain. Thorgesen </w:t>
      </w:r>
      <w:r w:rsidR="00970392" w:rsidRPr="00970392">
        <w:rPr>
          <w:rFonts w:ascii="Arial" w:hAnsi="Arial" w:cs="Arial"/>
          <w:i/>
          <w:sz w:val="20"/>
          <w:szCs w:val="20"/>
        </w:rPr>
        <w:t>et al.</w:t>
      </w:r>
      <w:r w:rsidRPr="00BA1FF0">
        <w:rPr>
          <w:rFonts w:ascii="Arial" w:hAnsi="Arial" w:cs="Arial"/>
          <w:sz w:val="20"/>
          <w:szCs w:val="20"/>
        </w:rPr>
        <w:t xml:space="preserve"> (2003) menyatakan bahwa sikap dan kepribadian memiliki pengaruh kuat terhadap perilaku komplain. Berdasarkan penelitian Hartoyo </w:t>
      </w:r>
      <w:r w:rsidR="00970392" w:rsidRPr="00970392">
        <w:rPr>
          <w:rFonts w:ascii="Arial" w:hAnsi="Arial" w:cs="Arial"/>
          <w:i/>
          <w:sz w:val="20"/>
          <w:szCs w:val="20"/>
        </w:rPr>
        <w:t>et al.</w:t>
      </w:r>
      <w:r w:rsidRPr="00BA1FF0">
        <w:rPr>
          <w:rFonts w:ascii="Arial" w:hAnsi="Arial" w:cs="Arial"/>
          <w:sz w:val="20"/>
          <w:szCs w:val="20"/>
        </w:rPr>
        <w:t xml:space="preserve"> (2016) dalam penelitiannya mengelompokkan perilaku komplain menjadi empat kelompok yaitu private, voicers, irates dan activist. Iliyola dan Ibiduni (2013) emosi negatif konsumen mendorong konsumen untuk melakukan perilaku komplain word of mouth negatif. Penelitian Blodgett </w:t>
      </w:r>
      <w:r w:rsidR="00970392" w:rsidRPr="00970392">
        <w:rPr>
          <w:rFonts w:ascii="Arial" w:hAnsi="Arial" w:cs="Arial"/>
          <w:i/>
          <w:sz w:val="20"/>
          <w:szCs w:val="20"/>
        </w:rPr>
        <w:t>et al.</w:t>
      </w:r>
      <w:r w:rsidRPr="00BA1FF0">
        <w:rPr>
          <w:rFonts w:ascii="Arial" w:hAnsi="Arial" w:cs="Arial"/>
          <w:sz w:val="20"/>
          <w:szCs w:val="20"/>
        </w:rPr>
        <w:t xml:space="preserve"> (1995) dalam penelitiannya menunjukkan bahwa sikap dan tingkat kepentingan produk memengaruhi perilaku komplain. Ndubisi </w:t>
      </w:r>
      <w:r w:rsidR="00970392" w:rsidRPr="00970392">
        <w:rPr>
          <w:rFonts w:ascii="Arial" w:hAnsi="Arial" w:cs="Arial"/>
          <w:i/>
          <w:sz w:val="20"/>
          <w:szCs w:val="20"/>
        </w:rPr>
        <w:t>et al.</w:t>
      </w:r>
      <w:r w:rsidRPr="00BA1FF0">
        <w:rPr>
          <w:rFonts w:ascii="Arial" w:hAnsi="Arial" w:cs="Arial"/>
          <w:sz w:val="20"/>
          <w:szCs w:val="20"/>
        </w:rPr>
        <w:t xml:space="preserve"> (2007) meneliti mengenai pengaruh perbedaan gender terhadap perilaku komplain. Putra dan Giantari (2015) meneliti mengenai pengaruh sikap dan jenis kelamin berdasarkan perilaku komplain. Berdasarkan uraian diatas, hal yang membedakan dengan penelitian sebelumnya adalah penelitian komplain konsumen berdasarkan tiga suku yakni Suku Jawa (Jawa Tengah), Batak, dan Bugis belum pernah dilakukan sebelumnya.</w:t>
      </w:r>
    </w:p>
    <w:p w:rsidR="00192317" w:rsidRPr="00192317" w:rsidRDefault="00192317" w:rsidP="00192317">
      <w:pPr>
        <w:spacing w:after="0" w:line="360" w:lineRule="auto"/>
        <w:jc w:val="center"/>
        <w:rPr>
          <w:rFonts w:ascii="Arial" w:hAnsi="Arial" w:cs="Arial"/>
          <w:b/>
          <w:sz w:val="20"/>
          <w:szCs w:val="20"/>
          <w:lang w:val="en-US"/>
        </w:rPr>
      </w:pPr>
    </w:p>
    <w:p w:rsidR="005D77EA" w:rsidRPr="00192317" w:rsidRDefault="00163844" w:rsidP="00192317">
      <w:pPr>
        <w:spacing w:after="0" w:line="360" w:lineRule="auto"/>
        <w:jc w:val="center"/>
        <w:rPr>
          <w:rFonts w:ascii="Arial" w:hAnsi="Arial" w:cs="Arial"/>
          <w:b/>
          <w:sz w:val="20"/>
          <w:szCs w:val="20"/>
          <w:lang w:val="en-US"/>
        </w:rPr>
      </w:pPr>
      <w:r w:rsidRPr="00192317">
        <w:rPr>
          <w:rFonts w:ascii="Arial" w:hAnsi="Arial" w:cs="Arial"/>
          <w:b/>
          <w:sz w:val="20"/>
          <w:szCs w:val="20"/>
          <w:lang w:val="en-US"/>
        </w:rPr>
        <w:t>MET</w:t>
      </w:r>
      <w:r w:rsidR="00CE1470">
        <w:rPr>
          <w:rFonts w:ascii="Arial" w:hAnsi="Arial" w:cs="Arial"/>
          <w:b/>
          <w:sz w:val="20"/>
          <w:szCs w:val="20"/>
        </w:rPr>
        <w:t>ODE</w:t>
      </w:r>
      <w:r w:rsidRPr="00192317">
        <w:rPr>
          <w:rFonts w:ascii="Arial" w:hAnsi="Arial" w:cs="Arial"/>
          <w:b/>
          <w:sz w:val="20"/>
          <w:szCs w:val="20"/>
          <w:lang w:val="en-US"/>
        </w:rPr>
        <w:t xml:space="preserve"> </w:t>
      </w:r>
    </w:p>
    <w:p w:rsidR="005D77EA" w:rsidRDefault="00CE1470" w:rsidP="00CE1470">
      <w:pPr>
        <w:spacing w:after="0" w:line="240" w:lineRule="auto"/>
        <w:ind w:firstLine="567"/>
        <w:jc w:val="both"/>
        <w:rPr>
          <w:rFonts w:ascii="Arial" w:hAnsi="Arial" w:cs="Arial"/>
          <w:sz w:val="20"/>
          <w:szCs w:val="20"/>
        </w:rPr>
      </w:pPr>
      <w:proofErr w:type="gramStart"/>
      <w:r w:rsidRPr="00CE1470">
        <w:rPr>
          <w:rFonts w:ascii="Arial" w:hAnsi="Arial" w:cs="Arial"/>
          <w:sz w:val="20"/>
          <w:szCs w:val="20"/>
          <w:lang w:val="en-US"/>
        </w:rPr>
        <w:t xml:space="preserve">Penelitian ini menggunakan desain </w:t>
      </w:r>
      <w:r w:rsidRPr="00EE2698">
        <w:rPr>
          <w:rFonts w:ascii="Arial" w:hAnsi="Arial" w:cs="Arial"/>
          <w:i/>
          <w:sz w:val="20"/>
          <w:szCs w:val="20"/>
          <w:lang w:val="en-US"/>
        </w:rPr>
        <w:t>cross sectional study.</w:t>
      </w:r>
      <w:proofErr w:type="gramEnd"/>
      <w:r w:rsidRPr="00CE1470">
        <w:rPr>
          <w:rFonts w:ascii="Arial" w:hAnsi="Arial" w:cs="Arial"/>
          <w:sz w:val="20"/>
          <w:szCs w:val="20"/>
          <w:lang w:val="en-US"/>
        </w:rPr>
        <w:t xml:space="preserve"> </w:t>
      </w:r>
      <w:proofErr w:type="gramStart"/>
      <w:r w:rsidRPr="00CE1470">
        <w:rPr>
          <w:rFonts w:ascii="Arial" w:hAnsi="Arial" w:cs="Arial"/>
          <w:sz w:val="20"/>
          <w:szCs w:val="20"/>
          <w:lang w:val="en-US"/>
        </w:rPr>
        <w:t xml:space="preserve">Data dikumpul dengan menggunakan instrumen kuesioner yang disebar secara </w:t>
      </w:r>
      <w:r w:rsidRPr="00CE1470">
        <w:rPr>
          <w:rFonts w:ascii="Arial" w:hAnsi="Arial" w:cs="Arial"/>
          <w:i/>
          <w:sz w:val="20"/>
          <w:szCs w:val="20"/>
          <w:lang w:val="en-US"/>
        </w:rPr>
        <w:t>online</w:t>
      </w:r>
      <w:r w:rsidRPr="00CE1470">
        <w:rPr>
          <w:rFonts w:ascii="Arial" w:hAnsi="Arial" w:cs="Arial"/>
          <w:sz w:val="20"/>
          <w:szCs w:val="20"/>
          <w:lang w:val="en-US"/>
        </w:rPr>
        <w:t>.</w:t>
      </w:r>
      <w:proofErr w:type="gramEnd"/>
      <w:r w:rsidRPr="00CE1470">
        <w:rPr>
          <w:rFonts w:ascii="Arial" w:hAnsi="Arial" w:cs="Arial"/>
          <w:sz w:val="20"/>
          <w:szCs w:val="20"/>
          <w:lang w:val="en-US"/>
        </w:rPr>
        <w:t xml:space="preserve"> </w:t>
      </w:r>
      <w:proofErr w:type="gramStart"/>
      <w:r w:rsidRPr="00CE1470">
        <w:rPr>
          <w:rFonts w:ascii="Arial" w:hAnsi="Arial" w:cs="Arial"/>
          <w:sz w:val="20"/>
          <w:szCs w:val="20"/>
          <w:lang w:val="en-US"/>
        </w:rPr>
        <w:t xml:space="preserve">Penentuan responden dalam penelitian ini dilakukan secara </w:t>
      </w:r>
      <w:r w:rsidRPr="00CE1470">
        <w:rPr>
          <w:rFonts w:ascii="Arial" w:hAnsi="Arial" w:cs="Arial"/>
          <w:i/>
          <w:sz w:val="20"/>
          <w:szCs w:val="20"/>
          <w:lang w:val="en-US"/>
        </w:rPr>
        <w:t>purposive</w:t>
      </w:r>
      <w:r w:rsidRPr="00CE1470">
        <w:rPr>
          <w:rFonts w:ascii="Arial" w:hAnsi="Arial" w:cs="Arial"/>
          <w:sz w:val="20"/>
          <w:szCs w:val="20"/>
          <w:lang w:val="en-US"/>
        </w:rPr>
        <w:t>.</w:t>
      </w:r>
      <w:proofErr w:type="gramEnd"/>
      <w:r w:rsidRPr="00CE1470">
        <w:rPr>
          <w:rFonts w:ascii="Arial" w:hAnsi="Arial" w:cs="Arial"/>
          <w:sz w:val="20"/>
          <w:szCs w:val="20"/>
          <w:lang w:val="en-US"/>
        </w:rPr>
        <w:t xml:space="preserve"> </w:t>
      </w:r>
      <w:proofErr w:type="gramStart"/>
      <w:r w:rsidRPr="00CE1470">
        <w:rPr>
          <w:rFonts w:ascii="Arial" w:hAnsi="Arial" w:cs="Arial"/>
          <w:sz w:val="20"/>
          <w:szCs w:val="20"/>
          <w:lang w:val="en-US"/>
        </w:rPr>
        <w:t>Responden adalah konsumen Suku Batak, Bugis, dan Jawa serta aktif melakukan pembelian barang dan/atau jasa dan pernah merasa dirugikan atau kecewa dengan barang dan/atau jasa yang telah dikonsumsi.</w:t>
      </w:r>
      <w:proofErr w:type="gramEnd"/>
      <w:r w:rsidRPr="00CE1470">
        <w:rPr>
          <w:rFonts w:ascii="Arial" w:hAnsi="Arial" w:cs="Arial"/>
          <w:sz w:val="20"/>
          <w:szCs w:val="20"/>
          <w:lang w:val="en-US"/>
        </w:rPr>
        <w:t xml:space="preserve"> Penelitian ini dilaksanakan pada bulan Desember 2017 sampai April 2018  yang meliputi penyusunan proposal, pengambilan data, pengolahan data, analisis data dan diakhiri dengan pelaporan data hasil dari penelitian yang telah dilakukan.</w:t>
      </w:r>
      <w:r>
        <w:rPr>
          <w:rFonts w:ascii="Arial" w:hAnsi="Arial" w:cs="Arial"/>
          <w:sz w:val="20"/>
          <w:szCs w:val="20"/>
        </w:rPr>
        <w:t xml:space="preserve"> </w:t>
      </w:r>
      <w:r w:rsidRPr="00CE1470">
        <w:rPr>
          <w:rFonts w:ascii="Arial" w:hAnsi="Arial" w:cs="Arial"/>
          <w:sz w:val="20"/>
          <w:szCs w:val="20"/>
        </w:rPr>
        <w:t xml:space="preserve">Populasi dalam penelitian ini adalah konsumen Suku Batak, Bugis, dan Jawa seluruh Indonesia. Contoh dalam penelitian ini adalah mahasiswa Indonesia dari Suku Jawa, Batak, dan Bugis dan pernah melakukan pembelian serta pernah merasa kecewa dan sempat melakukan komplain. Ferdinand (2005) yang mengemukakan bahwa penentuan jumlah sampel untuk analisis </w:t>
      </w:r>
      <w:r w:rsidRPr="00EE2698">
        <w:rPr>
          <w:rFonts w:ascii="Arial" w:hAnsi="Arial" w:cs="Arial"/>
          <w:i/>
          <w:sz w:val="20"/>
          <w:szCs w:val="20"/>
        </w:rPr>
        <w:t>Structural Equation Modelling (SEM)</w:t>
      </w:r>
      <w:r w:rsidRPr="00CE1470">
        <w:rPr>
          <w:rFonts w:ascii="Arial" w:hAnsi="Arial" w:cs="Arial"/>
          <w:sz w:val="20"/>
          <w:szCs w:val="20"/>
        </w:rPr>
        <w:t xml:space="preserve"> menggunakan rumus jumlah indikator dikalikan lima sampai sepuluh. Total pertanyaan/pernyataan dalam instrumen pengukuran sebanyak 57 item dikali lima sehingga jumlah responden sebanyak 285 orang yang dipilih secara convenience sampling. Proporsi pengambilan data setiap suku berbeda, bergantung kepada peringkat suku terbanyak di Indonesia melalui data Badan Pusat Statistik (BPS). Berdasarkan data tersebut maka sebanyak 168 responden (58.4%) diambil dari Suku Jawa, 80 responden (28.3%) diambil dari Suku Batak dan 36 responden (13.3%) diambil dari Suku Bugis.</w:t>
      </w:r>
    </w:p>
    <w:p w:rsidR="00CE1470" w:rsidRPr="00CE1470" w:rsidRDefault="00CE1470" w:rsidP="00CE1470">
      <w:pPr>
        <w:spacing w:after="0" w:line="240" w:lineRule="auto"/>
        <w:ind w:firstLine="567"/>
        <w:jc w:val="both"/>
        <w:rPr>
          <w:rFonts w:ascii="Arial" w:hAnsi="Arial" w:cs="Arial"/>
          <w:sz w:val="20"/>
          <w:szCs w:val="20"/>
        </w:rPr>
      </w:pPr>
      <w:r w:rsidRPr="00CE1470">
        <w:rPr>
          <w:rFonts w:ascii="Arial" w:hAnsi="Arial" w:cs="Arial"/>
          <w:sz w:val="20"/>
          <w:szCs w:val="20"/>
        </w:rPr>
        <w:t>Penelitian ini dilakukan dengan menggunakan jenis data primer, yakni data yang diambil secara langsung dari responden atau objek penelitian. Data primer diperoleh melalui survei online yang terdiri atas kepribadian, motivasi, dan perilaku komplain dari ketiga suku. Adapun data primer yang dikumpulkan melalui kuesioner adalah sebagai berikut:</w:t>
      </w:r>
    </w:p>
    <w:p w:rsidR="00190840" w:rsidRPr="000F0F62" w:rsidRDefault="00CE1470" w:rsidP="000F0F62">
      <w:pPr>
        <w:pStyle w:val="ListParagraph"/>
        <w:numPr>
          <w:ilvl w:val="0"/>
          <w:numId w:val="2"/>
        </w:numPr>
        <w:spacing w:after="0" w:line="240" w:lineRule="auto"/>
        <w:jc w:val="both"/>
        <w:rPr>
          <w:rFonts w:ascii="Arial" w:hAnsi="Arial" w:cs="Arial"/>
          <w:sz w:val="20"/>
          <w:szCs w:val="20"/>
        </w:rPr>
      </w:pPr>
      <w:r w:rsidRPr="00190840">
        <w:rPr>
          <w:rFonts w:ascii="Arial" w:hAnsi="Arial" w:cs="Arial"/>
          <w:sz w:val="20"/>
          <w:szCs w:val="20"/>
        </w:rPr>
        <w:t xml:space="preserve">Kepribadian konsumen diukur dengan instrumen EPQ-R (Eysenck </w:t>
      </w:r>
      <w:r w:rsidRPr="00BA1FF0">
        <w:rPr>
          <w:rFonts w:ascii="Arial" w:hAnsi="Arial" w:cs="Arial"/>
          <w:i/>
          <w:sz w:val="20"/>
          <w:szCs w:val="20"/>
        </w:rPr>
        <w:t>Personality Quetionnaire-Revision)</w:t>
      </w:r>
      <w:r w:rsidRPr="00190840">
        <w:rPr>
          <w:rFonts w:ascii="Arial" w:hAnsi="Arial" w:cs="Arial"/>
          <w:sz w:val="20"/>
          <w:szCs w:val="20"/>
        </w:rPr>
        <w:t xml:space="preserve"> sebanyak 12 pertanyaan. Instrumen tersebut dapat mengukur kepribadian </w:t>
      </w:r>
      <w:r w:rsidR="00970392" w:rsidRPr="00970392">
        <w:rPr>
          <w:rFonts w:ascii="Arial" w:hAnsi="Arial" w:cs="Arial"/>
          <w:i/>
          <w:sz w:val="20"/>
          <w:szCs w:val="20"/>
        </w:rPr>
        <w:t>extrovert</w:t>
      </w:r>
      <w:r w:rsidRPr="00BA1FF0">
        <w:rPr>
          <w:rFonts w:ascii="Arial" w:hAnsi="Arial" w:cs="Arial"/>
          <w:i/>
          <w:sz w:val="20"/>
          <w:szCs w:val="20"/>
        </w:rPr>
        <w:t xml:space="preserve"> </w:t>
      </w:r>
      <w:r w:rsidRPr="00190840">
        <w:rPr>
          <w:rFonts w:ascii="Arial" w:hAnsi="Arial" w:cs="Arial"/>
          <w:sz w:val="20"/>
          <w:szCs w:val="20"/>
        </w:rPr>
        <w:t xml:space="preserve">dan </w:t>
      </w:r>
      <w:r w:rsidR="00970392" w:rsidRPr="00970392">
        <w:rPr>
          <w:rFonts w:ascii="Arial" w:hAnsi="Arial" w:cs="Arial"/>
          <w:i/>
          <w:sz w:val="20"/>
          <w:szCs w:val="20"/>
        </w:rPr>
        <w:t>introvert</w:t>
      </w:r>
      <w:r w:rsidRPr="00BA1FF0">
        <w:rPr>
          <w:rFonts w:ascii="Arial" w:hAnsi="Arial" w:cs="Arial"/>
          <w:i/>
          <w:sz w:val="20"/>
          <w:szCs w:val="20"/>
        </w:rPr>
        <w:t>.</w:t>
      </w:r>
      <w:r w:rsidRPr="00190840">
        <w:rPr>
          <w:rFonts w:ascii="Arial" w:hAnsi="Arial" w:cs="Arial"/>
          <w:sz w:val="20"/>
          <w:szCs w:val="20"/>
        </w:rPr>
        <w:t xml:space="preserve"> Skor penilaian kepribadian menggunakan skala Guttman dengan skor 0 (tidak) dan 1 (ya)</w:t>
      </w:r>
      <w:r w:rsidR="00377D8B">
        <w:rPr>
          <w:rFonts w:ascii="Arial" w:hAnsi="Arial" w:cs="Arial"/>
          <w:sz w:val="20"/>
          <w:szCs w:val="20"/>
        </w:rPr>
        <w:t xml:space="preserve"> dengan nilai reliabilitas sebesar 0.709.</w:t>
      </w:r>
      <w:r w:rsidR="000F0F62">
        <w:rPr>
          <w:rFonts w:ascii="Arial" w:hAnsi="Arial" w:cs="Arial"/>
          <w:sz w:val="20"/>
          <w:szCs w:val="20"/>
        </w:rPr>
        <w:t xml:space="preserve"> </w:t>
      </w:r>
      <w:r w:rsidR="000F0F62" w:rsidRPr="000F0F62">
        <w:rPr>
          <w:rFonts w:ascii="Arial" w:hAnsi="Arial" w:cs="Arial"/>
          <w:sz w:val="20"/>
          <w:szCs w:val="20"/>
        </w:rPr>
        <w:t xml:space="preserve">Kepribadian adalah karakteristik dalam diri responden, kepribadian terdiri atas kepribadian </w:t>
      </w:r>
      <w:r w:rsidR="00970392" w:rsidRPr="00970392">
        <w:rPr>
          <w:rFonts w:ascii="Arial" w:hAnsi="Arial" w:cs="Arial"/>
          <w:i/>
          <w:sz w:val="20"/>
          <w:szCs w:val="20"/>
        </w:rPr>
        <w:t>introvert</w:t>
      </w:r>
      <w:r w:rsidR="000F0F62" w:rsidRPr="000F0F62">
        <w:rPr>
          <w:rFonts w:ascii="Arial" w:hAnsi="Arial" w:cs="Arial"/>
          <w:sz w:val="20"/>
          <w:szCs w:val="20"/>
        </w:rPr>
        <w:t xml:space="preserve"> dan </w:t>
      </w:r>
      <w:r w:rsidR="00970392" w:rsidRPr="00970392">
        <w:rPr>
          <w:rFonts w:ascii="Arial" w:hAnsi="Arial" w:cs="Arial"/>
          <w:i/>
          <w:sz w:val="20"/>
          <w:szCs w:val="20"/>
        </w:rPr>
        <w:t>extrovert</w:t>
      </w:r>
      <w:r w:rsidR="000F0F62" w:rsidRPr="000F0F62">
        <w:rPr>
          <w:rFonts w:ascii="Arial" w:hAnsi="Arial" w:cs="Arial"/>
          <w:sz w:val="20"/>
          <w:szCs w:val="20"/>
        </w:rPr>
        <w:t>, setiap manusia memiliki kepribadian yang mendominasi</w:t>
      </w:r>
      <w:r w:rsidR="000F0F62">
        <w:rPr>
          <w:rFonts w:ascii="Arial" w:hAnsi="Arial" w:cs="Arial"/>
          <w:sz w:val="20"/>
          <w:szCs w:val="20"/>
        </w:rPr>
        <w:t xml:space="preserve">. </w:t>
      </w:r>
      <w:r w:rsidR="00970392" w:rsidRPr="00970392">
        <w:rPr>
          <w:rFonts w:ascii="Arial" w:hAnsi="Arial" w:cs="Arial"/>
          <w:i/>
          <w:sz w:val="20"/>
          <w:szCs w:val="20"/>
        </w:rPr>
        <w:t>Introvert</w:t>
      </w:r>
      <w:r w:rsidR="000F0F62" w:rsidRPr="000F0F62">
        <w:rPr>
          <w:rFonts w:ascii="Arial" w:hAnsi="Arial" w:cs="Arial"/>
          <w:sz w:val="20"/>
          <w:szCs w:val="20"/>
        </w:rPr>
        <w:t xml:space="preserve"> adalah tipe kepribadian yang cenderung </w:t>
      </w:r>
      <w:r w:rsidR="000F0F62" w:rsidRPr="000F0F62">
        <w:rPr>
          <w:rFonts w:ascii="Arial" w:hAnsi="Arial" w:cs="Arial"/>
          <w:sz w:val="20"/>
          <w:szCs w:val="20"/>
        </w:rPr>
        <w:lastRenderedPageBreak/>
        <w:t>lebih tertutup, individualis, dan pendiam</w:t>
      </w:r>
      <w:r w:rsidR="000F0F62">
        <w:rPr>
          <w:rFonts w:ascii="Arial" w:hAnsi="Arial" w:cs="Arial"/>
          <w:sz w:val="20"/>
          <w:szCs w:val="20"/>
        </w:rPr>
        <w:t xml:space="preserve">. </w:t>
      </w:r>
      <w:r w:rsidR="00970392" w:rsidRPr="00970392">
        <w:rPr>
          <w:rFonts w:ascii="Arial" w:hAnsi="Arial" w:cs="Arial"/>
          <w:i/>
          <w:sz w:val="20"/>
          <w:szCs w:val="20"/>
        </w:rPr>
        <w:t>Extrovert</w:t>
      </w:r>
      <w:r w:rsidR="000F0F62" w:rsidRPr="000F0F62">
        <w:rPr>
          <w:rFonts w:ascii="Arial" w:hAnsi="Arial" w:cs="Arial"/>
          <w:sz w:val="20"/>
          <w:szCs w:val="20"/>
        </w:rPr>
        <w:t xml:space="preserve"> adalah tipe kepribadian yang terbuka, suka keramaian, senang berkumpul, dan lebih banyak bicara dibandingkan kepribadian </w:t>
      </w:r>
      <w:r w:rsidR="00970392" w:rsidRPr="00970392">
        <w:rPr>
          <w:rFonts w:ascii="Arial" w:hAnsi="Arial" w:cs="Arial"/>
          <w:i/>
          <w:sz w:val="20"/>
          <w:szCs w:val="20"/>
        </w:rPr>
        <w:t>introvert</w:t>
      </w:r>
    </w:p>
    <w:p w:rsidR="00190840" w:rsidRDefault="00CE1470" w:rsidP="000F0F62">
      <w:pPr>
        <w:pStyle w:val="ListParagraph"/>
        <w:numPr>
          <w:ilvl w:val="0"/>
          <w:numId w:val="2"/>
        </w:numPr>
        <w:spacing w:after="0" w:line="240" w:lineRule="auto"/>
        <w:jc w:val="both"/>
        <w:rPr>
          <w:rFonts w:ascii="Arial" w:hAnsi="Arial" w:cs="Arial"/>
          <w:sz w:val="20"/>
          <w:szCs w:val="20"/>
        </w:rPr>
      </w:pPr>
      <w:r w:rsidRPr="00190840">
        <w:rPr>
          <w:rFonts w:ascii="Arial" w:hAnsi="Arial" w:cs="Arial"/>
          <w:sz w:val="20"/>
          <w:szCs w:val="20"/>
        </w:rPr>
        <w:t xml:space="preserve">Motivasi diukur dengan pengisian salah satu kolom yang sesuai dengan motivasi contoh. Instrumen motivasi konsumen meliputi pernyataan mengenai motivasi menurut Heung dan Lam (2003) dengan lima item pernyataan dan dikolaborasi dengan instrumen motivasi menurut Nimako dan Mensah (2012) sebanyak tujuh item pernyataan, sehingga total pernyataan sebanyak 12 item. Pengukuran kuesioner untuk mengukur motivasi berbentuk skala likert dan mempunyai rentang jawaban dari skor 1 (sangat tidak setuju), 2 (tidak setuju), 3 (antara setuju dan tidak setuju), 4 (setuju), sampai 5 (sangat setuju). </w:t>
      </w:r>
      <w:r w:rsidR="00377D8B">
        <w:rPr>
          <w:rFonts w:ascii="Arial" w:hAnsi="Arial" w:cs="Arial"/>
          <w:sz w:val="20"/>
          <w:szCs w:val="20"/>
        </w:rPr>
        <w:t>Nilai reliabilitas instrumen motivasi yakni sebesar 0.791.</w:t>
      </w:r>
      <w:r w:rsidR="000F0F62">
        <w:rPr>
          <w:rFonts w:ascii="Arial" w:hAnsi="Arial" w:cs="Arial"/>
          <w:sz w:val="20"/>
          <w:szCs w:val="20"/>
        </w:rPr>
        <w:t xml:space="preserve"> </w:t>
      </w:r>
      <w:r w:rsidR="000F0F62" w:rsidRPr="000F0F62">
        <w:rPr>
          <w:rFonts w:ascii="Arial" w:hAnsi="Arial" w:cs="Arial"/>
          <w:sz w:val="20"/>
          <w:szCs w:val="20"/>
        </w:rPr>
        <w:t>Motivasi adalah keinginan dalam diri responden untuk menyampaikan keluhannya akibat perasaan ketidakpuasan terhadap barang dan/atau jasa yang telah dikonsumsi</w:t>
      </w:r>
    </w:p>
    <w:p w:rsidR="00CE1470" w:rsidRPr="000F0F62" w:rsidRDefault="00CE1470" w:rsidP="000F0F62">
      <w:pPr>
        <w:pStyle w:val="ListParagraph"/>
        <w:numPr>
          <w:ilvl w:val="0"/>
          <w:numId w:val="2"/>
        </w:numPr>
        <w:spacing w:after="0" w:line="240" w:lineRule="auto"/>
        <w:jc w:val="both"/>
        <w:rPr>
          <w:rFonts w:ascii="Arial" w:hAnsi="Arial" w:cs="Arial"/>
          <w:sz w:val="20"/>
          <w:szCs w:val="20"/>
        </w:rPr>
      </w:pPr>
      <w:r w:rsidRPr="00190840">
        <w:rPr>
          <w:rFonts w:ascii="Arial" w:hAnsi="Arial" w:cs="Arial"/>
          <w:sz w:val="20"/>
          <w:szCs w:val="20"/>
        </w:rPr>
        <w:t xml:space="preserve">Perilaku komplain diukur menggunakan instrumen </w:t>
      </w:r>
      <w:r w:rsidRPr="00BA1FF0">
        <w:rPr>
          <w:rFonts w:ascii="Arial" w:hAnsi="Arial" w:cs="Arial"/>
          <w:i/>
          <w:sz w:val="20"/>
          <w:szCs w:val="20"/>
        </w:rPr>
        <w:t>Consumer Complaint Behavior</w:t>
      </w:r>
      <w:r w:rsidRPr="00190840">
        <w:rPr>
          <w:rFonts w:ascii="Arial" w:hAnsi="Arial" w:cs="Arial"/>
          <w:sz w:val="20"/>
          <w:szCs w:val="20"/>
        </w:rPr>
        <w:t xml:space="preserve"> (CCB) Singh (1988) yang terdiri atas 10 pertanyaan, 3 pertanyaan dimensi </w:t>
      </w:r>
      <w:r w:rsidRPr="00BA1FF0">
        <w:rPr>
          <w:rFonts w:ascii="Arial" w:hAnsi="Arial" w:cs="Arial"/>
          <w:i/>
          <w:sz w:val="20"/>
          <w:szCs w:val="20"/>
        </w:rPr>
        <w:t>voice</w:t>
      </w:r>
      <w:r w:rsidRPr="00190840">
        <w:rPr>
          <w:rFonts w:ascii="Arial" w:hAnsi="Arial" w:cs="Arial"/>
          <w:sz w:val="20"/>
          <w:szCs w:val="20"/>
        </w:rPr>
        <w:t xml:space="preserve">, 3 pertanyaan dimensi </w:t>
      </w:r>
      <w:r w:rsidRPr="00BA1FF0">
        <w:rPr>
          <w:rFonts w:ascii="Arial" w:hAnsi="Arial" w:cs="Arial"/>
          <w:i/>
          <w:sz w:val="20"/>
          <w:szCs w:val="20"/>
        </w:rPr>
        <w:t>private response</w:t>
      </w:r>
      <w:r w:rsidRPr="00190840">
        <w:rPr>
          <w:rFonts w:ascii="Arial" w:hAnsi="Arial" w:cs="Arial"/>
          <w:sz w:val="20"/>
          <w:szCs w:val="20"/>
        </w:rPr>
        <w:t xml:space="preserve"> dan 4 pertanyaan dimensi </w:t>
      </w:r>
      <w:r w:rsidRPr="00BA1FF0">
        <w:rPr>
          <w:rFonts w:ascii="Arial" w:hAnsi="Arial" w:cs="Arial"/>
          <w:i/>
          <w:sz w:val="20"/>
          <w:szCs w:val="20"/>
        </w:rPr>
        <w:t>third party response</w:t>
      </w:r>
      <w:r w:rsidRPr="00190840">
        <w:rPr>
          <w:rFonts w:ascii="Arial" w:hAnsi="Arial" w:cs="Arial"/>
          <w:sz w:val="20"/>
          <w:szCs w:val="20"/>
        </w:rPr>
        <w:t>, serta akan dikombinasikan dengan instrumen yang dikembangkan oleh Musyrifah (2015) sehingga jumlah total pernyataan menjadi 16 item. Pengukuran kuesioner untuk mengukur perilaku komplain berbentuk skala jawaban likert dan mempunyai rentang jawaban dari skor 1 (sangat tidak setuju), 2 (tidak setuju), 3 (antara setuju dan tidak setuju), 4 (setuju), sampai 5 (sangat setuju).</w:t>
      </w:r>
      <w:r w:rsidR="00377D8B">
        <w:rPr>
          <w:rFonts w:ascii="Arial" w:hAnsi="Arial" w:cs="Arial"/>
          <w:sz w:val="20"/>
          <w:szCs w:val="20"/>
        </w:rPr>
        <w:t xml:space="preserve">  Nilai reliabilitas instrumen perilaku komplain yakni sebesar 0.618.</w:t>
      </w:r>
      <w:r w:rsidR="000F0F62">
        <w:rPr>
          <w:rFonts w:ascii="Arial" w:hAnsi="Arial" w:cs="Arial"/>
          <w:sz w:val="20"/>
          <w:szCs w:val="20"/>
        </w:rPr>
        <w:t xml:space="preserve"> </w:t>
      </w:r>
      <w:r w:rsidR="000F0F62" w:rsidRPr="000F0F62">
        <w:rPr>
          <w:rFonts w:ascii="Arial" w:hAnsi="Arial" w:cs="Arial"/>
          <w:sz w:val="20"/>
          <w:szCs w:val="20"/>
        </w:rPr>
        <w:t>Perilaku Komplain adalah seberapa sering responden melakukan komplain kepada pelaku usaha terkait kerugian pembelian yang dialami</w:t>
      </w:r>
      <w:r w:rsidR="000F0F62" w:rsidRPr="000F0F62">
        <w:rPr>
          <w:rFonts w:ascii="Arial" w:hAnsi="Arial" w:cs="Arial"/>
          <w:i/>
          <w:sz w:val="20"/>
          <w:szCs w:val="20"/>
        </w:rPr>
        <w:t>. Voice</w:t>
      </w:r>
      <w:r w:rsidR="000F0F62" w:rsidRPr="000F0F62">
        <w:rPr>
          <w:rFonts w:ascii="Arial" w:hAnsi="Arial" w:cs="Arial"/>
          <w:sz w:val="20"/>
          <w:szCs w:val="20"/>
        </w:rPr>
        <w:t xml:space="preserve"> adalah perilaku komplain responden yang secara berani bersedia menyampaikan ketidakpuasannya kepada pelaku usaha secara langsung untuk meminta ganti rugi berupa pengembalian uang, penukaran barang, atau perbaikan</w:t>
      </w:r>
      <w:r w:rsidR="000F0F62">
        <w:rPr>
          <w:rFonts w:ascii="Arial" w:hAnsi="Arial" w:cs="Arial"/>
          <w:sz w:val="20"/>
          <w:szCs w:val="20"/>
        </w:rPr>
        <w:t xml:space="preserve">. </w:t>
      </w:r>
      <w:r w:rsidR="000F0F62" w:rsidRPr="000F0F62">
        <w:rPr>
          <w:rFonts w:ascii="Arial" w:hAnsi="Arial" w:cs="Arial"/>
          <w:i/>
          <w:sz w:val="20"/>
          <w:szCs w:val="20"/>
        </w:rPr>
        <w:t>Private response</w:t>
      </w:r>
      <w:r w:rsidR="000F0F62" w:rsidRPr="000F0F62">
        <w:rPr>
          <w:rFonts w:ascii="Arial" w:hAnsi="Arial" w:cs="Arial"/>
          <w:sz w:val="20"/>
          <w:szCs w:val="20"/>
        </w:rPr>
        <w:t xml:space="preserve"> adalah perilaku komplain yang dilakukan responden ketika mengalami ketidakpuasan, responden akan memberitahukannya kepada pihak lain seperti kerabat, teman, dan keluarga atas kekecewaannya ketika mengonsumsi suatu barang dan/atau jasa</w:t>
      </w:r>
      <w:r w:rsidR="000F0F62">
        <w:rPr>
          <w:rFonts w:ascii="Arial" w:hAnsi="Arial" w:cs="Arial"/>
          <w:sz w:val="20"/>
          <w:szCs w:val="20"/>
        </w:rPr>
        <w:t xml:space="preserve">. </w:t>
      </w:r>
      <w:r w:rsidR="000F0F62" w:rsidRPr="000F0F62">
        <w:rPr>
          <w:rFonts w:ascii="Arial" w:hAnsi="Arial" w:cs="Arial"/>
          <w:i/>
          <w:sz w:val="20"/>
          <w:szCs w:val="20"/>
        </w:rPr>
        <w:t>Third Party Response</w:t>
      </w:r>
      <w:r w:rsidR="000F0F62" w:rsidRPr="000F0F62">
        <w:rPr>
          <w:rFonts w:ascii="Arial" w:hAnsi="Arial" w:cs="Arial"/>
          <w:sz w:val="20"/>
          <w:szCs w:val="20"/>
        </w:rPr>
        <w:t xml:space="preserve"> adalah perilaku komplain responden yang mengadukan perasaan ketidakpuasan atau kekecewaannya kepada lembaga yang berwenang menangani hal tersebut</w:t>
      </w:r>
    </w:p>
    <w:p w:rsidR="00377D8B" w:rsidRPr="00377D8B" w:rsidRDefault="00377D8B" w:rsidP="00832025">
      <w:pPr>
        <w:spacing w:after="0" w:line="240" w:lineRule="auto"/>
        <w:ind w:firstLine="720"/>
        <w:jc w:val="both"/>
        <w:rPr>
          <w:rFonts w:ascii="Arial" w:hAnsi="Arial" w:cs="Arial"/>
          <w:sz w:val="20"/>
          <w:szCs w:val="20"/>
        </w:rPr>
      </w:pPr>
      <w:r w:rsidRPr="00377D8B">
        <w:rPr>
          <w:rFonts w:ascii="Arial" w:hAnsi="Arial" w:cs="Arial"/>
          <w:sz w:val="20"/>
          <w:szCs w:val="20"/>
        </w:rPr>
        <w:t xml:space="preserve">Pengambilan dan pengumpulan data dilakukan dengan metode survei </w:t>
      </w:r>
      <w:r w:rsidRPr="00FD12E8">
        <w:rPr>
          <w:rFonts w:ascii="Arial" w:hAnsi="Arial" w:cs="Arial"/>
          <w:i/>
          <w:sz w:val="20"/>
          <w:szCs w:val="20"/>
        </w:rPr>
        <w:t>online</w:t>
      </w:r>
      <w:r w:rsidRPr="00377D8B">
        <w:rPr>
          <w:rFonts w:ascii="Arial" w:hAnsi="Arial" w:cs="Arial"/>
          <w:sz w:val="20"/>
          <w:szCs w:val="20"/>
        </w:rPr>
        <w:t>, yakni tautan atau link berisi kuesioner yang sudah dibuat melalui google form, dan disebar melalui media sosial seperti Line dan Whatsapp kepada mahasiswa Suku Bugis, Batak, dan Jawa seluruh Indonesia yang pernah mengalami permasalahan atau kekecewaan ketika mengonsumsi barang dan/atau jasa.</w:t>
      </w:r>
    </w:p>
    <w:p w:rsidR="00377D8B" w:rsidRDefault="00377D8B" w:rsidP="00832025">
      <w:pPr>
        <w:spacing w:after="0" w:line="240" w:lineRule="auto"/>
        <w:ind w:firstLine="720"/>
        <w:jc w:val="both"/>
        <w:rPr>
          <w:rFonts w:ascii="Arial" w:hAnsi="Arial" w:cs="Arial"/>
          <w:sz w:val="20"/>
          <w:szCs w:val="20"/>
        </w:rPr>
      </w:pPr>
      <w:r w:rsidRPr="00377D8B">
        <w:rPr>
          <w:rFonts w:ascii="Arial" w:hAnsi="Arial" w:cs="Arial"/>
          <w:sz w:val="20"/>
          <w:szCs w:val="20"/>
        </w:rPr>
        <w:t>Data yang telah diperoleh diolah melalui proses editing, coding, input data, cleaning data dan juga analisis data. Data dianalisis dengan menggunakan analisis deskriptif dan analisis inferensia. Pengolahan data dilakukan dengan menggunakan program software Microsoft Excel dan dian</w:t>
      </w:r>
      <w:r w:rsidR="00FD12E8">
        <w:rPr>
          <w:rFonts w:ascii="Arial" w:hAnsi="Arial" w:cs="Arial"/>
          <w:sz w:val="20"/>
          <w:szCs w:val="20"/>
        </w:rPr>
        <w:t>alisis menggunakan metode SEM (</w:t>
      </w:r>
      <w:r w:rsidRPr="00FD12E8">
        <w:rPr>
          <w:rFonts w:ascii="Arial" w:hAnsi="Arial" w:cs="Arial"/>
          <w:i/>
          <w:sz w:val="20"/>
          <w:szCs w:val="20"/>
        </w:rPr>
        <w:t>Structural Equation Modelling</w:t>
      </w:r>
      <w:r w:rsidRPr="00377D8B">
        <w:rPr>
          <w:rFonts w:ascii="Arial" w:hAnsi="Arial" w:cs="Arial"/>
          <w:sz w:val="20"/>
          <w:szCs w:val="20"/>
        </w:rPr>
        <w:t>) melalui aplikasi program Amos V22.0 (Analysis of Moment Structures) untuk menghitung jumlah responden diatas 100 yakni pada Suku Jawa (168 responden) dan perhitungan total (286 responden), dan Smart PLS (</w:t>
      </w:r>
      <w:r w:rsidRPr="00FD12E8">
        <w:rPr>
          <w:rFonts w:ascii="Arial" w:hAnsi="Arial" w:cs="Arial"/>
          <w:i/>
          <w:sz w:val="20"/>
          <w:szCs w:val="20"/>
        </w:rPr>
        <w:t>Partial Least Square</w:t>
      </w:r>
      <w:r w:rsidRPr="00377D8B">
        <w:rPr>
          <w:rFonts w:ascii="Arial" w:hAnsi="Arial" w:cs="Arial"/>
          <w:sz w:val="20"/>
          <w:szCs w:val="20"/>
        </w:rPr>
        <w:t>) digunakan untuk menghitung jumlah responden dibawah 100 yakni pada Suku Batak (80 responden) dan Suku Bugis (36 responden), dan uji beda one way ANOVA menggunakan program software SPSS (</w:t>
      </w:r>
      <w:r w:rsidRPr="00FD12E8">
        <w:rPr>
          <w:rFonts w:ascii="Arial" w:hAnsi="Arial" w:cs="Arial"/>
          <w:i/>
          <w:sz w:val="20"/>
          <w:szCs w:val="20"/>
        </w:rPr>
        <w:t>Statistical Package for Social Science</w:t>
      </w:r>
      <w:r w:rsidRPr="00377D8B">
        <w:rPr>
          <w:rFonts w:ascii="Arial" w:hAnsi="Arial" w:cs="Arial"/>
          <w:sz w:val="20"/>
          <w:szCs w:val="20"/>
        </w:rPr>
        <w:t>) 22.0</w:t>
      </w:r>
    </w:p>
    <w:p w:rsidR="00377D8B" w:rsidRDefault="00377D8B" w:rsidP="00377D8B">
      <w:pPr>
        <w:spacing w:after="0" w:line="240" w:lineRule="auto"/>
        <w:ind w:firstLine="360"/>
        <w:jc w:val="both"/>
        <w:rPr>
          <w:rFonts w:ascii="Arial" w:hAnsi="Arial" w:cs="Arial"/>
          <w:sz w:val="20"/>
          <w:szCs w:val="20"/>
        </w:rPr>
      </w:pPr>
    </w:p>
    <w:p w:rsidR="00970392" w:rsidRPr="00377D8B" w:rsidRDefault="00970392" w:rsidP="00377D8B">
      <w:pPr>
        <w:spacing w:after="0" w:line="240" w:lineRule="auto"/>
        <w:ind w:firstLine="360"/>
        <w:jc w:val="both"/>
        <w:rPr>
          <w:rFonts w:ascii="Arial" w:hAnsi="Arial" w:cs="Arial"/>
          <w:sz w:val="20"/>
          <w:szCs w:val="20"/>
        </w:rPr>
      </w:pPr>
    </w:p>
    <w:p w:rsidR="005D77EA" w:rsidRPr="00192317" w:rsidRDefault="000F0F62" w:rsidP="00192317">
      <w:pPr>
        <w:spacing w:after="0" w:line="360" w:lineRule="auto"/>
        <w:jc w:val="center"/>
        <w:rPr>
          <w:rFonts w:ascii="Arial" w:hAnsi="Arial" w:cs="Arial"/>
          <w:b/>
          <w:sz w:val="20"/>
          <w:szCs w:val="20"/>
          <w:lang w:val="en-US"/>
        </w:rPr>
      </w:pPr>
      <w:r>
        <w:rPr>
          <w:rFonts w:ascii="Arial" w:hAnsi="Arial" w:cs="Arial"/>
          <w:b/>
          <w:sz w:val="20"/>
          <w:szCs w:val="20"/>
        </w:rPr>
        <w:t>HASIL DAN PEMBAHASAN</w:t>
      </w:r>
      <w:r w:rsidR="00157047" w:rsidRPr="00192317">
        <w:rPr>
          <w:rFonts w:ascii="Arial" w:hAnsi="Arial" w:cs="Arial"/>
          <w:b/>
          <w:sz w:val="20"/>
          <w:szCs w:val="20"/>
          <w:lang w:val="en-US"/>
        </w:rPr>
        <w:t xml:space="preserve"> </w:t>
      </w:r>
    </w:p>
    <w:p w:rsidR="00AE2690" w:rsidRDefault="000F0F62" w:rsidP="00192317">
      <w:pPr>
        <w:spacing w:after="0" w:line="360" w:lineRule="auto"/>
        <w:jc w:val="center"/>
        <w:rPr>
          <w:rFonts w:ascii="Arial" w:hAnsi="Arial" w:cs="Arial"/>
          <w:b/>
          <w:sz w:val="20"/>
          <w:szCs w:val="20"/>
        </w:rPr>
      </w:pPr>
      <w:r w:rsidRPr="000F0F62">
        <w:rPr>
          <w:rFonts w:ascii="Arial" w:hAnsi="Arial" w:cs="Arial"/>
          <w:b/>
          <w:sz w:val="20"/>
          <w:szCs w:val="20"/>
          <w:lang w:val="en-US"/>
        </w:rPr>
        <w:t>Karakteristik Responden</w:t>
      </w:r>
    </w:p>
    <w:p w:rsidR="000F0F62" w:rsidRPr="000F0F62" w:rsidRDefault="000F0F62" w:rsidP="000F0F62">
      <w:pPr>
        <w:spacing w:after="0" w:line="240" w:lineRule="auto"/>
        <w:jc w:val="both"/>
        <w:rPr>
          <w:rFonts w:ascii="Arial" w:hAnsi="Arial" w:cs="Arial"/>
          <w:b/>
          <w:sz w:val="20"/>
          <w:szCs w:val="20"/>
        </w:rPr>
      </w:pPr>
      <w:r w:rsidRPr="000F0F62">
        <w:rPr>
          <w:rFonts w:ascii="Arial" w:hAnsi="Arial" w:cs="Arial"/>
          <w:b/>
          <w:sz w:val="20"/>
          <w:szCs w:val="20"/>
        </w:rPr>
        <w:t>Suku</w:t>
      </w:r>
    </w:p>
    <w:p w:rsidR="000F0F62" w:rsidRDefault="000F0F62" w:rsidP="000F0F62">
      <w:pPr>
        <w:spacing w:after="0" w:line="240" w:lineRule="auto"/>
        <w:ind w:firstLine="720"/>
        <w:jc w:val="both"/>
        <w:rPr>
          <w:rFonts w:ascii="Arial" w:hAnsi="Arial" w:cs="Arial"/>
          <w:sz w:val="20"/>
          <w:szCs w:val="20"/>
        </w:rPr>
      </w:pPr>
      <w:r w:rsidRPr="000F0F62">
        <w:rPr>
          <w:rFonts w:ascii="Arial" w:hAnsi="Arial" w:cs="Arial"/>
          <w:sz w:val="20"/>
          <w:szCs w:val="20"/>
        </w:rPr>
        <w:t>Suku responden pada penelitian ini didominasi oleh Suku Jawa sebanyak 58.4 persen atau 168 responden. Suku Jawa merupakan suku terbanyak di Indonesia, berdasarkan sensus penduduk yang dilakukan oleh BPS (2010) Suku Jawa memiliki jumlah penduduk terbanyak di Indonesia dengan persentase sebanyak 40.05 persen yang terdapat di Indonesia. Responden Suku Batak dalam penelitian ini sebanyak 80 responden (28.3%), dan responden Suku Bugi</w:t>
      </w:r>
      <w:r>
        <w:rPr>
          <w:rFonts w:ascii="Arial" w:hAnsi="Arial" w:cs="Arial"/>
          <w:sz w:val="20"/>
          <w:szCs w:val="20"/>
        </w:rPr>
        <w:t>s sebanya 38 responden (13.3%).</w:t>
      </w:r>
    </w:p>
    <w:p w:rsidR="000F0F62" w:rsidRPr="000F0F62" w:rsidRDefault="000F0F62" w:rsidP="000F0F62">
      <w:pPr>
        <w:spacing w:after="0" w:line="240" w:lineRule="auto"/>
        <w:jc w:val="both"/>
        <w:rPr>
          <w:rFonts w:ascii="Arial" w:hAnsi="Arial" w:cs="Arial"/>
          <w:sz w:val="20"/>
          <w:szCs w:val="20"/>
        </w:rPr>
      </w:pPr>
    </w:p>
    <w:p w:rsidR="000F0F62" w:rsidRPr="000F0F62" w:rsidRDefault="000F0F62" w:rsidP="000F0F62">
      <w:pPr>
        <w:spacing w:after="0" w:line="240" w:lineRule="auto"/>
        <w:jc w:val="both"/>
        <w:rPr>
          <w:rFonts w:ascii="Arial" w:hAnsi="Arial" w:cs="Arial"/>
          <w:b/>
          <w:sz w:val="20"/>
          <w:szCs w:val="20"/>
        </w:rPr>
      </w:pPr>
      <w:r w:rsidRPr="000F0F62">
        <w:rPr>
          <w:rFonts w:ascii="Arial" w:hAnsi="Arial" w:cs="Arial"/>
          <w:b/>
          <w:sz w:val="20"/>
          <w:szCs w:val="20"/>
        </w:rPr>
        <w:t>Jenis Kelamin</w:t>
      </w:r>
    </w:p>
    <w:p w:rsidR="000F0F62" w:rsidRDefault="000F0F62" w:rsidP="000F0F62">
      <w:pPr>
        <w:spacing w:after="0" w:line="240" w:lineRule="auto"/>
        <w:ind w:firstLine="720"/>
        <w:jc w:val="both"/>
        <w:rPr>
          <w:rFonts w:ascii="Arial" w:hAnsi="Arial" w:cs="Arial"/>
          <w:sz w:val="20"/>
          <w:szCs w:val="20"/>
        </w:rPr>
      </w:pPr>
      <w:r w:rsidRPr="000F0F62">
        <w:rPr>
          <w:rFonts w:ascii="Arial" w:hAnsi="Arial" w:cs="Arial"/>
          <w:sz w:val="20"/>
          <w:szCs w:val="20"/>
        </w:rPr>
        <w:t xml:space="preserve">Responden dalam penelitian ini yang dibagi berdasarkan tiga suku, yang secara keseluruhan didominasi oleh jenis kelamin perempuan (68.9%). Sebanyak tujuh dari sepuluh responden Suku Jawa berjenis kelamin perempuan (72%). Sebanyak 67.5 persen responden Suku Batak berjenis </w:t>
      </w:r>
      <w:r w:rsidRPr="000F0F62">
        <w:rPr>
          <w:rFonts w:ascii="Arial" w:hAnsi="Arial" w:cs="Arial"/>
          <w:sz w:val="20"/>
          <w:szCs w:val="20"/>
        </w:rPr>
        <w:lastRenderedPageBreak/>
        <w:t xml:space="preserve">kelamin perempuan. Demikian pula dengan Suku Bugis, lebih dari separuh responden berjenis kelamin perempuan (57.9%). </w:t>
      </w:r>
    </w:p>
    <w:p w:rsidR="000F0F62" w:rsidRDefault="000F0F62" w:rsidP="000F0F62">
      <w:pPr>
        <w:spacing w:after="0" w:line="240" w:lineRule="auto"/>
        <w:jc w:val="both"/>
        <w:rPr>
          <w:rFonts w:ascii="Arial" w:hAnsi="Arial" w:cs="Arial"/>
          <w:sz w:val="20"/>
          <w:szCs w:val="20"/>
        </w:rPr>
      </w:pPr>
    </w:p>
    <w:p w:rsidR="000F0F62" w:rsidRPr="000F0F62" w:rsidRDefault="000F0F62" w:rsidP="000F0F62">
      <w:pPr>
        <w:spacing w:after="0" w:line="240" w:lineRule="auto"/>
        <w:jc w:val="both"/>
        <w:rPr>
          <w:rFonts w:ascii="Arial" w:hAnsi="Arial" w:cs="Arial"/>
          <w:b/>
          <w:sz w:val="20"/>
          <w:szCs w:val="20"/>
        </w:rPr>
      </w:pPr>
      <w:r w:rsidRPr="000F0F62">
        <w:rPr>
          <w:rFonts w:ascii="Arial" w:hAnsi="Arial" w:cs="Arial"/>
          <w:b/>
          <w:sz w:val="20"/>
          <w:szCs w:val="20"/>
        </w:rPr>
        <w:t>Usia</w:t>
      </w:r>
    </w:p>
    <w:p w:rsidR="000F0F62" w:rsidRDefault="000F0F62" w:rsidP="000F0F62">
      <w:pPr>
        <w:spacing w:after="0" w:line="240" w:lineRule="auto"/>
        <w:ind w:firstLine="720"/>
        <w:jc w:val="both"/>
        <w:rPr>
          <w:rFonts w:ascii="Arial" w:hAnsi="Arial" w:cs="Arial"/>
          <w:sz w:val="20"/>
          <w:szCs w:val="20"/>
        </w:rPr>
      </w:pPr>
      <w:r w:rsidRPr="000F0F62">
        <w:rPr>
          <w:rFonts w:ascii="Arial" w:hAnsi="Arial" w:cs="Arial"/>
          <w:sz w:val="20"/>
          <w:szCs w:val="20"/>
        </w:rPr>
        <w:t>Secara umum, hampir separuh (46.5%) responden berusia 21 tahun. Usia responden terbanyak Suku Jawa berada pada usia 21 tahun yakni sebanyak 45.2 persen, lebih dari separuh responden Suku Batak (51.3%) berada pada usia 21 tahun. Sebanyak 42.1 persen Suku Bugis j</w:t>
      </w:r>
      <w:r>
        <w:rPr>
          <w:rFonts w:ascii="Arial" w:hAnsi="Arial" w:cs="Arial"/>
          <w:sz w:val="20"/>
          <w:szCs w:val="20"/>
        </w:rPr>
        <w:t>uga berada pada usia 21 tahun.</w:t>
      </w:r>
    </w:p>
    <w:p w:rsidR="000F0F62" w:rsidRPr="000F0F62" w:rsidRDefault="000F0F62" w:rsidP="000F0F62">
      <w:pPr>
        <w:spacing w:after="0" w:line="240" w:lineRule="auto"/>
        <w:jc w:val="both"/>
        <w:rPr>
          <w:rFonts w:ascii="Arial" w:hAnsi="Arial" w:cs="Arial"/>
          <w:sz w:val="20"/>
          <w:szCs w:val="20"/>
        </w:rPr>
      </w:pPr>
    </w:p>
    <w:p w:rsidR="000F0F62" w:rsidRPr="000F0F62" w:rsidRDefault="000F0F62" w:rsidP="000F0F62">
      <w:pPr>
        <w:spacing w:after="0" w:line="240" w:lineRule="auto"/>
        <w:jc w:val="both"/>
        <w:rPr>
          <w:rFonts w:ascii="Arial" w:hAnsi="Arial" w:cs="Arial"/>
          <w:b/>
          <w:sz w:val="20"/>
          <w:szCs w:val="20"/>
        </w:rPr>
      </w:pPr>
      <w:r w:rsidRPr="000F0F62">
        <w:rPr>
          <w:rFonts w:ascii="Arial" w:hAnsi="Arial" w:cs="Arial"/>
          <w:b/>
          <w:sz w:val="20"/>
          <w:szCs w:val="20"/>
        </w:rPr>
        <w:t>Uang Saku</w:t>
      </w:r>
    </w:p>
    <w:p w:rsidR="000F0F62" w:rsidRPr="000F0F62" w:rsidRDefault="000F0F62" w:rsidP="000F0F62">
      <w:pPr>
        <w:spacing w:after="0" w:line="240" w:lineRule="auto"/>
        <w:ind w:firstLine="720"/>
        <w:jc w:val="both"/>
        <w:rPr>
          <w:rFonts w:ascii="Arial" w:hAnsi="Arial" w:cs="Arial"/>
          <w:sz w:val="20"/>
          <w:szCs w:val="20"/>
        </w:rPr>
      </w:pPr>
      <w:r w:rsidRPr="000F0F62">
        <w:rPr>
          <w:rFonts w:ascii="Arial" w:hAnsi="Arial" w:cs="Arial"/>
          <w:sz w:val="20"/>
          <w:szCs w:val="20"/>
        </w:rPr>
        <w:t xml:space="preserve">Berdasarkan sebaran karakteristik yang tertera pada Tabel 4, uang saku terbanyak yang dimiliki responden secara umum berkisar satu sampai dua juta per bulan (47.2%). Uang saku responden Suku Jawa terbanyak berada pada kisaran satu juta sampai dua juta rupiah per bulan dengan jumlah responden sebanyak 48.8 persen. Demikian pula dengan Suku Batak dan Suku Bugis. Responden terbanyak memiliki uang saku berkisar satu juta sampai dua juta rupiah per bulan dengan jumlah responden masing-masing sebesar 41.3 persen dan 52.6 persen. </w:t>
      </w:r>
    </w:p>
    <w:p w:rsidR="000F0F62" w:rsidRPr="000F0F62" w:rsidRDefault="000F0F62" w:rsidP="000F0F62">
      <w:pPr>
        <w:spacing w:after="0" w:line="240" w:lineRule="auto"/>
        <w:jc w:val="both"/>
        <w:rPr>
          <w:rFonts w:ascii="Arial" w:hAnsi="Arial" w:cs="Arial"/>
          <w:sz w:val="20"/>
          <w:szCs w:val="20"/>
        </w:rPr>
      </w:pPr>
    </w:p>
    <w:p w:rsidR="000F0F62" w:rsidRPr="000F0F62" w:rsidRDefault="000F0F62" w:rsidP="000F0F62">
      <w:pPr>
        <w:spacing w:after="0" w:line="240" w:lineRule="auto"/>
        <w:jc w:val="both"/>
        <w:rPr>
          <w:rFonts w:ascii="Arial" w:hAnsi="Arial" w:cs="Arial"/>
          <w:b/>
          <w:sz w:val="20"/>
          <w:szCs w:val="20"/>
        </w:rPr>
      </w:pPr>
      <w:r w:rsidRPr="000F0F62">
        <w:rPr>
          <w:rFonts w:ascii="Arial" w:hAnsi="Arial" w:cs="Arial"/>
          <w:b/>
          <w:sz w:val="20"/>
          <w:szCs w:val="20"/>
        </w:rPr>
        <w:t>IPK</w:t>
      </w:r>
    </w:p>
    <w:p w:rsidR="000F0F62" w:rsidRDefault="000F0F62" w:rsidP="000F0F62">
      <w:pPr>
        <w:spacing w:after="0" w:line="240" w:lineRule="auto"/>
        <w:ind w:firstLine="720"/>
        <w:jc w:val="both"/>
        <w:rPr>
          <w:rFonts w:ascii="Arial" w:hAnsi="Arial" w:cs="Arial"/>
          <w:sz w:val="20"/>
          <w:szCs w:val="20"/>
        </w:rPr>
      </w:pPr>
      <w:r w:rsidRPr="000F0F62">
        <w:rPr>
          <w:rFonts w:ascii="Arial" w:hAnsi="Arial" w:cs="Arial"/>
          <w:sz w:val="20"/>
          <w:szCs w:val="20"/>
        </w:rPr>
        <w:t>Lebih dari tiga per empat responden Suku Jawa memiliki IPK diatas 3.50 (77.9%). Sebanyak 63.7 persen responden Suku Batak memiliki IPK 2.76 sampai 3.50. Demikian pula dengan Suku Bugis,  lebih dari separuh responden Suku Bugis memiliki (52.6%) memiliki IPK antara 2.76 sampai 3.50. Berdasarkan data keseluruhan lebih dari separuh (56.3%) responden dalam penelitian ini memiliki IPK antara 2.76 sampai dengan 3.75.</w:t>
      </w:r>
    </w:p>
    <w:p w:rsidR="000F0F62" w:rsidRDefault="000F0F62" w:rsidP="000F0F62">
      <w:pPr>
        <w:spacing w:after="0" w:line="240" w:lineRule="auto"/>
        <w:jc w:val="both"/>
        <w:rPr>
          <w:rFonts w:ascii="Arial" w:hAnsi="Arial" w:cs="Arial"/>
          <w:sz w:val="20"/>
          <w:szCs w:val="20"/>
        </w:rPr>
      </w:pPr>
    </w:p>
    <w:p w:rsidR="000F0F62" w:rsidRPr="000F0F62" w:rsidRDefault="000F0F62" w:rsidP="000F0F62">
      <w:pPr>
        <w:spacing w:after="0" w:line="240" w:lineRule="auto"/>
        <w:jc w:val="both"/>
        <w:rPr>
          <w:rFonts w:ascii="Arial" w:hAnsi="Arial" w:cs="Arial"/>
          <w:b/>
          <w:sz w:val="20"/>
          <w:szCs w:val="20"/>
        </w:rPr>
      </w:pPr>
      <w:r w:rsidRPr="000F0F62">
        <w:rPr>
          <w:rFonts w:ascii="Arial" w:hAnsi="Arial" w:cs="Arial"/>
          <w:b/>
          <w:sz w:val="20"/>
          <w:szCs w:val="20"/>
        </w:rPr>
        <w:t>Pendidikan Orangtua</w:t>
      </w:r>
    </w:p>
    <w:p w:rsidR="000F0F62" w:rsidRPr="000F0F62" w:rsidRDefault="000F0F62" w:rsidP="000F0F62">
      <w:pPr>
        <w:spacing w:after="0" w:line="240" w:lineRule="auto"/>
        <w:ind w:firstLine="720"/>
        <w:jc w:val="both"/>
        <w:rPr>
          <w:rFonts w:ascii="Arial" w:hAnsi="Arial" w:cs="Arial"/>
          <w:sz w:val="20"/>
          <w:szCs w:val="20"/>
        </w:rPr>
      </w:pPr>
      <w:r w:rsidRPr="000F0F62">
        <w:rPr>
          <w:rFonts w:ascii="Arial" w:hAnsi="Arial" w:cs="Arial"/>
          <w:sz w:val="20"/>
          <w:szCs w:val="20"/>
        </w:rPr>
        <w:t>Sebaran karakteristik pendidikan orangtua responden yang disajikan pada Tabel 5 dibagi menjadi 10 kelompok, yaitu tidak tamat SD, tamat SD, tidak tamat SMP, tamat SMP, tidak tamat SMA, tamat SMA, Diploma, S1, S2, dan S3. Pendidikan ayah dan Ibu tertinggi pada responden Suku Jawa masing-masing sebesar 29.8 pesen dan 31.5 persen yaitu pada jenjang S1. Sebanyak tiga dari sepuluh pendidikan ayah responden Suku Batak berada pada jenjang S1, sedangkan pendidikan ibu Suku Batak berada pada tamat SMA sebesar 35.0  persen.  Lebih dari separuh pendidikan ayah responden Suku Bugis juga berada pada jenjang S1 (57.9%) demikian pula sebanyak 31.6 persen pendidikan ibu responden Suku Bugis berada pada jenjang S1.</w:t>
      </w:r>
    </w:p>
    <w:p w:rsidR="000F0F62" w:rsidRPr="000F0F62" w:rsidRDefault="000F0F62" w:rsidP="000F0F62">
      <w:pPr>
        <w:spacing w:after="0" w:line="240" w:lineRule="auto"/>
        <w:jc w:val="both"/>
        <w:rPr>
          <w:rFonts w:ascii="Arial" w:hAnsi="Arial" w:cs="Arial"/>
          <w:sz w:val="20"/>
          <w:szCs w:val="20"/>
        </w:rPr>
      </w:pPr>
      <w:r w:rsidRPr="000F0F62">
        <w:rPr>
          <w:rFonts w:ascii="Arial" w:hAnsi="Arial" w:cs="Arial"/>
          <w:sz w:val="20"/>
          <w:szCs w:val="20"/>
        </w:rPr>
        <w:t>Secara keseluruhan, sebagian besar pendidikan terakhir ayah merupakan lulusan S1 dengan persentase sebesar 35 persen dan sebagian kecil pendidikan terakhir ayah yaitu tidak tamat SMP dengan jumlah 0.7 persen. Pendidikan ibu didominasi oleh lulus SMA sebanyak 31.5 persen, dan pendidikan ibu paling sedikit persentasenya yaitu tidak tamat SMA sebanyak 0.3 persen.</w:t>
      </w:r>
    </w:p>
    <w:p w:rsidR="000F0F62" w:rsidRPr="000F0F62" w:rsidRDefault="000F0F62" w:rsidP="000F0F62">
      <w:pPr>
        <w:spacing w:after="0" w:line="240" w:lineRule="auto"/>
        <w:jc w:val="both"/>
        <w:rPr>
          <w:rFonts w:ascii="Arial" w:hAnsi="Arial" w:cs="Arial"/>
          <w:sz w:val="20"/>
          <w:szCs w:val="20"/>
        </w:rPr>
      </w:pPr>
    </w:p>
    <w:p w:rsidR="000F0F62" w:rsidRPr="000F0F62" w:rsidRDefault="000F0F62" w:rsidP="000F0F62">
      <w:pPr>
        <w:spacing w:after="0" w:line="240" w:lineRule="auto"/>
        <w:jc w:val="both"/>
        <w:rPr>
          <w:rFonts w:ascii="Arial" w:hAnsi="Arial" w:cs="Arial"/>
          <w:b/>
          <w:sz w:val="20"/>
          <w:szCs w:val="20"/>
        </w:rPr>
      </w:pPr>
      <w:r w:rsidRPr="000F0F62">
        <w:rPr>
          <w:rFonts w:ascii="Arial" w:hAnsi="Arial" w:cs="Arial"/>
          <w:b/>
          <w:sz w:val="20"/>
          <w:szCs w:val="20"/>
        </w:rPr>
        <w:t>Pekerjaan Orangtua</w:t>
      </w:r>
    </w:p>
    <w:p w:rsidR="000F0F62" w:rsidRPr="000F0F62" w:rsidRDefault="000F0F62" w:rsidP="000F0F62">
      <w:pPr>
        <w:spacing w:after="0" w:line="240" w:lineRule="auto"/>
        <w:ind w:firstLine="720"/>
        <w:jc w:val="both"/>
        <w:rPr>
          <w:rFonts w:ascii="Arial" w:hAnsi="Arial" w:cs="Arial"/>
          <w:sz w:val="20"/>
          <w:szCs w:val="20"/>
        </w:rPr>
      </w:pPr>
      <w:r w:rsidRPr="000F0F62">
        <w:rPr>
          <w:rFonts w:ascii="Arial" w:hAnsi="Arial" w:cs="Arial"/>
          <w:sz w:val="20"/>
          <w:szCs w:val="20"/>
        </w:rPr>
        <w:t>Pekerjaan orangtua pada penelitian ini terdiri atas sembilan kelompok, yaitu tidak bekerja/IRT, buruh, petani/peternak, wiraswasta, pegawai Bank/BUMN/desa/swasta/toko, PNS/POLRI/TNI/Guru, pensiunan dan not applicable (NA) yang dapat dilihat pada Tabel 5. Pekerjaan ayah responden Suku Jawa terbanyak adalah wiraswasta dengan persentase sebesar 29.8 persen dan sebanyak separu (50%) pekerjaan ibu terbanyak responden Suku Jawa berada pada ibu rumah tangga (IRT). Lebih dari satu per tiga (31.3%) pekerjaan ayah dari Suku Batak merupakan wiraswasta dan separuh (50%) pekerjaan ibu dari Suku Batak sebagai IRT. Selanjutnya, pekerjaan orangtua Suku Bugis terbanyak yakni kurang dari 40 persen (39.5%) pekerjaan ayah responden yakni  PNS/POLRI/TNI/Guru. Demikian pula dengan pekerjaan ibu responden Suku Bugis, sebanyak 47.4 persen berada pada golongan PNS/POLRI/TNI/Guru.</w:t>
      </w:r>
    </w:p>
    <w:p w:rsidR="000F0F62" w:rsidRDefault="000F0F62" w:rsidP="000F0F62">
      <w:pPr>
        <w:spacing w:after="0" w:line="240" w:lineRule="auto"/>
        <w:jc w:val="both"/>
        <w:rPr>
          <w:rFonts w:ascii="Arial" w:hAnsi="Arial" w:cs="Arial"/>
          <w:sz w:val="20"/>
          <w:szCs w:val="20"/>
        </w:rPr>
      </w:pPr>
      <w:r w:rsidRPr="000F0F62">
        <w:rPr>
          <w:rFonts w:ascii="Arial" w:hAnsi="Arial" w:cs="Arial"/>
          <w:sz w:val="20"/>
          <w:szCs w:val="20"/>
        </w:rPr>
        <w:t>Hasil perhitungan secara keseluruhan menunjukkan bahwa pekerjaan ayah didominasi oleh wiraswasta sebanyak 30.1 persen dan yang paling sedikit yaitu buruh sebanyak 0.1 persen. Sebanyak 5 dari 10 pekerjaan ibu yaitu ibu rumah tangga (48.3%) dan jumlah pekerjaan ibu terendah yaitu sebagai dokter sebanyak satu persen.</w:t>
      </w:r>
    </w:p>
    <w:p w:rsidR="005A30AC" w:rsidRDefault="005A30AC" w:rsidP="005A30AC">
      <w:pPr>
        <w:spacing w:after="0" w:line="240" w:lineRule="auto"/>
        <w:jc w:val="both"/>
        <w:rPr>
          <w:rFonts w:ascii="Arial" w:hAnsi="Arial" w:cs="Arial"/>
          <w:sz w:val="20"/>
          <w:szCs w:val="20"/>
        </w:rPr>
      </w:pPr>
    </w:p>
    <w:p w:rsidR="005A30AC" w:rsidRDefault="005A30AC" w:rsidP="005A30AC">
      <w:pPr>
        <w:spacing w:after="0" w:line="240" w:lineRule="auto"/>
        <w:jc w:val="center"/>
        <w:rPr>
          <w:rFonts w:ascii="Arial" w:hAnsi="Arial" w:cs="Arial"/>
          <w:b/>
          <w:sz w:val="20"/>
          <w:szCs w:val="20"/>
        </w:rPr>
      </w:pPr>
      <w:r w:rsidRPr="005A30AC">
        <w:rPr>
          <w:rFonts w:ascii="Arial" w:hAnsi="Arial" w:cs="Arial"/>
          <w:b/>
          <w:sz w:val="20"/>
          <w:szCs w:val="20"/>
        </w:rPr>
        <w:t>Kepribadian</w:t>
      </w:r>
    </w:p>
    <w:p w:rsidR="005A30AC" w:rsidRPr="005A30AC" w:rsidRDefault="005A30AC" w:rsidP="005A30AC">
      <w:pPr>
        <w:spacing w:after="0" w:line="240" w:lineRule="auto"/>
        <w:jc w:val="center"/>
        <w:rPr>
          <w:rFonts w:ascii="Arial" w:hAnsi="Arial" w:cs="Arial"/>
          <w:b/>
          <w:sz w:val="20"/>
          <w:szCs w:val="20"/>
        </w:rPr>
      </w:pPr>
    </w:p>
    <w:p w:rsidR="005A30AC" w:rsidRPr="005A30AC" w:rsidRDefault="005A30AC" w:rsidP="005A30AC">
      <w:pPr>
        <w:spacing w:after="0" w:line="240" w:lineRule="auto"/>
        <w:ind w:firstLine="720"/>
        <w:jc w:val="both"/>
        <w:rPr>
          <w:rFonts w:ascii="Arial" w:hAnsi="Arial" w:cs="Arial"/>
          <w:sz w:val="20"/>
          <w:szCs w:val="20"/>
        </w:rPr>
      </w:pPr>
      <w:r>
        <w:rPr>
          <w:rFonts w:ascii="Arial" w:hAnsi="Arial" w:cs="Arial"/>
          <w:sz w:val="20"/>
          <w:szCs w:val="20"/>
        </w:rPr>
        <w:t>L</w:t>
      </w:r>
      <w:r w:rsidRPr="005A30AC">
        <w:rPr>
          <w:rFonts w:ascii="Arial" w:hAnsi="Arial" w:cs="Arial"/>
          <w:sz w:val="20"/>
          <w:szCs w:val="20"/>
        </w:rPr>
        <w:t xml:space="preserve">ebih dari separuh responden Suku Jawa, Suku Bugis, dan Suku Batak lebih banyak menjawab Ya pada pertanyaan kepribadian </w:t>
      </w:r>
      <w:r w:rsidR="00970392" w:rsidRPr="00970392">
        <w:rPr>
          <w:rFonts w:ascii="Arial" w:hAnsi="Arial" w:cs="Arial"/>
          <w:i/>
          <w:sz w:val="20"/>
          <w:szCs w:val="20"/>
        </w:rPr>
        <w:t>extrovert</w:t>
      </w:r>
      <w:r w:rsidRPr="005A30AC">
        <w:rPr>
          <w:rFonts w:ascii="Arial" w:hAnsi="Arial" w:cs="Arial"/>
          <w:sz w:val="20"/>
          <w:szCs w:val="20"/>
        </w:rPr>
        <w:t xml:space="preserve">. Hampir sebagian besar Suku Jawa (91.7%)  menjawab  senang mencari teman baru dan senang bergaul dengan orang lain (92.9%) dan hanya 31 persen responden Suku Jawa yang senang bekerja di belakang panggung. Mayoritas responden Suku </w:t>
      </w:r>
      <w:r w:rsidRPr="005A30AC">
        <w:rPr>
          <w:rFonts w:ascii="Arial" w:hAnsi="Arial" w:cs="Arial"/>
          <w:sz w:val="20"/>
          <w:szCs w:val="20"/>
        </w:rPr>
        <w:lastRenderedPageBreak/>
        <w:t>Batak juga senang bergaul dengan orang lain (88.8%), senang mencari teman baru (80%) menyukai banyak kegiatan/aktivitas ramai di sekitar (77.5%), dan penuh semangat (81.3%).</w:t>
      </w:r>
    </w:p>
    <w:p w:rsidR="005A30AC" w:rsidRDefault="005A30AC" w:rsidP="005A30AC">
      <w:pPr>
        <w:spacing w:after="0" w:line="240" w:lineRule="auto"/>
        <w:ind w:firstLine="720"/>
        <w:jc w:val="both"/>
        <w:rPr>
          <w:rFonts w:ascii="Arial" w:hAnsi="Arial" w:cs="Arial"/>
          <w:sz w:val="20"/>
          <w:szCs w:val="20"/>
        </w:rPr>
      </w:pPr>
      <w:r w:rsidRPr="005A30AC">
        <w:rPr>
          <w:rFonts w:ascii="Arial" w:hAnsi="Arial" w:cs="Arial"/>
          <w:sz w:val="20"/>
          <w:szCs w:val="20"/>
        </w:rPr>
        <w:t>Selanjutnya, sebagian besar responden Suku Bugis senang bertemu orang-orang baru (92.1%), senang mencari teman baru (89.5%), membuat kegiatan yang membosankan menjadi asyik (81.6%), senang bergaul dengan orang lain (92.1%), dan menyukai banyak kegiatan yang ramai di sekitar lingkungan (86.8%). Secara keseluruhan, sebagian besar dari ketiga suku tersebut (91.6%) senang bergaul dengan orang lain.</w:t>
      </w:r>
    </w:p>
    <w:p w:rsidR="00B26498" w:rsidRDefault="005A30AC" w:rsidP="00B26498">
      <w:pPr>
        <w:spacing w:after="0" w:line="240" w:lineRule="auto"/>
        <w:ind w:firstLine="562"/>
        <w:jc w:val="both"/>
        <w:rPr>
          <w:rFonts w:ascii="Arial" w:hAnsi="Arial" w:cs="Arial"/>
          <w:sz w:val="20"/>
          <w:szCs w:val="20"/>
        </w:rPr>
      </w:pPr>
      <w:r>
        <w:rPr>
          <w:rFonts w:ascii="Arial" w:hAnsi="Arial" w:cs="Arial"/>
          <w:sz w:val="20"/>
          <w:szCs w:val="20"/>
        </w:rPr>
        <w:t>D</w:t>
      </w:r>
      <w:r w:rsidRPr="005A30AC">
        <w:rPr>
          <w:rFonts w:ascii="Arial" w:hAnsi="Arial" w:cs="Arial"/>
          <w:sz w:val="20"/>
          <w:szCs w:val="20"/>
        </w:rPr>
        <w:t xml:space="preserve">eskripsi indikator kepribadian berdasarkan suku, dapat diketahui bahwa pada variabel kepribadian responden Suku Bugis memiliki kepribadian </w:t>
      </w:r>
      <w:r w:rsidR="00970392" w:rsidRPr="00970392">
        <w:rPr>
          <w:rFonts w:ascii="Arial" w:hAnsi="Arial" w:cs="Arial"/>
          <w:i/>
          <w:sz w:val="20"/>
          <w:szCs w:val="20"/>
        </w:rPr>
        <w:t>extrovert</w:t>
      </w:r>
      <w:r w:rsidRPr="005A30AC">
        <w:rPr>
          <w:rFonts w:ascii="Arial" w:hAnsi="Arial" w:cs="Arial"/>
          <w:sz w:val="20"/>
          <w:szCs w:val="20"/>
        </w:rPr>
        <w:t xml:space="preserve"> paling tinggi dibandingkan Suku Jawa dan Batak yaitu sebesar 84.2 persen. Berdasarkan sebaran indikator, Suku Bugis paling tinggi persentasenya pada pernyataan lebih senang bertemu orang baru dan bergaul dengan orang lain (92.1%) daripada kedua suku lainnya.  Sementara Suku Batak memiliki persentase kepribadian </w:t>
      </w:r>
      <w:r w:rsidRPr="005A30AC">
        <w:rPr>
          <w:rFonts w:ascii="Arial" w:hAnsi="Arial" w:cs="Arial"/>
          <w:i/>
          <w:sz w:val="20"/>
          <w:szCs w:val="20"/>
        </w:rPr>
        <w:t>intovert</w:t>
      </w:r>
      <w:r w:rsidRPr="005A30AC">
        <w:rPr>
          <w:rFonts w:ascii="Arial" w:hAnsi="Arial" w:cs="Arial"/>
          <w:sz w:val="20"/>
          <w:szCs w:val="20"/>
        </w:rPr>
        <w:t xml:space="preserve"> paling tinggi sebesar 36.3 persen. Hasil rata-rata paling tinggi yang memiliki kepribadian </w:t>
      </w:r>
      <w:r w:rsidRPr="005A30AC">
        <w:rPr>
          <w:rFonts w:ascii="Arial" w:hAnsi="Arial" w:cs="Arial"/>
          <w:i/>
          <w:sz w:val="20"/>
          <w:szCs w:val="20"/>
        </w:rPr>
        <w:t>extrovet</w:t>
      </w:r>
      <w:r w:rsidRPr="005A30AC">
        <w:rPr>
          <w:rFonts w:ascii="Arial" w:hAnsi="Arial" w:cs="Arial"/>
          <w:sz w:val="20"/>
          <w:szCs w:val="20"/>
        </w:rPr>
        <w:t xml:space="preserve"> yakni Suku Bugi</w:t>
      </w:r>
      <w:r w:rsidR="00B26498">
        <w:rPr>
          <w:rFonts w:ascii="Arial" w:hAnsi="Arial" w:cs="Arial"/>
          <w:sz w:val="20"/>
          <w:szCs w:val="20"/>
        </w:rPr>
        <w:t>s dengan nilai rata-rata 76.31.</w:t>
      </w:r>
    </w:p>
    <w:p w:rsidR="005A30AC" w:rsidRPr="005A30AC" w:rsidRDefault="005A30AC" w:rsidP="00B26498">
      <w:pPr>
        <w:spacing w:after="0" w:line="240" w:lineRule="auto"/>
        <w:ind w:firstLine="562"/>
        <w:jc w:val="both"/>
        <w:rPr>
          <w:rFonts w:ascii="Arial" w:hAnsi="Arial" w:cs="Arial"/>
          <w:sz w:val="20"/>
          <w:szCs w:val="20"/>
        </w:rPr>
      </w:pPr>
      <w:r w:rsidRPr="005A30AC">
        <w:rPr>
          <w:rFonts w:ascii="Arial" w:hAnsi="Arial" w:cs="Arial"/>
          <w:sz w:val="20"/>
          <w:szCs w:val="20"/>
        </w:rPr>
        <w:t xml:space="preserve">Hasil  uji beda kepribadian yang dibedakan berdasarkan suku menunjukkan tidak ada perbedaan signifikan antara kepribadian dengan masing-masing suku. Menurut Depkes (1992) perkembangan kepribadian  bersifat dinamis, artinya selama individu masih bertambah pengetahuannya dan bersedia belajar serta menambah pengalaman dan keterampilan, maka akan semakin matang dan mantap kepribadiannya. </w:t>
      </w:r>
      <w:r w:rsidRPr="005A30AC">
        <w:rPr>
          <w:rFonts w:ascii="Arial" w:hAnsi="Arial" w:cs="Arial"/>
          <w:color w:val="000000" w:themeColor="text1"/>
          <w:sz w:val="20"/>
          <w:szCs w:val="20"/>
        </w:rPr>
        <w:t>Kepribadian menurut Sumarwan (2014) didefinisikan sebagai ciri terdalam pada manusia (</w:t>
      </w:r>
      <w:r w:rsidRPr="005A30AC">
        <w:rPr>
          <w:rFonts w:ascii="Arial" w:hAnsi="Arial" w:cs="Arial"/>
          <w:i/>
          <w:color w:val="000000" w:themeColor="text1"/>
          <w:sz w:val="20"/>
          <w:szCs w:val="20"/>
        </w:rPr>
        <w:t>inner psychological characteristics</w:t>
      </w:r>
      <w:r w:rsidRPr="005A30AC">
        <w:rPr>
          <w:rFonts w:ascii="Arial" w:hAnsi="Arial" w:cs="Arial"/>
          <w:color w:val="000000" w:themeColor="text1"/>
          <w:sz w:val="20"/>
          <w:szCs w:val="20"/>
        </w:rPr>
        <w:t xml:space="preserve">) dan akan memengaruhi perilakunya. Kepribadian dapat menunjukkan konsistensi seseorang yang berangsur lama dan dapat berubah pula. </w:t>
      </w:r>
      <w:r w:rsidRPr="005A30AC">
        <w:rPr>
          <w:rFonts w:ascii="Arial" w:hAnsi="Arial" w:cs="Arial"/>
          <w:sz w:val="20"/>
          <w:szCs w:val="20"/>
        </w:rPr>
        <w:t xml:space="preserve">Hal demikian menandakan bahwa kepribadian seseorang tidak ditentukan oleh sukunya. </w:t>
      </w:r>
    </w:p>
    <w:p w:rsidR="005A30AC" w:rsidRPr="005A30AC" w:rsidRDefault="005A30AC" w:rsidP="005A30AC">
      <w:pPr>
        <w:spacing w:after="0" w:line="240" w:lineRule="auto"/>
        <w:jc w:val="both"/>
        <w:rPr>
          <w:rFonts w:ascii="Arial" w:hAnsi="Arial" w:cs="Arial"/>
          <w:sz w:val="20"/>
          <w:szCs w:val="20"/>
        </w:rPr>
      </w:pPr>
    </w:p>
    <w:p w:rsidR="005A30AC" w:rsidRPr="005A30AC" w:rsidRDefault="005A30AC" w:rsidP="005A30AC">
      <w:pPr>
        <w:spacing w:after="0" w:line="240" w:lineRule="auto"/>
        <w:jc w:val="center"/>
        <w:rPr>
          <w:rFonts w:ascii="Arial" w:hAnsi="Arial" w:cs="Arial"/>
          <w:b/>
          <w:sz w:val="20"/>
          <w:szCs w:val="20"/>
        </w:rPr>
      </w:pPr>
    </w:p>
    <w:p w:rsidR="005A30AC" w:rsidRPr="005A30AC" w:rsidRDefault="005A30AC" w:rsidP="005A30AC">
      <w:pPr>
        <w:pStyle w:val="Heading2"/>
        <w:spacing w:before="0" w:line="240" w:lineRule="auto"/>
        <w:jc w:val="center"/>
        <w:rPr>
          <w:rFonts w:ascii="Arial" w:hAnsi="Arial" w:cs="Arial"/>
          <w:color w:val="auto"/>
          <w:sz w:val="20"/>
          <w:szCs w:val="20"/>
        </w:rPr>
      </w:pPr>
      <w:bookmarkStart w:id="0" w:name="_Toc521423965"/>
      <w:r w:rsidRPr="005A30AC">
        <w:rPr>
          <w:rFonts w:ascii="Arial" w:hAnsi="Arial" w:cs="Arial"/>
          <w:color w:val="auto"/>
          <w:sz w:val="20"/>
          <w:szCs w:val="20"/>
        </w:rPr>
        <w:t>Motivasi</w:t>
      </w:r>
      <w:bookmarkEnd w:id="0"/>
    </w:p>
    <w:p w:rsidR="005A30AC" w:rsidRDefault="005A30AC" w:rsidP="005A30AC">
      <w:pPr>
        <w:spacing w:after="0" w:line="240" w:lineRule="auto"/>
        <w:ind w:firstLine="720"/>
        <w:jc w:val="both"/>
        <w:rPr>
          <w:rFonts w:ascii="Arial" w:hAnsi="Arial" w:cs="Arial"/>
          <w:sz w:val="20"/>
          <w:szCs w:val="20"/>
        </w:rPr>
      </w:pPr>
      <w:r w:rsidRPr="005A30AC">
        <w:rPr>
          <w:rFonts w:ascii="Arial" w:hAnsi="Arial" w:cs="Arial"/>
          <w:sz w:val="20"/>
          <w:szCs w:val="20"/>
        </w:rPr>
        <w:t xml:space="preserve">Variabel motivasi terdiri atas dua dimensi yaitu motivasi komplain dan motivasi tidak melakukan komplain. Hasil penelitian menunjukkan lebih dari 80 persen responden Suku Jawa memiliki motivasi komplain untuk mencari tindakan korektif (89.9%) dan meminta penjelasan secara detail kepada pelaku usaha (90.5%). Hanya 39.9% responden Suku Jawa yang ingin menyampaikan komplain untuk mengungkapkan emosi atau menunjukkan rasa marahnya. Alasan terbanyak masyarakat Suku Jawa tidak termotivasi untuk melakukan komplain yakni merasa permasalahan tidak akan selesai meskipun telah melakukan komplain (36.6%) dan sudah sangat loyal pada toko tersebut (39.9%). </w:t>
      </w:r>
    </w:p>
    <w:p w:rsidR="005A30AC" w:rsidRPr="005A30AC" w:rsidRDefault="005A30AC" w:rsidP="005A30AC">
      <w:pPr>
        <w:spacing w:after="0" w:line="240" w:lineRule="auto"/>
        <w:ind w:firstLine="720"/>
        <w:jc w:val="both"/>
        <w:rPr>
          <w:rFonts w:ascii="Arial" w:hAnsi="Arial" w:cs="Arial"/>
          <w:sz w:val="20"/>
          <w:szCs w:val="20"/>
        </w:rPr>
      </w:pPr>
      <w:r w:rsidRPr="005A30AC">
        <w:rPr>
          <w:rFonts w:ascii="Arial" w:hAnsi="Arial" w:cs="Arial"/>
          <w:sz w:val="20"/>
          <w:szCs w:val="20"/>
        </w:rPr>
        <w:t>Lebih dari tiga per empat masyarakat Suku Batak termotivasi komplain disebabkan ingin mencari tindakan korektif (88.8%). Hanya tiga dari sepuluh responden Suku Batak yang temotivasi komplain karena ingin mengungkapkan emosi atau kemarahan. Alasan terbanyak masyarakat Suku Batak tidak melakukan komplain disebabkan merasa sudah terlambat untuk melakukan komplain dan merasa sudah sangat setia pada toko tersebut dengan persentase yang sama yakni sebesar 36.3 persen.</w:t>
      </w:r>
    </w:p>
    <w:p w:rsidR="005A30AC" w:rsidRPr="005A30AC" w:rsidRDefault="005A30AC" w:rsidP="005A30AC">
      <w:pPr>
        <w:spacing w:after="0" w:line="240" w:lineRule="auto"/>
        <w:ind w:firstLine="720"/>
        <w:jc w:val="both"/>
        <w:rPr>
          <w:rFonts w:ascii="Arial" w:hAnsi="Arial" w:cs="Arial"/>
          <w:sz w:val="20"/>
          <w:szCs w:val="20"/>
        </w:rPr>
      </w:pPr>
      <w:r w:rsidRPr="005A30AC">
        <w:rPr>
          <w:rFonts w:ascii="Arial" w:hAnsi="Arial" w:cs="Arial"/>
          <w:sz w:val="20"/>
          <w:szCs w:val="20"/>
        </w:rPr>
        <w:t>Sebanyak sembilan dari sepuluh masyarakat Suku Bugis termotivasi  melakukan komplain  untuk mencari tidakan perbaikan dan kurang dari separuh masyarakat Suku Bugis termotivasi komplain untuk dapat menungkapkan kemarahannya. Persentase terbesar responden Suku Bugis tidak melakukan komplain disebabkan oleh rasa loyal atau sudah sangat setia pada toko tersebut (47.4%), sedangkan persentase terkecil responden Suku Bugis tidak  termotivasi komplaikarena merasa malu untuk komplain (13.2%).</w:t>
      </w:r>
    </w:p>
    <w:p w:rsidR="005A30AC" w:rsidRDefault="005A30AC" w:rsidP="005A30AC">
      <w:pPr>
        <w:spacing w:after="0" w:line="240" w:lineRule="auto"/>
        <w:ind w:firstLine="720"/>
        <w:jc w:val="both"/>
        <w:rPr>
          <w:rFonts w:ascii="Arial" w:hAnsi="Arial" w:cs="Arial"/>
          <w:sz w:val="20"/>
          <w:szCs w:val="20"/>
        </w:rPr>
      </w:pPr>
      <w:r w:rsidRPr="005A30AC">
        <w:rPr>
          <w:rFonts w:ascii="Arial" w:hAnsi="Arial" w:cs="Arial"/>
          <w:sz w:val="20"/>
          <w:szCs w:val="20"/>
        </w:rPr>
        <w:t>Secara keseluruhan, sebanyak sembilan dari sepuluh responden pada dimensi motivasi komplain menjawab setuju untuk mencari tindakan korektif/perbaikan kepada pelaku usaha ketika mengalami kekecewaan dalam mengonsumsi barang dan/atau jasa. Motivasi komplain terendah dengan jawaban setuju oleh responden yaitu mengungkapkan emosi atau menunjukkan kemarahan kepada pelaku usaha dengan persentase sebesar 38.8 persen. Dimensi motivasi tidak komplain yang menyatakan setuju tertinggi terdapat pada indikator sudah setia kepada toko tempat berbelanja, dengan persentase sebesar 39.9 persen. Motivasi tidak melakukan komplain yang menyatakan  setuju terendah terdapat pada indikator malu untuk komplain dengan persentase sebesar 11.9 persen.</w:t>
      </w:r>
    </w:p>
    <w:p w:rsidR="00107E7C" w:rsidRPr="00107E7C" w:rsidRDefault="00107E7C" w:rsidP="00107E7C">
      <w:pPr>
        <w:spacing w:after="0" w:line="240" w:lineRule="auto"/>
        <w:ind w:firstLine="562"/>
        <w:jc w:val="both"/>
        <w:rPr>
          <w:rFonts w:ascii="Arial" w:hAnsi="Arial" w:cs="Arial"/>
          <w:sz w:val="20"/>
          <w:szCs w:val="20"/>
        </w:rPr>
      </w:pPr>
      <w:r w:rsidRPr="00107E7C">
        <w:rPr>
          <w:rFonts w:ascii="Arial" w:hAnsi="Arial" w:cs="Arial"/>
          <w:sz w:val="20"/>
          <w:szCs w:val="20"/>
        </w:rPr>
        <w:t xml:space="preserve">Motivasi secara umum dengan persentase terbanyak (56.5%) terdapat pada masyarakat Suku Jawa dan berada pada kategori sedang, dan persentase terbesar pada kategori tinggi yakni Suku Bugis sebesar 23.7 persen. Berdasarkan nilai rata-rata, Suku Bugis juga memilki rataan paling besar dibanding kedua suku yang lain yakni 69.07. Variabel motivasi memiliki dua dimensi yakni motivasi komplain dan motivasi tidak melakukan komplain. Motivasi komplain dari ketiga suku memiliki persentase terbesar pada kategori sedang, dan persentase terbanyak dimiliki oleh Suku Bugis </w:t>
      </w:r>
      <w:r w:rsidRPr="00107E7C">
        <w:rPr>
          <w:rFonts w:ascii="Arial" w:hAnsi="Arial" w:cs="Arial"/>
          <w:sz w:val="20"/>
          <w:szCs w:val="20"/>
        </w:rPr>
        <w:lastRenderedPageBreak/>
        <w:t>sebesar 60.5 persen. Sementara pada kategori tinggi, persentase terbesar diperoleh Suku Jawa yakni 10.7 persen. Suku Jawa lebih banyak termotivasi untuk meminta penjelasan kepada pelaku usaha dibandingkan kedua suku lainnya, meskipun demikian rataan tertiggi diperoleh Suku Bugis sebesar 65.56. Pada motivasi tidak melakukan komplain dari ketiga suku yakni Suku Jawa, Batak, dan Bugis secara keseluruhan memiliki persentase lebih dari sembilan puluh persen berada pada kategori rendah, dan motivasi tidak omplain pada  kategori tinggi diperoleh Suku Batak sebesar 1.3 persen. Berdasarkan deskripsi indikator sudah terlambat dalam melakukan komplain. Sebaran dan analisis deskriptif motivasi berdasar</w:t>
      </w:r>
      <w:r w:rsidR="00B26498">
        <w:rPr>
          <w:rFonts w:ascii="Arial" w:hAnsi="Arial" w:cs="Arial"/>
          <w:sz w:val="20"/>
          <w:szCs w:val="20"/>
        </w:rPr>
        <w:t>kan suku disajikan pada Tabel 1</w:t>
      </w:r>
      <w:r w:rsidRPr="00107E7C">
        <w:rPr>
          <w:rFonts w:ascii="Arial" w:hAnsi="Arial" w:cs="Arial"/>
          <w:sz w:val="20"/>
          <w:szCs w:val="20"/>
        </w:rPr>
        <w:t>.</w:t>
      </w:r>
    </w:p>
    <w:p w:rsidR="00107E7C" w:rsidRPr="00107E7C" w:rsidRDefault="00107E7C" w:rsidP="00107E7C">
      <w:pPr>
        <w:spacing w:after="0" w:line="240" w:lineRule="auto"/>
        <w:ind w:firstLine="720"/>
        <w:jc w:val="both"/>
        <w:rPr>
          <w:rFonts w:ascii="Arial" w:hAnsi="Arial" w:cs="Arial"/>
          <w:sz w:val="20"/>
          <w:szCs w:val="20"/>
        </w:rPr>
      </w:pPr>
    </w:p>
    <w:p w:rsidR="00107E7C" w:rsidRPr="00107E7C" w:rsidRDefault="00107E7C" w:rsidP="00107E7C">
      <w:pPr>
        <w:pStyle w:val="Caption"/>
        <w:keepNext/>
        <w:spacing w:before="0"/>
        <w:ind w:left="562" w:hanging="562"/>
        <w:jc w:val="center"/>
        <w:rPr>
          <w:rFonts w:ascii="Arial" w:hAnsi="Arial" w:cs="Arial"/>
          <w:sz w:val="20"/>
          <w:szCs w:val="20"/>
        </w:rPr>
      </w:pPr>
      <w:r w:rsidRPr="00107E7C">
        <w:rPr>
          <w:rFonts w:ascii="Arial" w:hAnsi="Arial" w:cs="Arial"/>
          <w:sz w:val="20"/>
          <w:szCs w:val="20"/>
        </w:rPr>
        <w:t xml:space="preserve">Tabel </w:t>
      </w:r>
      <w:proofErr w:type="gramStart"/>
      <w:r w:rsidR="00B26498">
        <w:rPr>
          <w:rFonts w:ascii="Arial" w:hAnsi="Arial" w:cs="Arial"/>
          <w:sz w:val="20"/>
          <w:szCs w:val="20"/>
          <w:lang w:val="id-ID"/>
        </w:rPr>
        <w:t>1</w:t>
      </w:r>
      <w:r w:rsidRPr="00107E7C">
        <w:rPr>
          <w:rFonts w:ascii="Arial" w:hAnsi="Arial" w:cs="Arial"/>
          <w:sz w:val="20"/>
          <w:szCs w:val="20"/>
        </w:rPr>
        <w:t xml:space="preserve">  </w:t>
      </w:r>
      <w:bookmarkStart w:id="1" w:name="_Toc521658363"/>
      <w:r w:rsidRPr="00107E7C">
        <w:rPr>
          <w:rFonts w:ascii="Arial" w:hAnsi="Arial" w:cs="Arial"/>
          <w:sz w:val="20"/>
          <w:szCs w:val="20"/>
        </w:rPr>
        <w:t>Sebaran</w:t>
      </w:r>
      <w:proofErr w:type="gramEnd"/>
      <w:r w:rsidRPr="00107E7C">
        <w:rPr>
          <w:rFonts w:ascii="Arial" w:hAnsi="Arial" w:cs="Arial"/>
          <w:sz w:val="20"/>
          <w:szCs w:val="20"/>
        </w:rPr>
        <w:t xml:space="preserve"> dan analisis deskriptif motivasi berdasarkan suku</w:t>
      </w:r>
      <w:bookmarkEnd w:id="1"/>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314"/>
        <w:gridCol w:w="909"/>
        <w:gridCol w:w="1455"/>
        <w:gridCol w:w="1252"/>
        <w:gridCol w:w="1276"/>
        <w:gridCol w:w="1274"/>
        <w:gridCol w:w="1809"/>
      </w:tblGrid>
      <w:tr w:rsidR="004F260F" w:rsidRPr="00107E7C" w:rsidTr="004F260F">
        <w:trPr>
          <w:jc w:val="center"/>
        </w:trPr>
        <w:tc>
          <w:tcPr>
            <w:tcW w:w="707" w:type="pct"/>
            <w:tcBorders>
              <w:bottom w:val="single" w:sz="4" w:space="0" w:color="auto"/>
              <w:right w:val="nil"/>
            </w:tcBorders>
          </w:tcPr>
          <w:p w:rsidR="00107E7C" w:rsidRPr="00107E7C" w:rsidRDefault="00107E7C" w:rsidP="004F260F">
            <w:pPr>
              <w:spacing w:after="0"/>
              <w:jc w:val="center"/>
              <w:rPr>
                <w:rFonts w:ascii="Arial" w:hAnsi="Arial" w:cs="Arial"/>
                <w:sz w:val="16"/>
                <w:szCs w:val="16"/>
              </w:rPr>
            </w:pPr>
            <w:r w:rsidRPr="00107E7C">
              <w:rPr>
                <w:rFonts w:ascii="Arial" w:hAnsi="Arial" w:cs="Arial"/>
                <w:sz w:val="16"/>
                <w:szCs w:val="16"/>
              </w:rPr>
              <w:t>Variabel</w:t>
            </w:r>
          </w:p>
        </w:tc>
        <w:tc>
          <w:tcPr>
            <w:tcW w:w="489" w:type="pct"/>
            <w:tcBorders>
              <w:left w:val="nil"/>
              <w:bottom w:val="single" w:sz="4" w:space="0" w:color="auto"/>
              <w:right w:val="nil"/>
            </w:tcBorders>
          </w:tcPr>
          <w:p w:rsidR="00107E7C" w:rsidRPr="00107E7C" w:rsidRDefault="00107E7C" w:rsidP="004F260F">
            <w:pPr>
              <w:spacing w:after="0"/>
              <w:jc w:val="center"/>
              <w:rPr>
                <w:rFonts w:ascii="Arial" w:hAnsi="Arial" w:cs="Arial"/>
                <w:sz w:val="16"/>
                <w:szCs w:val="16"/>
              </w:rPr>
            </w:pPr>
            <w:r w:rsidRPr="00107E7C">
              <w:rPr>
                <w:rFonts w:ascii="Arial" w:hAnsi="Arial" w:cs="Arial"/>
                <w:sz w:val="16"/>
                <w:szCs w:val="16"/>
              </w:rPr>
              <w:t>Suku</w:t>
            </w:r>
          </w:p>
        </w:tc>
        <w:tc>
          <w:tcPr>
            <w:tcW w:w="783" w:type="pct"/>
            <w:tcBorders>
              <w:left w:val="nil"/>
              <w:bottom w:val="single" w:sz="4" w:space="0" w:color="auto"/>
              <w:right w:val="nil"/>
            </w:tcBorders>
          </w:tcPr>
          <w:p w:rsidR="00107E7C" w:rsidRPr="00107E7C" w:rsidRDefault="00107E7C" w:rsidP="004F260F">
            <w:pPr>
              <w:spacing w:after="0"/>
              <w:jc w:val="center"/>
              <w:rPr>
                <w:rFonts w:ascii="Arial" w:hAnsi="Arial" w:cs="Arial"/>
                <w:sz w:val="16"/>
                <w:szCs w:val="16"/>
              </w:rPr>
            </w:pPr>
            <w:r w:rsidRPr="00107E7C">
              <w:rPr>
                <w:rFonts w:ascii="Arial" w:hAnsi="Arial" w:cs="Arial"/>
                <w:sz w:val="16"/>
                <w:szCs w:val="16"/>
              </w:rPr>
              <w:t>Rendah (%)</w:t>
            </w:r>
          </w:p>
        </w:tc>
        <w:tc>
          <w:tcPr>
            <w:tcW w:w="674" w:type="pct"/>
            <w:tcBorders>
              <w:left w:val="nil"/>
              <w:bottom w:val="single" w:sz="4" w:space="0" w:color="auto"/>
              <w:right w:val="nil"/>
            </w:tcBorders>
          </w:tcPr>
          <w:p w:rsidR="00107E7C" w:rsidRPr="00107E7C" w:rsidRDefault="00107E7C" w:rsidP="004F260F">
            <w:pPr>
              <w:spacing w:after="0"/>
              <w:jc w:val="center"/>
              <w:rPr>
                <w:rFonts w:ascii="Arial" w:hAnsi="Arial" w:cs="Arial"/>
                <w:sz w:val="16"/>
                <w:szCs w:val="16"/>
              </w:rPr>
            </w:pPr>
            <w:r w:rsidRPr="00107E7C">
              <w:rPr>
                <w:rFonts w:ascii="Arial" w:hAnsi="Arial" w:cs="Arial"/>
                <w:sz w:val="16"/>
                <w:szCs w:val="16"/>
              </w:rPr>
              <w:t>Sedang (%)</w:t>
            </w:r>
          </w:p>
        </w:tc>
        <w:tc>
          <w:tcPr>
            <w:tcW w:w="687" w:type="pct"/>
            <w:tcBorders>
              <w:left w:val="nil"/>
              <w:bottom w:val="single" w:sz="4" w:space="0" w:color="auto"/>
              <w:right w:val="nil"/>
            </w:tcBorders>
          </w:tcPr>
          <w:p w:rsidR="00107E7C" w:rsidRPr="00107E7C" w:rsidRDefault="00107E7C" w:rsidP="004F260F">
            <w:pPr>
              <w:spacing w:after="0"/>
              <w:jc w:val="center"/>
              <w:rPr>
                <w:rFonts w:ascii="Arial" w:hAnsi="Arial" w:cs="Arial"/>
                <w:sz w:val="16"/>
                <w:szCs w:val="16"/>
              </w:rPr>
            </w:pPr>
            <w:r w:rsidRPr="00107E7C">
              <w:rPr>
                <w:rFonts w:ascii="Arial" w:hAnsi="Arial" w:cs="Arial"/>
                <w:sz w:val="16"/>
                <w:szCs w:val="16"/>
              </w:rPr>
              <w:t>Tinggi (%)</w:t>
            </w:r>
          </w:p>
        </w:tc>
        <w:tc>
          <w:tcPr>
            <w:tcW w:w="686" w:type="pct"/>
            <w:tcBorders>
              <w:left w:val="nil"/>
              <w:bottom w:val="single" w:sz="4" w:space="0" w:color="auto"/>
              <w:right w:val="nil"/>
            </w:tcBorders>
          </w:tcPr>
          <w:p w:rsidR="00107E7C" w:rsidRPr="00107E7C" w:rsidRDefault="00107E7C" w:rsidP="004F260F">
            <w:pPr>
              <w:spacing w:after="0"/>
              <w:jc w:val="center"/>
              <w:rPr>
                <w:rFonts w:ascii="Arial" w:hAnsi="Arial" w:cs="Arial"/>
                <w:sz w:val="16"/>
                <w:szCs w:val="16"/>
              </w:rPr>
            </w:pPr>
            <w:r w:rsidRPr="00107E7C">
              <w:rPr>
                <w:rFonts w:ascii="Arial" w:hAnsi="Arial" w:cs="Arial"/>
                <w:sz w:val="16"/>
                <w:szCs w:val="16"/>
              </w:rPr>
              <w:t>Rataan±Std</w:t>
            </w:r>
          </w:p>
        </w:tc>
        <w:tc>
          <w:tcPr>
            <w:tcW w:w="974" w:type="pct"/>
            <w:tcBorders>
              <w:left w:val="nil"/>
              <w:bottom w:val="single" w:sz="4" w:space="0" w:color="auto"/>
            </w:tcBorders>
          </w:tcPr>
          <w:p w:rsidR="00107E7C" w:rsidRPr="00107E7C" w:rsidRDefault="00107E7C" w:rsidP="004F260F">
            <w:pPr>
              <w:spacing w:after="0"/>
              <w:jc w:val="center"/>
              <w:rPr>
                <w:rFonts w:ascii="Arial" w:hAnsi="Arial" w:cs="Arial"/>
                <w:sz w:val="16"/>
                <w:szCs w:val="16"/>
              </w:rPr>
            </w:pPr>
            <w:r w:rsidRPr="00107E7C">
              <w:rPr>
                <w:rFonts w:ascii="Arial" w:hAnsi="Arial" w:cs="Arial"/>
                <w:sz w:val="16"/>
                <w:szCs w:val="16"/>
              </w:rPr>
              <w:t>Min-Max</w:t>
            </w:r>
          </w:p>
        </w:tc>
      </w:tr>
      <w:tr w:rsidR="004F260F" w:rsidRPr="00107E7C" w:rsidTr="004F260F">
        <w:trPr>
          <w:jc w:val="center"/>
        </w:trPr>
        <w:tc>
          <w:tcPr>
            <w:tcW w:w="707" w:type="pct"/>
            <w:vMerge w:val="restart"/>
            <w:tcBorders>
              <w:top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Motivasi komplain</w:t>
            </w: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Jawa</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32.1</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57.1</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10.7</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63.09±17.32</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0.00-100</w:t>
            </w:r>
          </w:p>
        </w:tc>
      </w:tr>
      <w:tr w:rsidR="004F260F" w:rsidRPr="00107E7C" w:rsidTr="004F260F">
        <w:trPr>
          <w:jc w:val="center"/>
        </w:trPr>
        <w:tc>
          <w:tcPr>
            <w:tcW w:w="707" w:type="pct"/>
            <w:vMerge/>
            <w:tcBorders>
              <w:top w:val="nil"/>
              <w:bottom w:val="nil"/>
              <w:right w:val="nil"/>
            </w:tcBorders>
          </w:tcPr>
          <w:p w:rsidR="00107E7C" w:rsidRPr="00107E7C" w:rsidRDefault="00107E7C" w:rsidP="00107E7C">
            <w:pPr>
              <w:spacing w:after="0"/>
              <w:jc w:val="both"/>
              <w:rPr>
                <w:rFonts w:ascii="Arial" w:hAnsi="Arial" w:cs="Arial"/>
                <w:sz w:val="16"/>
                <w:szCs w:val="16"/>
              </w:rPr>
            </w:pP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Batak</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35.0</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56.3</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8.8</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62.50±16.1</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0.00-100</w:t>
            </w:r>
          </w:p>
        </w:tc>
      </w:tr>
      <w:tr w:rsidR="004F260F" w:rsidRPr="00107E7C" w:rsidTr="004F260F">
        <w:trPr>
          <w:jc w:val="center"/>
        </w:trPr>
        <w:tc>
          <w:tcPr>
            <w:tcW w:w="707" w:type="pct"/>
            <w:vMerge/>
            <w:tcBorders>
              <w:top w:val="nil"/>
              <w:bottom w:val="nil"/>
              <w:right w:val="nil"/>
            </w:tcBorders>
          </w:tcPr>
          <w:p w:rsidR="00107E7C" w:rsidRPr="00107E7C" w:rsidRDefault="00107E7C" w:rsidP="00107E7C">
            <w:pPr>
              <w:spacing w:after="0"/>
              <w:jc w:val="both"/>
              <w:rPr>
                <w:rFonts w:ascii="Arial" w:hAnsi="Arial" w:cs="Arial"/>
                <w:sz w:val="16"/>
                <w:szCs w:val="16"/>
              </w:rPr>
            </w:pP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Bugis</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28.9</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60.5</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10.5</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65.56±19.11</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0.00-93.33</w:t>
            </w:r>
          </w:p>
        </w:tc>
      </w:tr>
      <w:tr w:rsidR="004F260F" w:rsidRPr="00107E7C" w:rsidTr="004F260F">
        <w:trPr>
          <w:jc w:val="center"/>
        </w:trPr>
        <w:tc>
          <w:tcPr>
            <w:tcW w:w="707" w:type="pct"/>
            <w:vMerge w:val="restart"/>
            <w:tcBorders>
              <w:top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Motivasi tidak komplain</w:t>
            </w: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Jawa</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90.5</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8.9</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0.6</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32.68±18.53</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0.00-93.33</w:t>
            </w:r>
          </w:p>
        </w:tc>
      </w:tr>
      <w:tr w:rsidR="004F260F" w:rsidRPr="00107E7C" w:rsidTr="004F260F">
        <w:trPr>
          <w:jc w:val="center"/>
        </w:trPr>
        <w:tc>
          <w:tcPr>
            <w:tcW w:w="707" w:type="pct"/>
            <w:vMerge/>
            <w:tcBorders>
              <w:top w:val="nil"/>
              <w:bottom w:val="nil"/>
              <w:right w:val="nil"/>
            </w:tcBorders>
          </w:tcPr>
          <w:p w:rsidR="00107E7C" w:rsidRPr="00107E7C" w:rsidRDefault="00107E7C" w:rsidP="00107E7C">
            <w:pPr>
              <w:spacing w:after="0"/>
              <w:jc w:val="both"/>
              <w:rPr>
                <w:rFonts w:ascii="Arial" w:hAnsi="Arial" w:cs="Arial"/>
                <w:sz w:val="16"/>
                <w:szCs w:val="16"/>
              </w:rPr>
            </w:pP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Batak</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92.5</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6.3</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1.3</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33.33±16.19</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0.00-83.33</w:t>
            </w:r>
          </w:p>
        </w:tc>
      </w:tr>
      <w:tr w:rsidR="004F260F" w:rsidRPr="00107E7C" w:rsidTr="004F260F">
        <w:trPr>
          <w:jc w:val="center"/>
        </w:trPr>
        <w:tc>
          <w:tcPr>
            <w:tcW w:w="707" w:type="pct"/>
            <w:vMerge/>
            <w:tcBorders>
              <w:top w:val="nil"/>
              <w:bottom w:val="nil"/>
              <w:right w:val="nil"/>
            </w:tcBorders>
          </w:tcPr>
          <w:p w:rsidR="00107E7C" w:rsidRPr="00107E7C" w:rsidRDefault="00107E7C" w:rsidP="00107E7C">
            <w:pPr>
              <w:spacing w:after="0"/>
              <w:jc w:val="both"/>
              <w:rPr>
                <w:rFonts w:ascii="Arial" w:hAnsi="Arial" w:cs="Arial"/>
                <w:sz w:val="16"/>
                <w:szCs w:val="16"/>
              </w:rPr>
            </w:pP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Bugis</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94.7</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5.3</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0.0</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31.67±17.98</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0.00-76.67</w:t>
            </w:r>
          </w:p>
        </w:tc>
      </w:tr>
      <w:tr w:rsidR="004F260F" w:rsidRPr="00107E7C" w:rsidTr="004F260F">
        <w:trPr>
          <w:jc w:val="center"/>
        </w:trPr>
        <w:tc>
          <w:tcPr>
            <w:tcW w:w="707" w:type="pct"/>
            <w:tcBorders>
              <w:top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Motivasi</w:t>
            </w: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Jawa</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27.4</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56.5</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16.1</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65.92±15.28</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22.22-100</w:t>
            </w:r>
          </w:p>
        </w:tc>
      </w:tr>
      <w:tr w:rsidR="004F260F" w:rsidRPr="00107E7C" w:rsidTr="004F260F">
        <w:trPr>
          <w:jc w:val="center"/>
        </w:trPr>
        <w:tc>
          <w:tcPr>
            <w:tcW w:w="707" w:type="pct"/>
            <w:tcBorders>
              <w:top w:val="nil"/>
              <w:bottom w:val="nil"/>
              <w:right w:val="nil"/>
            </w:tcBorders>
          </w:tcPr>
          <w:p w:rsidR="00107E7C" w:rsidRPr="00107E7C" w:rsidRDefault="00107E7C" w:rsidP="00107E7C">
            <w:pPr>
              <w:spacing w:after="0"/>
              <w:jc w:val="both"/>
              <w:rPr>
                <w:rFonts w:ascii="Arial" w:hAnsi="Arial" w:cs="Arial"/>
                <w:sz w:val="16"/>
                <w:szCs w:val="16"/>
              </w:rPr>
            </w:pPr>
          </w:p>
        </w:tc>
        <w:tc>
          <w:tcPr>
            <w:tcW w:w="489"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Batak</w:t>
            </w:r>
          </w:p>
        </w:tc>
        <w:tc>
          <w:tcPr>
            <w:tcW w:w="783" w:type="pct"/>
            <w:tcBorders>
              <w:top w:val="nil"/>
              <w:left w:val="nil"/>
              <w:bottom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32.5</w:t>
            </w:r>
          </w:p>
        </w:tc>
        <w:tc>
          <w:tcPr>
            <w:tcW w:w="674" w:type="pct"/>
            <w:tcBorders>
              <w:top w:val="nil"/>
              <w:left w:val="nil"/>
              <w:bottom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55.0</w:t>
            </w:r>
          </w:p>
        </w:tc>
        <w:tc>
          <w:tcPr>
            <w:tcW w:w="687" w:type="pct"/>
            <w:tcBorders>
              <w:top w:val="nil"/>
              <w:left w:val="nil"/>
              <w:bottom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12.5</w:t>
            </w:r>
          </w:p>
        </w:tc>
        <w:tc>
          <w:tcPr>
            <w:tcW w:w="686" w:type="pct"/>
            <w:tcBorders>
              <w:top w:val="nil"/>
              <w:left w:val="nil"/>
              <w:bottom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65.28±12.65</w:t>
            </w:r>
          </w:p>
        </w:tc>
        <w:tc>
          <w:tcPr>
            <w:tcW w:w="974" w:type="pct"/>
            <w:tcBorders>
              <w:top w:val="nil"/>
              <w:left w:val="nil"/>
              <w:bottom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40-97.78</w:t>
            </w:r>
          </w:p>
        </w:tc>
      </w:tr>
      <w:tr w:rsidR="004F260F" w:rsidRPr="00107E7C" w:rsidTr="004F260F">
        <w:trPr>
          <w:jc w:val="center"/>
        </w:trPr>
        <w:tc>
          <w:tcPr>
            <w:tcW w:w="707" w:type="pct"/>
            <w:tcBorders>
              <w:top w:val="nil"/>
              <w:right w:val="nil"/>
            </w:tcBorders>
          </w:tcPr>
          <w:p w:rsidR="00107E7C" w:rsidRPr="00107E7C" w:rsidRDefault="00107E7C" w:rsidP="00107E7C">
            <w:pPr>
              <w:spacing w:after="0"/>
              <w:jc w:val="both"/>
              <w:rPr>
                <w:rFonts w:ascii="Arial" w:hAnsi="Arial" w:cs="Arial"/>
                <w:sz w:val="16"/>
                <w:szCs w:val="16"/>
              </w:rPr>
            </w:pPr>
          </w:p>
        </w:tc>
        <w:tc>
          <w:tcPr>
            <w:tcW w:w="489" w:type="pct"/>
            <w:tcBorders>
              <w:top w:val="nil"/>
              <w:left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Bugis</w:t>
            </w:r>
          </w:p>
        </w:tc>
        <w:tc>
          <w:tcPr>
            <w:tcW w:w="783" w:type="pct"/>
            <w:tcBorders>
              <w:top w:val="nil"/>
              <w:left w:val="nil"/>
              <w:right w:val="nil"/>
            </w:tcBorders>
          </w:tcPr>
          <w:p w:rsidR="00107E7C" w:rsidRPr="00107E7C" w:rsidRDefault="00107E7C" w:rsidP="00107E7C">
            <w:pPr>
              <w:spacing w:after="0"/>
              <w:jc w:val="both"/>
              <w:rPr>
                <w:rFonts w:ascii="Arial" w:hAnsi="Arial" w:cs="Arial"/>
                <w:sz w:val="16"/>
                <w:szCs w:val="16"/>
              </w:rPr>
            </w:pPr>
            <w:r w:rsidRPr="00107E7C">
              <w:rPr>
                <w:rFonts w:ascii="Arial" w:hAnsi="Arial" w:cs="Arial"/>
                <w:sz w:val="16"/>
                <w:szCs w:val="16"/>
              </w:rPr>
              <w:t>31.6</w:t>
            </w:r>
          </w:p>
        </w:tc>
        <w:tc>
          <w:tcPr>
            <w:tcW w:w="674" w:type="pct"/>
            <w:tcBorders>
              <w:top w:val="nil"/>
              <w:left w:val="nil"/>
              <w:right w:val="nil"/>
            </w:tcBorders>
          </w:tcPr>
          <w:p w:rsidR="00107E7C" w:rsidRPr="00107E7C" w:rsidRDefault="00107E7C" w:rsidP="00C7009D">
            <w:pPr>
              <w:spacing w:after="0"/>
              <w:ind w:right="379"/>
              <w:jc w:val="right"/>
              <w:rPr>
                <w:rFonts w:ascii="Arial" w:hAnsi="Arial" w:cs="Arial"/>
                <w:sz w:val="16"/>
                <w:szCs w:val="16"/>
              </w:rPr>
            </w:pPr>
            <w:r w:rsidRPr="00107E7C">
              <w:rPr>
                <w:rFonts w:ascii="Arial" w:hAnsi="Arial" w:cs="Arial"/>
                <w:sz w:val="16"/>
                <w:szCs w:val="16"/>
              </w:rPr>
              <w:t>44.7</w:t>
            </w:r>
          </w:p>
        </w:tc>
        <w:tc>
          <w:tcPr>
            <w:tcW w:w="687" w:type="pct"/>
            <w:tcBorders>
              <w:top w:val="nil"/>
              <w:left w:val="nil"/>
              <w:right w:val="nil"/>
            </w:tcBorders>
          </w:tcPr>
          <w:p w:rsidR="00107E7C" w:rsidRPr="00107E7C" w:rsidRDefault="00107E7C" w:rsidP="00C7009D">
            <w:pPr>
              <w:tabs>
                <w:tab w:val="left" w:pos="0"/>
                <w:tab w:val="left" w:pos="256"/>
                <w:tab w:val="left" w:pos="398"/>
                <w:tab w:val="left" w:pos="539"/>
              </w:tabs>
              <w:spacing w:after="0"/>
              <w:ind w:right="240"/>
              <w:jc w:val="right"/>
              <w:rPr>
                <w:rFonts w:ascii="Arial" w:hAnsi="Arial" w:cs="Arial"/>
                <w:sz w:val="16"/>
                <w:szCs w:val="16"/>
              </w:rPr>
            </w:pPr>
            <w:r w:rsidRPr="00107E7C">
              <w:rPr>
                <w:rFonts w:ascii="Arial" w:hAnsi="Arial" w:cs="Arial"/>
                <w:sz w:val="16"/>
                <w:szCs w:val="16"/>
              </w:rPr>
              <w:t>23.7</w:t>
            </w:r>
          </w:p>
        </w:tc>
        <w:tc>
          <w:tcPr>
            <w:tcW w:w="686" w:type="pct"/>
            <w:tcBorders>
              <w:top w:val="nil"/>
              <w:left w:val="nil"/>
              <w:right w:val="nil"/>
            </w:tcBorders>
          </w:tcPr>
          <w:p w:rsidR="00107E7C" w:rsidRPr="00107E7C" w:rsidRDefault="00107E7C" w:rsidP="004F260F">
            <w:pPr>
              <w:spacing w:after="0"/>
              <w:ind w:left="173" w:hanging="173"/>
              <w:jc w:val="both"/>
              <w:rPr>
                <w:rFonts w:ascii="Arial" w:hAnsi="Arial" w:cs="Arial"/>
                <w:sz w:val="16"/>
                <w:szCs w:val="16"/>
              </w:rPr>
            </w:pPr>
            <w:r w:rsidRPr="00107E7C">
              <w:rPr>
                <w:rFonts w:ascii="Arial" w:hAnsi="Arial" w:cs="Arial"/>
                <w:sz w:val="16"/>
                <w:szCs w:val="16"/>
              </w:rPr>
              <w:t>69.07±13.76</w:t>
            </w:r>
          </w:p>
        </w:tc>
        <w:tc>
          <w:tcPr>
            <w:tcW w:w="974" w:type="pct"/>
            <w:tcBorders>
              <w:top w:val="nil"/>
              <w:left w:val="nil"/>
            </w:tcBorders>
          </w:tcPr>
          <w:p w:rsidR="00107E7C" w:rsidRPr="00107E7C" w:rsidRDefault="00107E7C" w:rsidP="00C7009D">
            <w:pPr>
              <w:spacing w:after="0"/>
              <w:ind w:right="378"/>
              <w:jc w:val="right"/>
              <w:rPr>
                <w:rFonts w:ascii="Arial" w:hAnsi="Arial" w:cs="Arial"/>
                <w:sz w:val="16"/>
                <w:szCs w:val="16"/>
              </w:rPr>
            </w:pPr>
            <w:r w:rsidRPr="00107E7C">
              <w:rPr>
                <w:rFonts w:ascii="Arial" w:hAnsi="Arial" w:cs="Arial"/>
                <w:sz w:val="16"/>
                <w:szCs w:val="16"/>
              </w:rPr>
              <w:t>37.78-88.89</w:t>
            </w:r>
          </w:p>
        </w:tc>
      </w:tr>
    </w:tbl>
    <w:p w:rsidR="00107E7C" w:rsidRPr="00107E7C" w:rsidRDefault="00107E7C" w:rsidP="00107E7C">
      <w:pPr>
        <w:spacing w:after="0" w:line="240" w:lineRule="auto"/>
        <w:ind w:firstLine="562"/>
        <w:jc w:val="both"/>
        <w:rPr>
          <w:rFonts w:ascii="Arial" w:hAnsi="Arial" w:cs="Arial"/>
          <w:color w:val="000000" w:themeColor="text1"/>
          <w:sz w:val="20"/>
          <w:szCs w:val="20"/>
        </w:rPr>
      </w:pPr>
    </w:p>
    <w:p w:rsidR="00107E7C" w:rsidRPr="00107E7C" w:rsidRDefault="00107E7C" w:rsidP="00107E7C">
      <w:pPr>
        <w:spacing w:after="0" w:line="240" w:lineRule="auto"/>
        <w:ind w:firstLine="562"/>
        <w:jc w:val="both"/>
        <w:rPr>
          <w:rFonts w:ascii="Arial" w:hAnsi="Arial" w:cs="Arial"/>
          <w:color w:val="000000" w:themeColor="text1"/>
          <w:sz w:val="20"/>
          <w:szCs w:val="20"/>
        </w:rPr>
      </w:pPr>
      <w:r w:rsidRPr="00107E7C">
        <w:rPr>
          <w:rFonts w:ascii="Arial" w:hAnsi="Arial" w:cs="Arial"/>
          <w:color w:val="000000" w:themeColor="text1"/>
          <w:sz w:val="20"/>
          <w:szCs w:val="20"/>
        </w:rPr>
        <w:t>Hasil uji beda motivasi dari Suku Jawa, Batak, dan Bugis menunjukkan bahwa tidak terdapat perbedaan signifikan (sig=0.818) antara motivasi komplain yang dimiliki Suku Jawa, Batak, dan Bugis, demikian pula dengan nilai signifikansi uji beda antar dimensi yang secara keseluruhan memperoleh nilai diatas 0.05. Motivasi adalah suatu keadaan dalam diri individu yang menyebabkan seseorang melakukan kegiatan tertentu untuk mencapai tujuan (Hamalik 2001). Sutikno (2007) berpendapat bahwa motivasi berpangkal dari kata motif yang dapat diartikan sebagai daya penggerak yang ada didalam diri seseorang untuk melakukan aktivitas-aktivitas tertentu demi tercapainya suatu tujuan. Bahkan motif dapat diartikan sebagai suatu kondisi internal (kesiapsiagaan).</w:t>
      </w:r>
    </w:p>
    <w:p w:rsidR="00107E7C" w:rsidRDefault="00107E7C" w:rsidP="00107E7C">
      <w:pPr>
        <w:spacing w:after="0" w:line="240" w:lineRule="auto"/>
        <w:ind w:firstLine="720"/>
        <w:jc w:val="both"/>
        <w:rPr>
          <w:rFonts w:ascii="Arial" w:hAnsi="Arial" w:cs="Arial"/>
          <w:color w:val="000000" w:themeColor="text1"/>
          <w:sz w:val="20"/>
          <w:szCs w:val="20"/>
        </w:rPr>
      </w:pPr>
      <w:r w:rsidRPr="00107E7C">
        <w:rPr>
          <w:rFonts w:ascii="Arial" w:hAnsi="Arial" w:cs="Arial"/>
          <w:color w:val="000000" w:themeColor="text1"/>
          <w:sz w:val="20"/>
          <w:szCs w:val="20"/>
        </w:rPr>
        <w:t>Motivasi melakukan  komplain pada konsumen dapat terjadi karena berbagai alasan. Artinya motivasi komplain didasarkan kepada motif penggerak atau tujuan yang ingin dicapai konsumen, tidak terpaku pada sukunya. Berdasarkan nilai beda rata-rata dapat dilihat bahwa motivasi Suku Jawa lebih besar dari Suku Batak, motivasi Suku Bugis lebih besar dari Suku Batak, dan motivasi Suku Bugis lebih besar dari Suku Jawa.</w:t>
      </w:r>
    </w:p>
    <w:p w:rsidR="00107E7C" w:rsidRDefault="00107E7C" w:rsidP="00107E7C">
      <w:pPr>
        <w:pStyle w:val="Heading2"/>
        <w:spacing w:before="0" w:line="240" w:lineRule="auto"/>
      </w:pPr>
    </w:p>
    <w:p w:rsidR="00107E7C" w:rsidRPr="00C7009D" w:rsidRDefault="00107E7C" w:rsidP="00C7009D">
      <w:pPr>
        <w:pStyle w:val="Heading2"/>
        <w:spacing w:before="0" w:line="240" w:lineRule="auto"/>
        <w:jc w:val="center"/>
        <w:rPr>
          <w:rFonts w:ascii="Arial" w:hAnsi="Arial" w:cs="Arial"/>
          <w:color w:val="auto"/>
          <w:sz w:val="20"/>
          <w:szCs w:val="20"/>
        </w:rPr>
      </w:pPr>
      <w:r w:rsidRPr="00C7009D">
        <w:rPr>
          <w:rFonts w:ascii="Arial" w:hAnsi="Arial" w:cs="Arial"/>
          <w:color w:val="auto"/>
          <w:sz w:val="20"/>
          <w:szCs w:val="20"/>
        </w:rPr>
        <w:t>Perilaku Komplain</w:t>
      </w:r>
    </w:p>
    <w:p w:rsidR="00107E7C" w:rsidRDefault="00107E7C" w:rsidP="00B26498">
      <w:pPr>
        <w:spacing w:after="0" w:line="240" w:lineRule="auto"/>
        <w:ind w:firstLine="720"/>
        <w:jc w:val="both"/>
        <w:rPr>
          <w:rFonts w:ascii="Arial" w:hAnsi="Arial" w:cs="Arial"/>
          <w:sz w:val="20"/>
          <w:szCs w:val="20"/>
        </w:rPr>
      </w:pPr>
      <w:r w:rsidRPr="00107E7C">
        <w:rPr>
          <w:rFonts w:ascii="Arial" w:hAnsi="Arial" w:cs="Arial"/>
          <w:sz w:val="20"/>
          <w:szCs w:val="20"/>
        </w:rPr>
        <w:t xml:space="preserve">Variabel perilaku komplain terbagi menjadi tiga dimensi, yaitu </w:t>
      </w:r>
      <w:r w:rsidRPr="00107E7C">
        <w:rPr>
          <w:rFonts w:ascii="Arial" w:hAnsi="Arial" w:cs="Arial"/>
          <w:i/>
          <w:sz w:val="20"/>
          <w:szCs w:val="20"/>
        </w:rPr>
        <w:t>voice response</w:t>
      </w:r>
      <w:r w:rsidRPr="00107E7C">
        <w:rPr>
          <w:rFonts w:ascii="Arial" w:hAnsi="Arial" w:cs="Arial"/>
          <w:sz w:val="20"/>
          <w:szCs w:val="20"/>
        </w:rPr>
        <w:t xml:space="preserve">, </w:t>
      </w:r>
      <w:r w:rsidRPr="00107E7C">
        <w:rPr>
          <w:rFonts w:ascii="Arial" w:hAnsi="Arial" w:cs="Arial"/>
          <w:i/>
          <w:sz w:val="20"/>
          <w:szCs w:val="20"/>
        </w:rPr>
        <w:t>private response</w:t>
      </w:r>
      <w:r w:rsidRPr="00107E7C">
        <w:rPr>
          <w:rFonts w:ascii="Arial" w:hAnsi="Arial" w:cs="Arial"/>
          <w:sz w:val="20"/>
          <w:szCs w:val="20"/>
        </w:rPr>
        <w:t xml:space="preserve">, dan </w:t>
      </w:r>
      <w:r w:rsidRPr="00107E7C">
        <w:rPr>
          <w:rFonts w:ascii="Arial" w:hAnsi="Arial" w:cs="Arial"/>
          <w:i/>
          <w:sz w:val="20"/>
          <w:szCs w:val="20"/>
        </w:rPr>
        <w:t xml:space="preserve">third party response. </w:t>
      </w:r>
      <w:r w:rsidRPr="00107E7C">
        <w:rPr>
          <w:rFonts w:ascii="Arial" w:hAnsi="Arial" w:cs="Arial"/>
          <w:sz w:val="20"/>
          <w:szCs w:val="20"/>
        </w:rPr>
        <w:t xml:space="preserve">Secara keseluruhan untuk dimensi  </w:t>
      </w:r>
      <w:r w:rsidRPr="00107E7C">
        <w:rPr>
          <w:rFonts w:ascii="Arial" w:hAnsi="Arial" w:cs="Arial"/>
          <w:i/>
          <w:sz w:val="20"/>
          <w:szCs w:val="20"/>
        </w:rPr>
        <w:t xml:space="preserve">voice response, </w:t>
      </w:r>
      <w:r w:rsidRPr="00107E7C">
        <w:rPr>
          <w:rFonts w:ascii="Arial" w:hAnsi="Arial" w:cs="Arial"/>
          <w:sz w:val="20"/>
          <w:szCs w:val="20"/>
        </w:rPr>
        <w:t xml:space="preserve">sebanyak delapan dari sepuluh responden memilih menghubungi </w:t>
      </w:r>
      <w:r w:rsidRPr="00107E7C">
        <w:rPr>
          <w:rFonts w:ascii="Arial" w:hAnsi="Arial" w:cs="Arial"/>
          <w:i/>
          <w:sz w:val="20"/>
          <w:szCs w:val="20"/>
        </w:rPr>
        <w:t>call center, costumer service</w:t>
      </w:r>
      <w:r w:rsidRPr="00107E7C">
        <w:rPr>
          <w:rFonts w:ascii="Arial" w:hAnsi="Arial" w:cs="Arial"/>
          <w:sz w:val="20"/>
          <w:szCs w:val="20"/>
        </w:rPr>
        <w:t xml:space="preserve">, dan layanan pengaduan konsumen pada toko tersebut. Cara tersebut dianggap lebih mudah dan nyaman untuk melakukan komplain langsung kepada pelaku usaha, sehingga ketersediaan </w:t>
      </w:r>
      <w:r w:rsidRPr="00107E7C">
        <w:rPr>
          <w:rFonts w:ascii="Arial" w:hAnsi="Arial" w:cs="Arial"/>
          <w:i/>
          <w:sz w:val="20"/>
          <w:szCs w:val="20"/>
        </w:rPr>
        <w:t>call center</w:t>
      </w:r>
      <w:r w:rsidRPr="00107E7C">
        <w:rPr>
          <w:rFonts w:ascii="Arial" w:hAnsi="Arial" w:cs="Arial"/>
          <w:sz w:val="20"/>
          <w:szCs w:val="20"/>
        </w:rPr>
        <w:t xml:space="preserve">, </w:t>
      </w:r>
      <w:r w:rsidRPr="00107E7C">
        <w:rPr>
          <w:rFonts w:ascii="Arial" w:hAnsi="Arial" w:cs="Arial"/>
          <w:i/>
          <w:sz w:val="20"/>
          <w:szCs w:val="20"/>
        </w:rPr>
        <w:t>costumer service</w:t>
      </w:r>
      <w:r w:rsidRPr="00107E7C">
        <w:rPr>
          <w:rFonts w:ascii="Arial" w:hAnsi="Arial" w:cs="Arial"/>
          <w:sz w:val="20"/>
          <w:szCs w:val="20"/>
        </w:rPr>
        <w:t xml:space="preserve">, dan layanan pengaduan dianggap penting untuk dimiliki setiap pelaku usaha. Persentase paling rendah pada variabel </w:t>
      </w:r>
      <w:r w:rsidRPr="00107E7C">
        <w:rPr>
          <w:rFonts w:ascii="Arial" w:hAnsi="Arial" w:cs="Arial"/>
          <w:i/>
          <w:sz w:val="20"/>
          <w:szCs w:val="20"/>
        </w:rPr>
        <w:t xml:space="preserve">voice response </w:t>
      </w:r>
      <w:r w:rsidRPr="00107E7C">
        <w:rPr>
          <w:rFonts w:ascii="Arial" w:hAnsi="Arial" w:cs="Arial"/>
          <w:sz w:val="20"/>
          <w:szCs w:val="20"/>
        </w:rPr>
        <w:t xml:space="preserve">terdapat pada indikator menyampaikan keluhan atau kekecewaan terhadap produk yang dibeli hanya saat pelaku usaha meminta pendapat yaitu sebesar 45.1 persen. Konsumen merasa perlu untuk menyampaikan keluhannya ketika mengalami ketidakpuasan setelah mengonsumsi barang dan/atau jasa walaupun sebelumnya tidak diminta pendapat oleh pelaku usaha terlebih dahulu. </w:t>
      </w:r>
    </w:p>
    <w:p w:rsidR="00C7009D" w:rsidRPr="00C7009D" w:rsidRDefault="00C7009D" w:rsidP="00C7009D">
      <w:pPr>
        <w:spacing w:after="0" w:line="240" w:lineRule="auto"/>
        <w:ind w:firstLine="720"/>
        <w:jc w:val="both"/>
        <w:rPr>
          <w:rFonts w:ascii="Arial" w:hAnsi="Arial" w:cs="Arial"/>
          <w:sz w:val="20"/>
          <w:szCs w:val="20"/>
          <w:lang w:val="en-US"/>
        </w:rPr>
      </w:pPr>
      <w:proofErr w:type="gramStart"/>
      <w:r w:rsidRPr="00C7009D">
        <w:rPr>
          <w:rFonts w:ascii="Arial" w:hAnsi="Arial" w:cs="Arial"/>
          <w:sz w:val="20"/>
          <w:szCs w:val="20"/>
          <w:lang w:val="en-US"/>
        </w:rPr>
        <w:t xml:space="preserve">Dimensi </w:t>
      </w:r>
      <w:r w:rsidRPr="00C7009D">
        <w:rPr>
          <w:rFonts w:ascii="Arial" w:hAnsi="Arial" w:cs="Arial"/>
          <w:i/>
          <w:sz w:val="20"/>
          <w:szCs w:val="20"/>
          <w:lang w:val="en-US"/>
        </w:rPr>
        <w:t>private response</w:t>
      </w:r>
      <w:r w:rsidRPr="00C7009D">
        <w:rPr>
          <w:rFonts w:ascii="Arial" w:hAnsi="Arial" w:cs="Arial"/>
          <w:sz w:val="20"/>
          <w:szCs w:val="20"/>
          <w:lang w:val="en-US"/>
        </w:rPr>
        <w:t xml:space="preserve"> terdiri atas empat indikator.</w:t>
      </w:r>
      <w:proofErr w:type="gramEnd"/>
      <w:r w:rsidRPr="00C7009D">
        <w:rPr>
          <w:rFonts w:ascii="Arial" w:hAnsi="Arial" w:cs="Arial"/>
          <w:sz w:val="20"/>
          <w:szCs w:val="20"/>
          <w:lang w:val="en-US"/>
        </w:rPr>
        <w:t xml:space="preserve"> </w:t>
      </w:r>
      <w:proofErr w:type="gramStart"/>
      <w:r w:rsidRPr="00C7009D">
        <w:rPr>
          <w:rFonts w:ascii="Arial" w:hAnsi="Arial" w:cs="Arial"/>
          <w:sz w:val="20"/>
          <w:szCs w:val="20"/>
          <w:lang w:val="en-US"/>
        </w:rPr>
        <w:t xml:space="preserve">Sebanyak </w:t>
      </w:r>
      <w:r w:rsidRPr="00C7009D">
        <w:rPr>
          <w:rFonts w:ascii="Arial" w:hAnsi="Arial" w:cs="Arial"/>
          <w:sz w:val="20"/>
          <w:szCs w:val="20"/>
        </w:rPr>
        <w:t>tujuh</w:t>
      </w:r>
      <w:r w:rsidRPr="00C7009D">
        <w:rPr>
          <w:rFonts w:ascii="Arial" w:hAnsi="Arial" w:cs="Arial"/>
          <w:sz w:val="20"/>
          <w:szCs w:val="20"/>
          <w:lang w:val="en-US"/>
        </w:rPr>
        <w:t xml:space="preserve"> dari </w:t>
      </w:r>
      <w:r w:rsidRPr="00C7009D">
        <w:rPr>
          <w:rFonts w:ascii="Arial" w:hAnsi="Arial" w:cs="Arial"/>
          <w:sz w:val="20"/>
          <w:szCs w:val="20"/>
        </w:rPr>
        <w:t>sepuluh</w:t>
      </w:r>
      <w:r w:rsidRPr="00C7009D">
        <w:rPr>
          <w:rFonts w:ascii="Arial" w:hAnsi="Arial" w:cs="Arial"/>
          <w:sz w:val="20"/>
          <w:szCs w:val="20"/>
          <w:lang w:val="en-US"/>
        </w:rPr>
        <w:t xml:space="preserve"> responden merasa sesuai</w:t>
      </w:r>
      <w:r w:rsidRPr="00C7009D">
        <w:rPr>
          <w:rFonts w:ascii="Arial" w:hAnsi="Arial" w:cs="Arial"/>
          <w:sz w:val="20"/>
          <w:szCs w:val="20"/>
        </w:rPr>
        <w:t xml:space="preserve"> untuk</w:t>
      </w:r>
      <w:r w:rsidRPr="00C7009D">
        <w:rPr>
          <w:rFonts w:ascii="Arial" w:hAnsi="Arial" w:cs="Arial"/>
          <w:sz w:val="20"/>
          <w:szCs w:val="20"/>
          <w:lang w:val="en-US"/>
        </w:rPr>
        <w:t xml:space="preserve"> memberi tahu teman dan kerabat tentang pengalaman buruk yang dialami disebabkan oleh ketidakpuasan dalam mengonsumsi barang dan/atau jasa.</w:t>
      </w:r>
      <w:proofErr w:type="gramEnd"/>
      <w:r w:rsidRPr="00C7009D">
        <w:rPr>
          <w:rFonts w:ascii="Arial" w:hAnsi="Arial" w:cs="Arial"/>
          <w:sz w:val="20"/>
          <w:szCs w:val="20"/>
        </w:rPr>
        <w:t xml:space="preserve"> </w:t>
      </w:r>
      <w:proofErr w:type="gramStart"/>
      <w:r w:rsidRPr="00C7009D">
        <w:rPr>
          <w:rFonts w:ascii="Arial" w:hAnsi="Arial" w:cs="Arial"/>
          <w:sz w:val="20"/>
          <w:szCs w:val="20"/>
          <w:lang w:val="en-US"/>
        </w:rPr>
        <w:t>Hal demikian dilakukan untuk mengiformasikan kekesalan yang sedang dirasakan dengan harapan agar teman dan kerabat tidak mengalami hal serupa.</w:t>
      </w:r>
      <w:proofErr w:type="gramEnd"/>
    </w:p>
    <w:p w:rsidR="00C7009D" w:rsidRPr="00107E7C" w:rsidRDefault="00C7009D" w:rsidP="00C7009D">
      <w:pPr>
        <w:spacing w:after="0" w:line="240" w:lineRule="auto"/>
        <w:ind w:firstLine="720"/>
        <w:jc w:val="both"/>
        <w:rPr>
          <w:rFonts w:ascii="Arial" w:hAnsi="Arial" w:cs="Arial"/>
          <w:sz w:val="20"/>
          <w:szCs w:val="20"/>
        </w:rPr>
      </w:pPr>
      <w:r w:rsidRPr="00C7009D">
        <w:rPr>
          <w:rFonts w:ascii="Arial" w:hAnsi="Arial" w:cs="Arial"/>
          <w:sz w:val="20"/>
          <w:szCs w:val="20"/>
          <w:lang w:val="en-US"/>
        </w:rPr>
        <w:t xml:space="preserve">Selanjutnya, </w:t>
      </w:r>
      <w:r w:rsidRPr="00C7009D">
        <w:rPr>
          <w:rFonts w:ascii="Arial" w:hAnsi="Arial" w:cs="Arial"/>
          <w:i/>
          <w:sz w:val="20"/>
          <w:szCs w:val="20"/>
          <w:lang w:val="en-US"/>
        </w:rPr>
        <w:t>third party response</w:t>
      </w:r>
      <w:r w:rsidRPr="00C7009D">
        <w:rPr>
          <w:rFonts w:ascii="Arial" w:hAnsi="Arial" w:cs="Arial"/>
          <w:sz w:val="20"/>
          <w:szCs w:val="20"/>
          <w:lang w:val="en-US"/>
        </w:rPr>
        <w:t xml:space="preserve"> terdiri atas </w:t>
      </w:r>
      <w:proofErr w:type="gramStart"/>
      <w:r w:rsidRPr="00C7009D">
        <w:rPr>
          <w:rFonts w:ascii="Arial" w:hAnsi="Arial" w:cs="Arial"/>
          <w:sz w:val="20"/>
          <w:szCs w:val="20"/>
        </w:rPr>
        <w:t>lima</w:t>
      </w:r>
      <w:proofErr w:type="gramEnd"/>
      <w:r w:rsidRPr="00C7009D">
        <w:rPr>
          <w:rFonts w:ascii="Arial" w:hAnsi="Arial" w:cs="Arial"/>
          <w:sz w:val="20"/>
          <w:szCs w:val="20"/>
          <w:lang w:val="en-US"/>
        </w:rPr>
        <w:t xml:space="preserve"> indikator. </w:t>
      </w:r>
      <w:proofErr w:type="gramStart"/>
      <w:r w:rsidRPr="00C7009D">
        <w:rPr>
          <w:rFonts w:ascii="Arial" w:hAnsi="Arial" w:cs="Arial"/>
          <w:sz w:val="20"/>
          <w:szCs w:val="20"/>
          <w:lang w:val="en-US"/>
        </w:rPr>
        <w:t xml:space="preserve">Sebanyak 23 persen responden merasa sesuai dengan pernyataan menyampaikan komplain kepada lembaga perlindungan </w:t>
      </w:r>
      <w:r w:rsidRPr="00C7009D">
        <w:rPr>
          <w:rFonts w:ascii="Arial" w:hAnsi="Arial" w:cs="Arial"/>
          <w:sz w:val="20"/>
          <w:szCs w:val="20"/>
        </w:rPr>
        <w:t>konsumen</w:t>
      </w:r>
      <w:r w:rsidRPr="00C7009D">
        <w:rPr>
          <w:rFonts w:ascii="Arial" w:hAnsi="Arial" w:cs="Arial"/>
          <w:sz w:val="20"/>
          <w:szCs w:val="20"/>
          <w:lang w:val="en-US"/>
        </w:rPr>
        <w:t xml:space="preserve"> dari pada melalui jalur lainnya.</w:t>
      </w:r>
      <w:proofErr w:type="gramEnd"/>
      <w:r w:rsidRPr="00C7009D">
        <w:rPr>
          <w:rFonts w:ascii="Arial" w:hAnsi="Arial" w:cs="Arial"/>
          <w:sz w:val="20"/>
          <w:szCs w:val="20"/>
        </w:rPr>
        <w:t xml:space="preserve"> Hal tersebut dilakukan konsumen dengan tujuan pelaku usaha jera dalam melakukan kecurangan dan agar mendapat teguran langsung dari lembaga yang berwenang.</w:t>
      </w:r>
    </w:p>
    <w:p w:rsidR="00C7009D" w:rsidRPr="00C7009D" w:rsidRDefault="00C7009D" w:rsidP="00C7009D">
      <w:pPr>
        <w:spacing w:after="0" w:line="240" w:lineRule="auto"/>
        <w:ind w:firstLine="720"/>
        <w:jc w:val="both"/>
        <w:rPr>
          <w:rFonts w:ascii="Arial" w:hAnsi="Arial" w:cs="Arial"/>
          <w:i/>
          <w:color w:val="000000" w:themeColor="text1"/>
          <w:sz w:val="20"/>
          <w:szCs w:val="20"/>
          <w:lang w:val="en-US"/>
        </w:rPr>
      </w:pPr>
      <w:r w:rsidRPr="00C7009D">
        <w:rPr>
          <w:rFonts w:ascii="Arial" w:hAnsi="Arial" w:cs="Arial"/>
          <w:color w:val="000000" w:themeColor="text1"/>
          <w:sz w:val="20"/>
          <w:szCs w:val="20"/>
        </w:rPr>
        <w:t xml:space="preserve">perilaku komplain konsumen dapat dilihat melalui seberapa sering konsumen melakukan komplain, kapan terakhir  komplain, jenis barang dan/atau jasa yang dikomplainkan, respon dari pelaku usaha, dan berapa lama pelaku usaha memberikan respon terhadap komplain. Hasil penelitian menunjukkan bahwa sebanyak lebih dari separuh Suku Jawa  melakukan komplain kurang dari tiga kali dalam waktu setahun terakhir. </w:t>
      </w:r>
      <w:proofErr w:type="gramStart"/>
      <w:r w:rsidRPr="00C7009D">
        <w:rPr>
          <w:rFonts w:ascii="Arial" w:hAnsi="Arial" w:cs="Arial"/>
          <w:color w:val="000000" w:themeColor="text1"/>
          <w:sz w:val="20"/>
          <w:szCs w:val="20"/>
          <w:lang w:val="en-US"/>
        </w:rPr>
        <w:t xml:space="preserve">Sebanyak 36.3 persen responden Suku </w:t>
      </w:r>
      <w:r w:rsidRPr="00C7009D">
        <w:rPr>
          <w:rFonts w:ascii="Arial" w:hAnsi="Arial" w:cs="Arial"/>
          <w:color w:val="000000" w:themeColor="text1"/>
          <w:sz w:val="20"/>
          <w:szCs w:val="20"/>
        </w:rPr>
        <w:t>J</w:t>
      </w:r>
      <w:r w:rsidRPr="00C7009D">
        <w:rPr>
          <w:rFonts w:ascii="Arial" w:hAnsi="Arial" w:cs="Arial"/>
          <w:color w:val="000000" w:themeColor="text1"/>
          <w:sz w:val="20"/>
          <w:szCs w:val="20"/>
          <w:lang w:val="en-US"/>
        </w:rPr>
        <w:t>awa melakukan komplain pada dua sampai empat bulan yang lalu.</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 xml:space="preserve">Lebih dari separuh (67.9%) yang dikomplainkan adalah </w:t>
      </w:r>
      <w:r w:rsidRPr="00C7009D">
        <w:rPr>
          <w:rFonts w:ascii="Arial" w:hAnsi="Arial" w:cs="Arial"/>
          <w:color w:val="000000" w:themeColor="text1"/>
          <w:sz w:val="20"/>
          <w:szCs w:val="20"/>
          <w:lang w:val="en-US"/>
        </w:rPr>
        <w:lastRenderedPageBreak/>
        <w:t>barang.</w:t>
      </w:r>
      <w:proofErr w:type="gramEnd"/>
      <w:r w:rsidRPr="00C7009D">
        <w:rPr>
          <w:rFonts w:ascii="Arial" w:hAnsi="Arial" w:cs="Arial"/>
          <w:color w:val="000000" w:themeColor="text1"/>
          <w:sz w:val="20"/>
          <w:szCs w:val="20"/>
          <w:lang w:val="en-US"/>
        </w:rPr>
        <w:t xml:space="preserve"> Barang yang paling banyak dikeluhkan oleh </w:t>
      </w:r>
      <w:r w:rsidRPr="00C7009D">
        <w:rPr>
          <w:rFonts w:ascii="Arial" w:hAnsi="Arial" w:cs="Arial"/>
          <w:color w:val="000000" w:themeColor="text1"/>
          <w:sz w:val="20"/>
          <w:szCs w:val="20"/>
        </w:rPr>
        <w:t>konsumen</w:t>
      </w:r>
      <w:r w:rsidRPr="00C7009D">
        <w:rPr>
          <w:rFonts w:ascii="Arial" w:hAnsi="Arial" w:cs="Arial"/>
          <w:color w:val="000000" w:themeColor="text1"/>
          <w:sz w:val="20"/>
          <w:szCs w:val="20"/>
          <w:lang w:val="en-US"/>
        </w:rPr>
        <w:t xml:space="preserve"> S</w:t>
      </w:r>
      <w:r w:rsidRPr="00C7009D">
        <w:rPr>
          <w:rFonts w:ascii="Arial" w:hAnsi="Arial" w:cs="Arial"/>
          <w:color w:val="000000" w:themeColor="text1"/>
          <w:sz w:val="20"/>
          <w:szCs w:val="20"/>
        </w:rPr>
        <w:t>u</w:t>
      </w:r>
      <w:r w:rsidRPr="00C7009D">
        <w:rPr>
          <w:rFonts w:ascii="Arial" w:hAnsi="Arial" w:cs="Arial"/>
          <w:color w:val="000000" w:themeColor="text1"/>
          <w:sz w:val="20"/>
          <w:szCs w:val="20"/>
          <w:lang w:val="en-US"/>
        </w:rPr>
        <w:t>ku Jawa yakni pakaian (33.9%)</w:t>
      </w:r>
      <w:r w:rsidRPr="00C7009D">
        <w:rPr>
          <w:rFonts w:ascii="Arial" w:hAnsi="Arial" w:cs="Arial"/>
          <w:color w:val="000000" w:themeColor="text1"/>
          <w:sz w:val="20"/>
          <w:szCs w:val="20"/>
        </w:rPr>
        <w:t xml:space="preserve"> dan </w:t>
      </w:r>
      <w:r w:rsidRPr="00C7009D">
        <w:rPr>
          <w:rFonts w:ascii="Arial" w:hAnsi="Arial" w:cs="Arial"/>
          <w:color w:val="000000" w:themeColor="text1"/>
          <w:sz w:val="20"/>
          <w:szCs w:val="20"/>
          <w:lang w:val="en-US"/>
        </w:rPr>
        <w:t>jasa yang paling sering di komplain adalah transportasi sebesar 19 persen. Separuh (58.9%) pelaku usaha tetap  ramah meskipun sudah dikomplain dan empat dari sepuluh responden Suku Jawa ditanggapi dengan cepat hanya dalam hitungan jam (41.1%), sebanyak 39.3</w:t>
      </w:r>
      <w:r w:rsidRPr="00C7009D">
        <w:rPr>
          <w:rFonts w:ascii="Arial" w:hAnsi="Arial" w:cs="Arial"/>
          <w:color w:val="000000" w:themeColor="text1"/>
          <w:sz w:val="20"/>
          <w:szCs w:val="20"/>
        </w:rPr>
        <w:t xml:space="preserve"> persen </w:t>
      </w:r>
      <w:r w:rsidRPr="00C7009D">
        <w:rPr>
          <w:rFonts w:ascii="Arial" w:hAnsi="Arial" w:cs="Arial"/>
          <w:color w:val="000000" w:themeColor="text1"/>
          <w:sz w:val="20"/>
          <w:szCs w:val="20"/>
          <w:lang w:val="en-US"/>
        </w:rPr>
        <w:t xml:space="preserve">responden menyampaikan komplain kepada </w:t>
      </w:r>
      <w:r w:rsidRPr="00C7009D">
        <w:rPr>
          <w:rFonts w:ascii="Arial" w:hAnsi="Arial" w:cs="Arial"/>
          <w:i/>
          <w:color w:val="000000" w:themeColor="text1"/>
          <w:sz w:val="20"/>
          <w:szCs w:val="20"/>
          <w:lang w:val="en-US"/>
        </w:rPr>
        <w:t>costumer service.</w:t>
      </w:r>
    </w:p>
    <w:p w:rsidR="00C7009D" w:rsidRPr="00C7009D" w:rsidRDefault="00C7009D" w:rsidP="00C7009D">
      <w:pPr>
        <w:spacing w:after="0" w:line="240" w:lineRule="auto"/>
        <w:ind w:firstLine="720"/>
        <w:jc w:val="both"/>
        <w:rPr>
          <w:rFonts w:ascii="Arial" w:hAnsi="Arial" w:cs="Arial"/>
          <w:i/>
          <w:color w:val="000000" w:themeColor="text1"/>
          <w:sz w:val="20"/>
          <w:szCs w:val="20"/>
        </w:rPr>
      </w:pPr>
      <w:proofErr w:type="gramStart"/>
      <w:r w:rsidRPr="00C7009D">
        <w:rPr>
          <w:rFonts w:ascii="Arial" w:hAnsi="Arial" w:cs="Arial"/>
          <w:color w:val="000000" w:themeColor="text1"/>
          <w:sz w:val="20"/>
          <w:szCs w:val="20"/>
          <w:lang w:val="en-US"/>
        </w:rPr>
        <w:t>Tujuh dari sepuluh responden Suku Batak mela</w:t>
      </w:r>
      <w:r w:rsidRPr="00C7009D">
        <w:rPr>
          <w:rFonts w:ascii="Arial" w:hAnsi="Arial" w:cs="Arial"/>
          <w:color w:val="000000" w:themeColor="text1"/>
          <w:sz w:val="20"/>
          <w:szCs w:val="20"/>
        </w:rPr>
        <w:t>kuk</w:t>
      </w:r>
      <w:r w:rsidRPr="00C7009D">
        <w:rPr>
          <w:rFonts w:ascii="Arial" w:hAnsi="Arial" w:cs="Arial"/>
          <w:color w:val="000000" w:themeColor="text1"/>
          <w:sz w:val="20"/>
          <w:szCs w:val="20"/>
          <w:lang w:val="en-US"/>
        </w:rPr>
        <w:t>an komplain kurang dari tiga kali dalam setahun terakhir, dimana empat dari sepuluh responden</w:t>
      </w:r>
      <w:r w:rsidRPr="00C7009D">
        <w:rPr>
          <w:rFonts w:ascii="Arial" w:hAnsi="Arial" w:cs="Arial"/>
          <w:color w:val="000000" w:themeColor="text1"/>
          <w:sz w:val="20"/>
          <w:szCs w:val="20"/>
        </w:rPr>
        <w:t xml:space="preserve"> lainnya</w:t>
      </w:r>
      <w:r w:rsidRPr="00C7009D">
        <w:rPr>
          <w:rFonts w:ascii="Arial" w:hAnsi="Arial" w:cs="Arial"/>
          <w:color w:val="000000" w:themeColor="text1"/>
          <w:sz w:val="20"/>
          <w:szCs w:val="20"/>
          <w:lang w:val="en-US"/>
        </w:rPr>
        <w:t xml:space="preserve"> melakukan komplain anta</w:t>
      </w:r>
      <w:r w:rsidRPr="00C7009D">
        <w:rPr>
          <w:rFonts w:ascii="Arial" w:hAnsi="Arial" w:cs="Arial"/>
          <w:color w:val="000000" w:themeColor="text1"/>
          <w:sz w:val="20"/>
          <w:szCs w:val="20"/>
        </w:rPr>
        <w:t>r</w:t>
      </w:r>
      <w:r w:rsidRPr="00C7009D">
        <w:rPr>
          <w:rFonts w:ascii="Arial" w:hAnsi="Arial" w:cs="Arial"/>
          <w:color w:val="000000" w:themeColor="text1"/>
          <w:sz w:val="20"/>
          <w:szCs w:val="20"/>
          <w:lang w:val="en-US"/>
        </w:rPr>
        <w:t>a dua sampai empat bulan lalu.</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Lebih dari separuh (62.5</w:t>
      </w:r>
      <w:r w:rsidRPr="00C7009D">
        <w:rPr>
          <w:rFonts w:ascii="Arial" w:hAnsi="Arial" w:cs="Arial"/>
          <w:color w:val="000000" w:themeColor="text1"/>
          <w:sz w:val="20"/>
          <w:szCs w:val="20"/>
        </w:rPr>
        <w:t>%</w:t>
      </w:r>
      <w:r w:rsidRPr="00C7009D">
        <w:rPr>
          <w:rFonts w:ascii="Arial" w:hAnsi="Arial" w:cs="Arial"/>
          <w:color w:val="000000" w:themeColor="text1"/>
          <w:sz w:val="20"/>
          <w:szCs w:val="20"/>
          <w:lang w:val="en-US"/>
        </w:rPr>
        <w:t>) responden Suku Batak mengkomplain produk dalam bentuk barang.</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Barang yan</w:t>
      </w:r>
      <w:r w:rsidRPr="00C7009D">
        <w:rPr>
          <w:rFonts w:ascii="Arial" w:hAnsi="Arial" w:cs="Arial"/>
          <w:color w:val="000000" w:themeColor="text1"/>
          <w:sz w:val="20"/>
          <w:szCs w:val="20"/>
        </w:rPr>
        <w:t>g</w:t>
      </w:r>
      <w:r w:rsidRPr="00C7009D">
        <w:rPr>
          <w:rFonts w:ascii="Arial" w:hAnsi="Arial" w:cs="Arial"/>
          <w:color w:val="000000" w:themeColor="text1"/>
          <w:sz w:val="20"/>
          <w:szCs w:val="20"/>
          <w:lang w:val="en-US"/>
        </w:rPr>
        <w:t xml:space="preserve"> paling banyak dikomplain yakni pakaian</w:t>
      </w:r>
      <w:r w:rsidRPr="00C7009D">
        <w:rPr>
          <w:rFonts w:ascii="Arial" w:hAnsi="Arial" w:cs="Arial"/>
          <w:color w:val="000000" w:themeColor="text1"/>
          <w:sz w:val="20"/>
          <w:szCs w:val="20"/>
        </w:rPr>
        <w:t xml:space="preserve"> dan</w:t>
      </w:r>
      <w:r w:rsidRPr="00C7009D">
        <w:rPr>
          <w:rFonts w:ascii="Arial" w:hAnsi="Arial" w:cs="Arial"/>
          <w:color w:val="000000" w:themeColor="text1"/>
          <w:sz w:val="20"/>
          <w:szCs w:val="20"/>
          <w:lang w:val="en-US"/>
        </w:rPr>
        <w:t xml:space="preserve"> jasa yang paling banyak dikomplain </w:t>
      </w:r>
      <w:r w:rsidRPr="00C7009D">
        <w:rPr>
          <w:rFonts w:ascii="Arial" w:hAnsi="Arial" w:cs="Arial"/>
          <w:color w:val="000000" w:themeColor="text1"/>
          <w:sz w:val="20"/>
          <w:szCs w:val="20"/>
        </w:rPr>
        <w:t>responden</w:t>
      </w:r>
      <w:r w:rsidRPr="00C7009D">
        <w:rPr>
          <w:rFonts w:ascii="Arial" w:hAnsi="Arial" w:cs="Arial"/>
          <w:color w:val="000000" w:themeColor="text1"/>
          <w:sz w:val="20"/>
          <w:szCs w:val="20"/>
          <w:lang w:val="en-US"/>
        </w:rPr>
        <w:t xml:space="preserve"> Suku B</w:t>
      </w:r>
      <w:r w:rsidRPr="00C7009D">
        <w:rPr>
          <w:rFonts w:ascii="Arial" w:hAnsi="Arial" w:cs="Arial"/>
          <w:color w:val="000000" w:themeColor="text1"/>
          <w:sz w:val="20"/>
          <w:szCs w:val="20"/>
        </w:rPr>
        <w:t>atak</w:t>
      </w:r>
      <w:r w:rsidRPr="00C7009D">
        <w:rPr>
          <w:rFonts w:ascii="Arial" w:hAnsi="Arial" w:cs="Arial"/>
          <w:color w:val="000000" w:themeColor="text1"/>
          <w:sz w:val="20"/>
          <w:szCs w:val="20"/>
          <w:lang w:val="en-US"/>
        </w:rPr>
        <w:t xml:space="preserve"> yakni transportasi (23.8%).</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Sebanyak 67.5</w:t>
      </w:r>
      <w:r w:rsidRPr="00C7009D">
        <w:rPr>
          <w:rFonts w:ascii="Arial" w:hAnsi="Arial" w:cs="Arial"/>
          <w:color w:val="000000" w:themeColor="text1"/>
          <w:sz w:val="20"/>
          <w:szCs w:val="20"/>
        </w:rPr>
        <w:t xml:space="preserve"> persen</w:t>
      </w:r>
      <w:r w:rsidRPr="00C7009D">
        <w:rPr>
          <w:rFonts w:ascii="Arial" w:hAnsi="Arial" w:cs="Arial"/>
          <w:color w:val="000000" w:themeColor="text1"/>
          <w:sz w:val="20"/>
          <w:szCs w:val="20"/>
          <w:lang w:val="en-US"/>
        </w:rPr>
        <w:t xml:space="preserve"> pelaku usaha tetap ramah kepada responden yang telah melakukan komplain.</w:t>
      </w:r>
      <w:proofErr w:type="gramEnd"/>
      <w:r w:rsidRPr="00C7009D">
        <w:rPr>
          <w:rFonts w:ascii="Arial" w:hAnsi="Arial" w:cs="Arial"/>
          <w:color w:val="000000" w:themeColor="text1"/>
          <w:sz w:val="20"/>
          <w:szCs w:val="20"/>
          <w:lang w:val="en-US"/>
        </w:rPr>
        <w:t xml:space="preserve"> Sebanyak 46.3% responden Suku Batak menerima respon komplainnya dalam hitungan jam</w:t>
      </w:r>
      <w:r w:rsidRPr="00C7009D">
        <w:rPr>
          <w:rFonts w:ascii="Arial" w:hAnsi="Arial" w:cs="Arial"/>
          <w:color w:val="000000" w:themeColor="text1"/>
          <w:sz w:val="20"/>
          <w:szCs w:val="20"/>
        </w:rPr>
        <w:t xml:space="preserve"> </w:t>
      </w:r>
      <w:r w:rsidRPr="00C7009D">
        <w:rPr>
          <w:rFonts w:ascii="Arial" w:hAnsi="Arial" w:cs="Arial"/>
          <w:color w:val="000000" w:themeColor="text1"/>
          <w:sz w:val="20"/>
          <w:szCs w:val="20"/>
          <w:lang w:val="en-US"/>
        </w:rPr>
        <w:t xml:space="preserve">dan separuh dari responden (56.3%) menyampaikan komplain melalui </w:t>
      </w:r>
      <w:r w:rsidRPr="00C7009D">
        <w:rPr>
          <w:rFonts w:ascii="Arial" w:hAnsi="Arial" w:cs="Arial"/>
          <w:i/>
          <w:color w:val="000000" w:themeColor="text1"/>
          <w:sz w:val="20"/>
          <w:szCs w:val="20"/>
          <w:lang w:val="en-US"/>
        </w:rPr>
        <w:t>costumer service.</w:t>
      </w:r>
    </w:p>
    <w:p w:rsidR="00C7009D" w:rsidRPr="00C7009D" w:rsidRDefault="00C7009D" w:rsidP="00C7009D">
      <w:pPr>
        <w:spacing w:after="0" w:line="240" w:lineRule="auto"/>
        <w:ind w:firstLine="720"/>
        <w:jc w:val="both"/>
        <w:rPr>
          <w:rFonts w:ascii="Arial" w:hAnsi="Arial" w:cs="Arial"/>
          <w:color w:val="000000" w:themeColor="text1"/>
          <w:sz w:val="20"/>
          <w:szCs w:val="20"/>
        </w:rPr>
      </w:pPr>
      <w:proofErr w:type="gramStart"/>
      <w:r w:rsidRPr="00C7009D">
        <w:rPr>
          <w:rFonts w:ascii="Arial" w:hAnsi="Arial" w:cs="Arial"/>
          <w:color w:val="000000" w:themeColor="text1"/>
          <w:sz w:val="20"/>
          <w:szCs w:val="20"/>
          <w:lang w:val="en-US"/>
        </w:rPr>
        <w:t>Lebih dari separuh Suku Bugis (63.2%) melakukan komplain k</w:t>
      </w:r>
      <w:r w:rsidRPr="00C7009D">
        <w:rPr>
          <w:rFonts w:ascii="Arial" w:hAnsi="Arial" w:cs="Arial"/>
          <w:color w:val="000000" w:themeColor="text1"/>
          <w:sz w:val="20"/>
          <w:szCs w:val="20"/>
        </w:rPr>
        <w:t>u</w:t>
      </w:r>
      <w:r w:rsidRPr="00C7009D">
        <w:rPr>
          <w:rFonts w:ascii="Arial" w:hAnsi="Arial" w:cs="Arial"/>
          <w:color w:val="000000" w:themeColor="text1"/>
          <w:sz w:val="20"/>
          <w:szCs w:val="20"/>
          <w:lang w:val="en-US"/>
        </w:rPr>
        <w:t>rang dari tiga kali dalam setahun terakhir.</w:t>
      </w:r>
      <w:proofErr w:type="gramEnd"/>
      <w:r w:rsidRPr="00C7009D">
        <w:rPr>
          <w:rFonts w:ascii="Arial" w:hAnsi="Arial" w:cs="Arial"/>
          <w:color w:val="000000" w:themeColor="text1"/>
          <w:sz w:val="20"/>
          <w:szCs w:val="20"/>
          <w:lang w:val="en-US"/>
        </w:rPr>
        <w:t xml:space="preserve"> Lebih dari s</w:t>
      </w:r>
      <w:r w:rsidRPr="00C7009D">
        <w:rPr>
          <w:rFonts w:ascii="Arial" w:hAnsi="Arial" w:cs="Arial"/>
          <w:color w:val="000000" w:themeColor="text1"/>
          <w:sz w:val="20"/>
          <w:szCs w:val="20"/>
        </w:rPr>
        <w:t xml:space="preserve">atu </w:t>
      </w:r>
      <w:r w:rsidRPr="00C7009D">
        <w:rPr>
          <w:rFonts w:ascii="Arial" w:hAnsi="Arial" w:cs="Arial"/>
          <w:color w:val="000000" w:themeColor="text1"/>
          <w:sz w:val="20"/>
          <w:szCs w:val="20"/>
          <w:lang w:val="en-US"/>
        </w:rPr>
        <w:t>per</w:t>
      </w:r>
      <w:r w:rsidRPr="00C7009D">
        <w:rPr>
          <w:rFonts w:ascii="Arial" w:hAnsi="Arial" w:cs="Arial"/>
          <w:color w:val="000000" w:themeColor="text1"/>
          <w:sz w:val="20"/>
          <w:szCs w:val="20"/>
        </w:rPr>
        <w:t xml:space="preserve"> </w:t>
      </w:r>
      <w:r w:rsidRPr="00C7009D">
        <w:rPr>
          <w:rFonts w:ascii="Arial" w:hAnsi="Arial" w:cs="Arial"/>
          <w:color w:val="000000" w:themeColor="text1"/>
          <w:sz w:val="20"/>
          <w:szCs w:val="20"/>
          <w:lang w:val="en-US"/>
        </w:rPr>
        <w:t>empat responden melak</w:t>
      </w:r>
      <w:r w:rsidRPr="00C7009D">
        <w:rPr>
          <w:rFonts w:ascii="Arial" w:hAnsi="Arial" w:cs="Arial"/>
          <w:color w:val="000000" w:themeColor="text1"/>
          <w:sz w:val="20"/>
          <w:szCs w:val="20"/>
        </w:rPr>
        <w:t>u</w:t>
      </w:r>
      <w:r w:rsidRPr="00C7009D">
        <w:rPr>
          <w:rFonts w:ascii="Arial" w:hAnsi="Arial" w:cs="Arial"/>
          <w:color w:val="000000" w:themeColor="text1"/>
          <w:sz w:val="20"/>
          <w:szCs w:val="20"/>
          <w:lang w:val="en-US"/>
        </w:rPr>
        <w:t xml:space="preserve">kan komplain antara dua sampai empat bulan yang lalu dan antara </w:t>
      </w:r>
      <w:proofErr w:type="gramStart"/>
      <w:r w:rsidRPr="00C7009D">
        <w:rPr>
          <w:rFonts w:ascii="Arial" w:hAnsi="Arial" w:cs="Arial"/>
          <w:color w:val="000000" w:themeColor="text1"/>
          <w:sz w:val="20"/>
          <w:szCs w:val="20"/>
          <w:lang w:val="en-US"/>
        </w:rPr>
        <w:t>lima</w:t>
      </w:r>
      <w:proofErr w:type="gramEnd"/>
      <w:r w:rsidRPr="00C7009D">
        <w:rPr>
          <w:rFonts w:ascii="Arial" w:hAnsi="Arial" w:cs="Arial"/>
          <w:color w:val="000000" w:themeColor="text1"/>
          <w:sz w:val="20"/>
          <w:szCs w:val="20"/>
          <w:lang w:val="en-US"/>
        </w:rPr>
        <w:t xml:space="preserve"> sampai tujuh bulan yang lalu. </w:t>
      </w:r>
      <w:proofErr w:type="gramStart"/>
      <w:r w:rsidRPr="00C7009D">
        <w:rPr>
          <w:rFonts w:ascii="Arial" w:hAnsi="Arial" w:cs="Arial"/>
          <w:color w:val="000000" w:themeColor="text1"/>
          <w:sz w:val="20"/>
          <w:szCs w:val="20"/>
          <w:lang w:val="en-US"/>
        </w:rPr>
        <w:t>Tiga per empat responden Suku Bugis lebih sering mengkomplain barang.</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 xml:space="preserve">Sebanyak </w:t>
      </w:r>
      <w:r w:rsidRPr="00C7009D">
        <w:rPr>
          <w:rFonts w:ascii="Arial" w:hAnsi="Arial" w:cs="Arial"/>
          <w:color w:val="000000" w:themeColor="text1"/>
          <w:sz w:val="20"/>
          <w:szCs w:val="20"/>
        </w:rPr>
        <w:t>23.7 persen</w:t>
      </w:r>
      <w:r w:rsidRPr="00C7009D">
        <w:rPr>
          <w:rFonts w:ascii="Arial" w:hAnsi="Arial" w:cs="Arial"/>
          <w:color w:val="000000" w:themeColor="text1"/>
          <w:sz w:val="20"/>
          <w:szCs w:val="20"/>
          <w:lang w:val="en-US"/>
        </w:rPr>
        <w:t xml:space="preserve"> ba</w:t>
      </w:r>
      <w:r w:rsidRPr="00C7009D">
        <w:rPr>
          <w:rFonts w:ascii="Arial" w:hAnsi="Arial" w:cs="Arial"/>
          <w:color w:val="000000" w:themeColor="text1"/>
          <w:sz w:val="20"/>
          <w:szCs w:val="20"/>
        </w:rPr>
        <w:t>r</w:t>
      </w:r>
      <w:r w:rsidRPr="00C7009D">
        <w:rPr>
          <w:rFonts w:ascii="Arial" w:hAnsi="Arial" w:cs="Arial"/>
          <w:color w:val="000000" w:themeColor="text1"/>
          <w:sz w:val="20"/>
          <w:szCs w:val="20"/>
          <w:lang w:val="en-US"/>
        </w:rPr>
        <w:t xml:space="preserve">ang yang dikomplain yakni </w:t>
      </w:r>
      <w:r w:rsidRPr="00C7009D">
        <w:rPr>
          <w:rFonts w:ascii="Arial" w:hAnsi="Arial" w:cs="Arial"/>
          <w:color w:val="000000" w:themeColor="text1"/>
          <w:sz w:val="20"/>
          <w:szCs w:val="20"/>
        </w:rPr>
        <w:t>elektronik dan perkakas</w:t>
      </w:r>
      <w:r w:rsidRPr="00C7009D">
        <w:rPr>
          <w:rFonts w:ascii="Arial" w:hAnsi="Arial" w:cs="Arial"/>
          <w:color w:val="000000" w:themeColor="text1"/>
          <w:sz w:val="20"/>
          <w:szCs w:val="20"/>
          <w:lang w:val="en-US"/>
        </w:rPr>
        <w:t>.</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Sebanyak 21.1</w:t>
      </w:r>
      <w:r w:rsidRPr="00C7009D">
        <w:rPr>
          <w:rFonts w:ascii="Arial" w:hAnsi="Arial" w:cs="Arial"/>
          <w:color w:val="000000" w:themeColor="text1"/>
          <w:sz w:val="20"/>
          <w:szCs w:val="20"/>
        </w:rPr>
        <w:t xml:space="preserve"> persen </w:t>
      </w:r>
      <w:r w:rsidRPr="00C7009D">
        <w:rPr>
          <w:rFonts w:ascii="Arial" w:hAnsi="Arial" w:cs="Arial"/>
          <w:color w:val="000000" w:themeColor="text1"/>
          <w:sz w:val="20"/>
          <w:szCs w:val="20"/>
          <w:lang w:val="en-US"/>
        </w:rPr>
        <w:t xml:space="preserve">responden mengkomplain jasa dibidang transportasi dan jasa </w:t>
      </w:r>
      <w:r w:rsidRPr="00C7009D">
        <w:rPr>
          <w:rFonts w:ascii="Arial" w:hAnsi="Arial" w:cs="Arial"/>
          <w:i/>
          <w:color w:val="000000" w:themeColor="text1"/>
          <w:sz w:val="20"/>
          <w:szCs w:val="20"/>
          <w:lang w:val="en-US"/>
        </w:rPr>
        <w:t>service.</w:t>
      </w:r>
      <w:proofErr w:type="gramEnd"/>
      <w:r w:rsidRPr="00C7009D">
        <w:rPr>
          <w:rFonts w:ascii="Arial" w:hAnsi="Arial" w:cs="Arial"/>
          <w:i/>
          <w:color w:val="000000" w:themeColor="text1"/>
          <w:sz w:val="20"/>
          <w:szCs w:val="20"/>
          <w:lang w:val="en-US"/>
        </w:rPr>
        <w:t xml:space="preserve"> </w:t>
      </w:r>
      <w:r w:rsidRPr="00C7009D">
        <w:rPr>
          <w:rFonts w:ascii="Arial" w:hAnsi="Arial" w:cs="Arial"/>
          <w:color w:val="000000" w:themeColor="text1"/>
          <w:sz w:val="20"/>
          <w:szCs w:val="20"/>
          <w:lang w:val="en-US"/>
        </w:rPr>
        <w:t>Separuh dari responden Suku Bugis</w:t>
      </w:r>
      <w:r w:rsidRPr="00C7009D">
        <w:rPr>
          <w:rFonts w:ascii="Arial" w:hAnsi="Arial" w:cs="Arial"/>
          <w:color w:val="000000" w:themeColor="text1"/>
          <w:sz w:val="20"/>
          <w:szCs w:val="20"/>
        </w:rPr>
        <w:t xml:space="preserve"> mengaku bahwa pelaku usaha</w:t>
      </w:r>
      <w:r w:rsidRPr="00C7009D">
        <w:rPr>
          <w:rFonts w:ascii="Arial" w:hAnsi="Arial" w:cs="Arial"/>
          <w:color w:val="000000" w:themeColor="text1"/>
          <w:sz w:val="20"/>
          <w:szCs w:val="20"/>
          <w:lang w:val="en-US"/>
        </w:rPr>
        <w:t xml:space="preserve"> tetap </w:t>
      </w:r>
      <w:proofErr w:type="gramStart"/>
      <w:r w:rsidRPr="00C7009D">
        <w:rPr>
          <w:rFonts w:ascii="Arial" w:hAnsi="Arial" w:cs="Arial"/>
          <w:color w:val="000000" w:themeColor="text1"/>
          <w:sz w:val="20"/>
          <w:szCs w:val="20"/>
          <w:lang w:val="en-US"/>
        </w:rPr>
        <w:t>rama</w:t>
      </w:r>
      <w:r w:rsidRPr="00C7009D">
        <w:rPr>
          <w:rFonts w:ascii="Arial" w:hAnsi="Arial" w:cs="Arial"/>
          <w:color w:val="000000" w:themeColor="text1"/>
          <w:sz w:val="20"/>
          <w:szCs w:val="20"/>
        </w:rPr>
        <w:t>h</w:t>
      </w:r>
      <w:r w:rsidRPr="00C7009D">
        <w:rPr>
          <w:rFonts w:ascii="Arial" w:hAnsi="Arial" w:cs="Arial"/>
          <w:color w:val="000000" w:themeColor="text1"/>
          <w:sz w:val="20"/>
          <w:szCs w:val="20"/>
          <w:lang w:val="en-US"/>
        </w:rPr>
        <w:t xml:space="preserve">  dalam</w:t>
      </w:r>
      <w:proofErr w:type="gramEnd"/>
      <w:r w:rsidRPr="00C7009D">
        <w:rPr>
          <w:rFonts w:ascii="Arial" w:hAnsi="Arial" w:cs="Arial"/>
          <w:color w:val="000000" w:themeColor="text1"/>
          <w:sz w:val="20"/>
          <w:szCs w:val="20"/>
          <w:lang w:val="en-US"/>
        </w:rPr>
        <w:t xml:space="preserve"> merespon komplain responden. </w:t>
      </w:r>
      <w:proofErr w:type="gramStart"/>
      <w:r w:rsidRPr="00C7009D">
        <w:rPr>
          <w:rFonts w:ascii="Arial" w:hAnsi="Arial" w:cs="Arial"/>
          <w:color w:val="000000" w:themeColor="text1"/>
          <w:sz w:val="20"/>
          <w:szCs w:val="20"/>
          <w:lang w:val="en-US"/>
        </w:rPr>
        <w:t>Sebanyak 44.7 persen mendapat tanggapan dari pelaku usaha dalam hitungan hari.</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 xml:space="preserve">Lebih dari tiga puluh persen responden Suku Bugis menyampaikan komplain melalui pemilik usaha dan melalui </w:t>
      </w:r>
      <w:r w:rsidRPr="00C7009D">
        <w:rPr>
          <w:rFonts w:ascii="Arial" w:hAnsi="Arial" w:cs="Arial"/>
          <w:i/>
          <w:color w:val="000000" w:themeColor="text1"/>
          <w:sz w:val="20"/>
          <w:szCs w:val="20"/>
          <w:lang w:val="en-US"/>
        </w:rPr>
        <w:t>costumer service</w:t>
      </w:r>
      <w:r w:rsidRPr="00C7009D">
        <w:rPr>
          <w:rFonts w:ascii="Arial" w:hAnsi="Arial" w:cs="Arial"/>
          <w:color w:val="000000" w:themeColor="text1"/>
          <w:sz w:val="20"/>
          <w:szCs w:val="20"/>
          <w:lang w:val="en-US"/>
        </w:rPr>
        <w:t>.</w:t>
      </w:r>
      <w:proofErr w:type="gramEnd"/>
    </w:p>
    <w:p w:rsidR="00C7009D" w:rsidRDefault="00C7009D" w:rsidP="00C7009D">
      <w:pPr>
        <w:spacing w:after="0" w:line="240" w:lineRule="auto"/>
        <w:ind w:firstLine="720"/>
        <w:jc w:val="both"/>
        <w:rPr>
          <w:rFonts w:ascii="Arial" w:hAnsi="Arial" w:cs="Arial"/>
          <w:color w:val="000000" w:themeColor="text1"/>
          <w:sz w:val="20"/>
          <w:szCs w:val="20"/>
        </w:rPr>
      </w:pPr>
      <w:r w:rsidRPr="00C7009D">
        <w:rPr>
          <w:rFonts w:ascii="Arial" w:hAnsi="Arial" w:cs="Arial"/>
          <w:color w:val="000000" w:themeColor="text1"/>
          <w:sz w:val="20"/>
          <w:szCs w:val="20"/>
        </w:rPr>
        <w:t xml:space="preserve">Secara keseluruhan, </w:t>
      </w:r>
      <w:r w:rsidRPr="00C7009D">
        <w:rPr>
          <w:rFonts w:ascii="Arial" w:hAnsi="Arial" w:cs="Arial"/>
          <w:color w:val="000000" w:themeColor="text1"/>
          <w:sz w:val="20"/>
          <w:szCs w:val="20"/>
          <w:lang w:val="en-US"/>
        </w:rPr>
        <w:t>lebih dari separuh (67.9</w:t>
      </w:r>
      <w:r w:rsidRPr="00C7009D">
        <w:rPr>
          <w:rFonts w:ascii="Arial" w:hAnsi="Arial" w:cs="Arial"/>
          <w:color w:val="000000" w:themeColor="text1"/>
          <w:sz w:val="20"/>
          <w:szCs w:val="20"/>
        </w:rPr>
        <w:t>%</w:t>
      </w:r>
      <w:r w:rsidRPr="00C7009D">
        <w:rPr>
          <w:rFonts w:ascii="Arial" w:hAnsi="Arial" w:cs="Arial"/>
          <w:color w:val="000000" w:themeColor="text1"/>
          <w:sz w:val="20"/>
          <w:szCs w:val="20"/>
          <w:lang w:val="en-US"/>
        </w:rPr>
        <w:t>) responden melakukan komplain kurang dari tiga kali selama satu tahun terakhir</w:t>
      </w:r>
      <w:r w:rsidRPr="00C7009D">
        <w:rPr>
          <w:rFonts w:ascii="Arial" w:hAnsi="Arial" w:cs="Arial"/>
          <w:color w:val="000000" w:themeColor="text1"/>
          <w:sz w:val="20"/>
          <w:szCs w:val="20"/>
        </w:rPr>
        <w:t>. K</w:t>
      </w:r>
      <w:r w:rsidRPr="00C7009D">
        <w:rPr>
          <w:rFonts w:ascii="Arial" w:hAnsi="Arial" w:cs="Arial"/>
          <w:color w:val="000000" w:themeColor="text1"/>
          <w:sz w:val="20"/>
          <w:szCs w:val="20"/>
          <w:lang w:val="en-US"/>
        </w:rPr>
        <w:t xml:space="preserve">omplain terendah yang paling sedikit dilakukan oleh responden sebanyak lebih dari 10 kali dalam satu tahun terakhir sebesar 1.4 persen. </w:t>
      </w:r>
      <w:proofErr w:type="gramStart"/>
      <w:r w:rsidRPr="00C7009D">
        <w:rPr>
          <w:rFonts w:ascii="Arial" w:hAnsi="Arial" w:cs="Arial"/>
          <w:color w:val="000000" w:themeColor="text1"/>
          <w:sz w:val="20"/>
          <w:szCs w:val="20"/>
          <w:lang w:val="en-US"/>
        </w:rPr>
        <w:t>Sebanyak tiga dari sepuluh responden (36.2</w:t>
      </w:r>
      <w:r w:rsidRPr="00C7009D">
        <w:rPr>
          <w:rFonts w:ascii="Arial" w:hAnsi="Arial" w:cs="Arial"/>
          <w:color w:val="000000" w:themeColor="text1"/>
          <w:sz w:val="20"/>
          <w:szCs w:val="20"/>
        </w:rPr>
        <w:t>%</w:t>
      </w:r>
      <w:r w:rsidRPr="00C7009D">
        <w:rPr>
          <w:rFonts w:ascii="Arial" w:hAnsi="Arial" w:cs="Arial"/>
          <w:color w:val="000000" w:themeColor="text1"/>
          <w:sz w:val="20"/>
          <w:szCs w:val="20"/>
          <w:lang w:val="en-US"/>
        </w:rPr>
        <w:t>) melakukan komplain antara dua sampai empat bulan yang lalu.</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Lebih dari setengah responden merasa kecewa ketika mengonsumsi barang (67.2%) dan tipe jasa yang dikomplainkan responden sebesar (32.4</w:t>
      </w:r>
      <w:r w:rsidRPr="00C7009D">
        <w:rPr>
          <w:rFonts w:ascii="Arial" w:hAnsi="Arial" w:cs="Arial"/>
          <w:color w:val="000000" w:themeColor="text1"/>
          <w:sz w:val="20"/>
          <w:szCs w:val="20"/>
        </w:rPr>
        <w:t>%</w:t>
      </w:r>
      <w:r w:rsidRPr="00C7009D">
        <w:rPr>
          <w:rFonts w:ascii="Arial" w:hAnsi="Arial" w:cs="Arial"/>
          <w:color w:val="000000" w:themeColor="text1"/>
          <w:sz w:val="20"/>
          <w:szCs w:val="20"/>
          <w:lang w:val="en-US"/>
        </w:rPr>
        <w:t>).</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Barang ya</w:t>
      </w:r>
      <w:r w:rsidRPr="00C7009D">
        <w:rPr>
          <w:rFonts w:ascii="Arial" w:hAnsi="Arial" w:cs="Arial"/>
          <w:color w:val="000000" w:themeColor="text1"/>
          <w:sz w:val="20"/>
          <w:szCs w:val="20"/>
        </w:rPr>
        <w:t>n</w:t>
      </w:r>
      <w:r w:rsidRPr="00C7009D">
        <w:rPr>
          <w:rFonts w:ascii="Arial" w:hAnsi="Arial" w:cs="Arial"/>
          <w:color w:val="000000" w:themeColor="text1"/>
          <w:sz w:val="20"/>
          <w:szCs w:val="20"/>
          <w:lang w:val="en-US"/>
        </w:rPr>
        <w:t>g paling sering dikomplainkan</w:t>
      </w:r>
      <w:r w:rsidRPr="00C7009D">
        <w:rPr>
          <w:rFonts w:ascii="Arial" w:hAnsi="Arial" w:cs="Arial"/>
          <w:color w:val="000000" w:themeColor="text1"/>
          <w:sz w:val="20"/>
          <w:szCs w:val="20"/>
        </w:rPr>
        <w:t xml:space="preserve"> yaitu</w:t>
      </w:r>
      <w:r w:rsidRPr="00C7009D">
        <w:rPr>
          <w:rFonts w:ascii="Arial" w:hAnsi="Arial" w:cs="Arial"/>
          <w:color w:val="000000" w:themeColor="text1"/>
          <w:sz w:val="20"/>
          <w:szCs w:val="20"/>
          <w:lang w:val="en-US"/>
        </w:rPr>
        <w:t xml:space="preserve"> pakaian dengan persentase sebesar 29.4 persen.</w:t>
      </w:r>
      <w:proofErr w:type="gramEnd"/>
      <w:r w:rsidRPr="00C7009D">
        <w:rPr>
          <w:rFonts w:ascii="Arial" w:hAnsi="Arial" w:cs="Arial"/>
          <w:color w:val="000000" w:themeColor="text1"/>
          <w:sz w:val="20"/>
          <w:szCs w:val="20"/>
        </w:rPr>
        <w:t xml:space="preserve"> J</w:t>
      </w:r>
      <w:r w:rsidRPr="00C7009D">
        <w:rPr>
          <w:rFonts w:ascii="Arial" w:hAnsi="Arial" w:cs="Arial"/>
          <w:color w:val="000000" w:themeColor="text1"/>
          <w:sz w:val="20"/>
          <w:szCs w:val="20"/>
          <w:lang w:val="en-US"/>
        </w:rPr>
        <w:t xml:space="preserve">asa yang paling sering dikomplainkan responden yaitu transportasi dengan persentase sebesar 20.6 persen. </w:t>
      </w:r>
      <w:proofErr w:type="gramStart"/>
      <w:r w:rsidRPr="00C7009D">
        <w:rPr>
          <w:rFonts w:ascii="Arial" w:hAnsi="Arial" w:cs="Arial"/>
          <w:color w:val="000000" w:themeColor="text1"/>
          <w:sz w:val="20"/>
          <w:szCs w:val="20"/>
          <w:lang w:val="en-US"/>
        </w:rPr>
        <w:t>Sebanyak enam dari sepuluh responden menyatakan bahwa pelaku usaha tetap ramah dan tet</w:t>
      </w:r>
      <w:r w:rsidRPr="00C7009D">
        <w:rPr>
          <w:rFonts w:ascii="Arial" w:hAnsi="Arial" w:cs="Arial"/>
          <w:color w:val="000000" w:themeColor="text1"/>
          <w:sz w:val="20"/>
          <w:szCs w:val="20"/>
        </w:rPr>
        <w:t>a</w:t>
      </w:r>
      <w:r w:rsidRPr="00C7009D">
        <w:rPr>
          <w:rFonts w:ascii="Arial" w:hAnsi="Arial" w:cs="Arial"/>
          <w:color w:val="000000" w:themeColor="text1"/>
          <w:sz w:val="20"/>
          <w:szCs w:val="20"/>
          <w:lang w:val="en-US"/>
        </w:rPr>
        <w:t>p melayani dengan baik meskipun responden telah menyampaikan komplain.</w:t>
      </w:r>
      <w:proofErr w:type="gramEnd"/>
      <w:r w:rsidRPr="00C7009D">
        <w:rPr>
          <w:rFonts w:ascii="Arial" w:hAnsi="Arial" w:cs="Arial"/>
          <w:color w:val="000000" w:themeColor="text1"/>
          <w:sz w:val="20"/>
          <w:szCs w:val="20"/>
          <w:lang w:val="en-US"/>
        </w:rPr>
        <w:t xml:space="preserve"> </w:t>
      </w:r>
      <w:proofErr w:type="gramStart"/>
      <w:r w:rsidRPr="00C7009D">
        <w:rPr>
          <w:rFonts w:ascii="Arial" w:hAnsi="Arial" w:cs="Arial"/>
          <w:color w:val="000000" w:themeColor="text1"/>
          <w:sz w:val="20"/>
          <w:szCs w:val="20"/>
          <w:lang w:val="en-US"/>
        </w:rPr>
        <w:t>Sebanyak 36.6</w:t>
      </w:r>
      <w:r w:rsidRPr="00C7009D">
        <w:rPr>
          <w:rFonts w:ascii="Arial" w:hAnsi="Arial" w:cs="Arial"/>
          <w:color w:val="000000" w:themeColor="text1"/>
          <w:sz w:val="20"/>
          <w:szCs w:val="20"/>
        </w:rPr>
        <w:t xml:space="preserve"> persen</w:t>
      </w:r>
      <w:r w:rsidRPr="00C7009D">
        <w:rPr>
          <w:rFonts w:ascii="Arial" w:hAnsi="Arial" w:cs="Arial"/>
          <w:color w:val="000000" w:themeColor="text1"/>
          <w:sz w:val="20"/>
          <w:szCs w:val="20"/>
          <w:lang w:val="en-US"/>
        </w:rPr>
        <w:t xml:space="preserve"> responden mendapatk</w:t>
      </w:r>
      <w:r w:rsidRPr="00C7009D">
        <w:rPr>
          <w:rFonts w:ascii="Arial" w:hAnsi="Arial" w:cs="Arial"/>
          <w:color w:val="000000" w:themeColor="text1"/>
          <w:sz w:val="20"/>
          <w:szCs w:val="20"/>
        </w:rPr>
        <w:t>a</w:t>
      </w:r>
      <w:r w:rsidRPr="00C7009D">
        <w:rPr>
          <w:rFonts w:ascii="Arial" w:hAnsi="Arial" w:cs="Arial"/>
          <w:color w:val="000000" w:themeColor="text1"/>
          <w:sz w:val="20"/>
          <w:szCs w:val="20"/>
          <w:lang w:val="en-US"/>
        </w:rPr>
        <w:t>n respon atas penyampaian komplainnya dalam hitungan hari saja, dan sebanyak 8.7 persen responden tidak ditanggapi serta satu persen responden tidak diberi kepastia</w:t>
      </w:r>
      <w:r w:rsidRPr="00C7009D">
        <w:rPr>
          <w:rFonts w:ascii="Arial" w:hAnsi="Arial" w:cs="Arial"/>
          <w:color w:val="000000" w:themeColor="text1"/>
          <w:sz w:val="20"/>
          <w:szCs w:val="20"/>
        </w:rPr>
        <w:t>n</w:t>
      </w:r>
      <w:r w:rsidRPr="00C7009D">
        <w:rPr>
          <w:rFonts w:ascii="Arial" w:hAnsi="Arial" w:cs="Arial"/>
          <w:color w:val="000000" w:themeColor="text1"/>
          <w:sz w:val="20"/>
          <w:szCs w:val="20"/>
          <w:lang w:val="en-US"/>
        </w:rPr>
        <w:t xml:space="preserve"> atau respon lebih lanjut dari pelaku usah</w:t>
      </w:r>
      <w:r w:rsidRPr="00C7009D">
        <w:rPr>
          <w:rFonts w:ascii="Arial" w:hAnsi="Arial" w:cs="Arial"/>
          <w:color w:val="000000" w:themeColor="text1"/>
          <w:sz w:val="20"/>
          <w:szCs w:val="20"/>
        </w:rPr>
        <w:t>a</w:t>
      </w:r>
      <w:r w:rsidRPr="00C7009D">
        <w:rPr>
          <w:rFonts w:ascii="Arial" w:hAnsi="Arial" w:cs="Arial"/>
          <w:color w:val="000000" w:themeColor="text1"/>
          <w:sz w:val="20"/>
          <w:szCs w:val="20"/>
          <w:lang w:val="en-US"/>
        </w:rPr>
        <w:t>.</w:t>
      </w:r>
      <w:proofErr w:type="gramEnd"/>
      <w:r w:rsidRPr="00C7009D">
        <w:rPr>
          <w:rFonts w:ascii="Arial" w:hAnsi="Arial" w:cs="Arial"/>
          <w:color w:val="000000" w:themeColor="text1"/>
          <w:sz w:val="20"/>
          <w:szCs w:val="20"/>
        </w:rPr>
        <w:t xml:space="preserve"> </w:t>
      </w:r>
      <w:r w:rsidRPr="00C7009D">
        <w:rPr>
          <w:rFonts w:ascii="Arial" w:hAnsi="Arial" w:cs="Arial"/>
          <w:color w:val="000000" w:themeColor="text1"/>
          <w:sz w:val="20"/>
          <w:szCs w:val="20"/>
          <w:lang w:val="en-US"/>
        </w:rPr>
        <w:t>Hampir separuh responden (42.9</w:t>
      </w:r>
      <w:r w:rsidRPr="00C7009D">
        <w:rPr>
          <w:rFonts w:ascii="Arial" w:hAnsi="Arial" w:cs="Arial"/>
          <w:color w:val="000000" w:themeColor="text1"/>
          <w:sz w:val="20"/>
          <w:szCs w:val="20"/>
        </w:rPr>
        <w:t>%</w:t>
      </w:r>
      <w:proofErr w:type="gramStart"/>
      <w:r w:rsidRPr="00C7009D">
        <w:rPr>
          <w:rFonts w:ascii="Arial" w:hAnsi="Arial" w:cs="Arial"/>
          <w:color w:val="000000" w:themeColor="text1"/>
          <w:sz w:val="20"/>
          <w:szCs w:val="20"/>
          <w:lang w:val="en-US"/>
        </w:rPr>
        <w:t>)  menyampaikan</w:t>
      </w:r>
      <w:proofErr w:type="gramEnd"/>
      <w:r w:rsidRPr="00C7009D">
        <w:rPr>
          <w:rFonts w:ascii="Arial" w:hAnsi="Arial" w:cs="Arial"/>
          <w:color w:val="000000" w:themeColor="text1"/>
          <w:sz w:val="20"/>
          <w:szCs w:val="20"/>
          <w:lang w:val="en-US"/>
        </w:rPr>
        <w:t xml:space="preserve"> komplainnya melalui </w:t>
      </w:r>
      <w:r w:rsidRPr="00C7009D">
        <w:rPr>
          <w:rFonts w:ascii="Arial" w:hAnsi="Arial" w:cs="Arial"/>
          <w:i/>
          <w:color w:val="000000" w:themeColor="text1"/>
          <w:sz w:val="20"/>
          <w:szCs w:val="20"/>
          <w:lang w:val="en-US"/>
        </w:rPr>
        <w:t>customer service</w:t>
      </w:r>
      <w:r w:rsidRPr="00C7009D">
        <w:rPr>
          <w:rFonts w:ascii="Arial" w:hAnsi="Arial" w:cs="Arial"/>
          <w:i/>
          <w:color w:val="000000" w:themeColor="text1"/>
          <w:sz w:val="20"/>
          <w:szCs w:val="20"/>
        </w:rPr>
        <w:t xml:space="preserve"> </w:t>
      </w:r>
      <w:r w:rsidRPr="00C7009D">
        <w:rPr>
          <w:rFonts w:ascii="Arial" w:hAnsi="Arial" w:cs="Arial"/>
          <w:color w:val="000000" w:themeColor="text1"/>
          <w:sz w:val="20"/>
          <w:szCs w:val="20"/>
        </w:rPr>
        <w:t>karena dianggap sebagai cara mudah dalam menyampaikan komplain dibandingkan dengan menyampaikan kepada pelaku usaha secara langsung.</w:t>
      </w:r>
    </w:p>
    <w:p w:rsidR="00E208C0" w:rsidRPr="00E208C0" w:rsidRDefault="00E208C0" w:rsidP="00E208C0">
      <w:pPr>
        <w:spacing w:after="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P</w:t>
      </w:r>
      <w:r w:rsidRPr="00E208C0">
        <w:rPr>
          <w:rFonts w:ascii="Arial" w:hAnsi="Arial" w:cs="Arial"/>
          <w:color w:val="000000" w:themeColor="text1"/>
          <w:sz w:val="20"/>
          <w:szCs w:val="20"/>
        </w:rPr>
        <w:t xml:space="preserve">erilaku komplain yang dilakukan Suku Jawa, Batak, dan Suku Bugis sebagian besar berada dalam kategori rendah dengan persentase masing-masing 97 persen, 80 persen, dan 92.1 persen. Enam dari sepuluh responden Suku Batak lebih menyukai menyampaikan komplain melalui </w:t>
      </w:r>
      <w:r w:rsidRPr="00E208C0">
        <w:rPr>
          <w:rFonts w:ascii="Arial" w:hAnsi="Arial" w:cs="Arial"/>
          <w:i/>
          <w:color w:val="000000" w:themeColor="text1"/>
          <w:sz w:val="20"/>
          <w:szCs w:val="20"/>
        </w:rPr>
        <w:t>voice response</w:t>
      </w:r>
      <w:r w:rsidRPr="00E208C0">
        <w:rPr>
          <w:rFonts w:ascii="Arial" w:hAnsi="Arial" w:cs="Arial"/>
          <w:color w:val="000000" w:themeColor="text1"/>
          <w:sz w:val="20"/>
          <w:szCs w:val="20"/>
        </w:rPr>
        <w:t xml:space="preserve"> (60.0%) dan berada pada kategori sedang, </w:t>
      </w:r>
      <w:r w:rsidRPr="00E208C0">
        <w:rPr>
          <w:rFonts w:ascii="Arial" w:hAnsi="Arial" w:cs="Arial"/>
          <w:i/>
          <w:color w:val="000000" w:themeColor="text1"/>
          <w:sz w:val="20"/>
          <w:szCs w:val="20"/>
        </w:rPr>
        <w:t>voice response</w:t>
      </w:r>
      <w:r w:rsidRPr="00E208C0">
        <w:rPr>
          <w:rFonts w:ascii="Arial" w:hAnsi="Arial" w:cs="Arial"/>
          <w:color w:val="000000" w:themeColor="text1"/>
          <w:sz w:val="20"/>
          <w:szCs w:val="20"/>
        </w:rPr>
        <w:t xml:space="preserve"> yang banyak dilakukan Suku Batak yakni dengan cara m</w:t>
      </w:r>
      <w:r w:rsidRPr="00E208C0">
        <w:rPr>
          <w:rFonts w:ascii="Arial" w:hAnsi="Arial" w:cs="Arial"/>
          <w:color w:val="000000" w:themeColor="text1"/>
          <w:sz w:val="20"/>
          <w:szCs w:val="20"/>
          <w:lang w:val="en-US"/>
        </w:rPr>
        <w:t xml:space="preserve">enghubungi </w:t>
      </w:r>
      <w:r w:rsidRPr="00E208C0">
        <w:rPr>
          <w:rFonts w:ascii="Arial" w:hAnsi="Arial" w:cs="Arial"/>
          <w:i/>
          <w:color w:val="000000" w:themeColor="text1"/>
          <w:sz w:val="20"/>
          <w:szCs w:val="20"/>
          <w:lang w:val="en-US"/>
        </w:rPr>
        <w:t>call center, costumer service</w:t>
      </w:r>
      <w:r w:rsidRPr="00E208C0">
        <w:rPr>
          <w:rFonts w:ascii="Arial" w:hAnsi="Arial" w:cs="Arial"/>
          <w:color w:val="000000" w:themeColor="text1"/>
          <w:sz w:val="20"/>
          <w:szCs w:val="20"/>
          <w:lang w:val="en-US"/>
        </w:rPr>
        <w:t>, layanan pengaduan</w:t>
      </w:r>
      <w:r w:rsidRPr="00E208C0">
        <w:rPr>
          <w:rFonts w:ascii="Arial" w:hAnsi="Arial" w:cs="Arial"/>
          <w:color w:val="000000" w:themeColor="text1"/>
          <w:sz w:val="20"/>
          <w:szCs w:val="20"/>
        </w:rPr>
        <w:t xml:space="preserve"> konsumen</w:t>
      </w:r>
      <w:r w:rsidRPr="00E208C0">
        <w:rPr>
          <w:rFonts w:ascii="Arial" w:hAnsi="Arial" w:cs="Arial"/>
          <w:color w:val="000000" w:themeColor="text1"/>
          <w:sz w:val="20"/>
          <w:szCs w:val="20"/>
          <w:lang w:val="en-US"/>
        </w:rPr>
        <w:t xml:space="preserve"> pada toko tersebut</w:t>
      </w:r>
      <w:r w:rsidRPr="00E208C0">
        <w:rPr>
          <w:rFonts w:ascii="Arial" w:hAnsi="Arial" w:cs="Arial"/>
          <w:color w:val="000000" w:themeColor="text1"/>
          <w:sz w:val="20"/>
          <w:szCs w:val="20"/>
        </w:rPr>
        <w:t xml:space="preserve">. Lebih dari separuh ketiga suku yang diteliti termasuk dalam kategori rendah dalam melakukan </w:t>
      </w:r>
      <w:r w:rsidRPr="00E208C0">
        <w:rPr>
          <w:rFonts w:ascii="Arial" w:hAnsi="Arial" w:cs="Arial"/>
          <w:i/>
          <w:color w:val="000000" w:themeColor="text1"/>
          <w:sz w:val="20"/>
          <w:szCs w:val="20"/>
        </w:rPr>
        <w:t>private response</w:t>
      </w:r>
      <w:r w:rsidRPr="00E208C0">
        <w:rPr>
          <w:rFonts w:ascii="Arial" w:hAnsi="Arial" w:cs="Arial"/>
          <w:color w:val="000000" w:themeColor="text1"/>
          <w:sz w:val="20"/>
          <w:szCs w:val="20"/>
        </w:rPr>
        <w:t xml:space="preserve">. </w:t>
      </w:r>
    </w:p>
    <w:p w:rsidR="00E208C0" w:rsidRDefault="00E208C0" w:rsidP="00E208C0">
      <w:pPr>
        <w:spacing w:after="0" w:line="240" w:lineRule="auto"/>
        <w:ind w:firstLine="720"/>
        <w:jc w:val="both"/>
        <w:rPr>
          <w:rFonts w:ascii="Arial" w:hAnsi="Arial" w:cs="Arial"/>
          <w:color w:val="000000" w:themeColor="text1"/>
          <w:sz w:val="20"/>
          <w:szCs w:val="20"/>
        </w:rPr>
      </w:pPr>
      <w:r w:rsidRPr="00E208C0">
        <w:rPr>
          <w:rFonts w:ascii="Arial" w:hAnsi="Arial" w:cs="Arial"/>
          <w:color w:val="000000" w:themeColor="text1"/>
          <w:sz w:val="20"/>
          <w:szCs w:val="20"/>
        </w:rPr>
        <w:t xml:space="preserve">Suku Batak cenderung lebih berani melaporkan kekecewaannya kepada lembaga yang berwenang. Delapan dari sepuluh responden Suku Batak termasuk kedalam kategori sedang dalam melakukan perilaku komplain </w:t>
      </w:r>
      <w:r w:rsidRPr="00E208C0">
        <w:rPr>
          <w:rFonts w:ascii="Arial" w:hAnsi="Arial" w:cs="Arial"/>
          <w:i/>
          <w:color w:val="000000" w:themeColor="text1"/>
          <w:sz w:val="20"/>
          <w:szCs w:val="20"/>
        </w:rPr>
        <w:t>third party response</w:t>
      </w:r>
      <w:r w:rsidRPr="00E208C0">
        <w:rPr>
          <w:rFonts w:ascii="Arial" w:hAnsi="Arial" w:cs="Arial"/>
          <w:color w:val="000000" w:themeColor="text1"/>
          <w:sz w:val="20"/>
          <w:szCs w:val="20"/>
        </w:rPr>
        <w:t xml:space="preserve">. Tindakan </w:t>
      </w:r>
      <w:r w:rsidRPr="00E208C0">
        <w:rPr>
          <w:rFonts w:ascii="Arial" w:hAnsi="Arial" w:cs="Arial"/>
          <w:i/>
          <w:color w:val="000000" w:themeColor="text1"/>
          <w:sz w:val="20"/>
          <w:szCs w:val="20"/>
        </w:rPr>
        <w:t>third party response</w:t>
      </w:r>
      <w:r w:rsidRPr="00E208C0">
        <w:rPr>
          <w:rFonts w:ascii="Arial" w:hAnsi="Arial" w:cs="Arial"/>
          <w:color w:val="000000" w:themeColor="text1"/>
          <w:sz w:val="20"/>
          <w:szCs w:val="20"/>
        </w:rPr>
        <w:t xml:space="preserve"> yang paling banyak responden Suku Batak lakukan yakni m</w:t>
      </w:r>
      <w:r w:rsidRPr="00E208C0">
        <w:rPr>
          <w:rFonts w:ascii="Arial" w:hAnsi="Arial" w:cs="Arial"/>
          <w:color w:val="000000" w:themeColor="text1"/>
          <w:sz w:val="20"/>
          <w:szCs w:val="20"/>
          <w:lang w:val="en-US"/>
        </w:rPr>
        <w:t>elapor kepada lembaga perlindungan</w:t>
      </w:r>
      <w:r w:rsidRPr="00E208C0">
        <w:rPr>
          <w:rFonts w:ascii="Arial" w:hAnsi="Arial" w:cs="Arial"/>
          <w:color w:val="000000" w:themeColor="text1"/>
          <w:sz w:val="20"/>
          <w:szCs w:val="20"/>
        </w:rPr>
        <w:t xml:space="preserve"> konsumen</w:t>
      </w:r>
      <w:r w:rsidRPr="00E208C0">
        <w:rPr>
          <w:rFonts w:ascii="Arial" w:hAnsi="Arial" w:cs="Arial"/>
          <w:color w:val="000000" w:themeColor="text1"/>
          <w:sz w:val="20"/>
          <w:szCs w:val="20"/>
          <w:lang w:val="en-US"/>
        </w:rPr>
        <w:t xml:space="preserve"> untuk memperingatkan </w:t>
      </w:r>
      <w:r w:rsidRPr="00E208C0">
        <w:rPr>
          <w:rFonts w:ascii="Arial" w:hAnsi="Arial" w:cs="Arial"/>
          <w:color w:val="000000" w:themeColor="text1"/>
          <w:sz w:val="20"/>
          <w:szCs w:val="20"/>
        </w:rPr>
        <w:t>konsumen</w:t>
      </w:r>
      <w:r w:rsidRPr="00E208C0">
        <w:rPr>
          <w:rFonts w:ascii="Arial" w:hAnsi="Arial" w:cs="Arial"/>
          <w:color w:val="000000" w:themeColor="text1"/>
          <w:sz w:val="20"/>
          <w:szCs w:val="20"/>
          <w:lang w:val="en-US"/>
        </w:rPr>
        <w:t xml:space="preserve"> lain</w:t>
      </w:r>
      <w:r w:rsidRPr="00E208C0">
        <w:rPr>
          <w:rFonts w:ascii="Arial" w:hAnsi="Arial" w:cs="Arial"/>
          <w:color w:val="000000" w:themeColor="text1"/>
          <w:sz w:val="20"/>
          <w:szCs w:val="20"/>
        </w:rPr>
        <w:t xml:space="preserve">. Suku Batak memiliki rata-rata terbesar dalam melakukan perilaku komplain dengan nilai 48.81. Nilai rataan terbesar pada dimensi </w:t>
      </w:r>
      <w:r w:rsidRPr="00E208C0">
        <w:rPr>
          <w:rFonts w:ascii="Arial" w:hAnsi="Arial" w:cs="Arial"/>
          <w:i/>
          <w:color w:val="000000" w:themeColor="text1"/>
          <w:sz w:val="20"/>
          <w:szCs w:val="20"/>
        </w:rPr>
        <w:t xml:space="preserve">voice response </w:t>
      </w:r>
      <w:r w:rsidRPr="00E208C0">
        <w:rPr>
          <w:rFonts w:ascii="Arial" w:hAnsi="Arial" w:cs="Arial"/>
          <w:color w:val="000000" w:themeColor="text1"/>
          <w:sz w:val="20"/>
          <w:szCs w:val="20"/>
        </w:rPr>
        <w:t>dengan nilai sebesar 60.5</w:t>
      </w:r>
      <w:r w:rsidRPr="00E208C0">
        <w:rPr>
          <w:rFonts w:ascii="Arial" w:hAnsi="Arial" w:cs="Arial"/>
          <w:i/>
          <w:color w:val="000000" w:themeColor="text1"/>
          <w:sz w:val="20"/>
          <w:szCs w:val="20"/>
        </w:rPr>
        <w:t xml:space="preserve">, private response </w:t>
      </w:r>
      <w:r w:rsidRPr="00E208C0">
        <w:rPr>
          <w:rFonts w:ascii="Arial" w:hAnsi="Arial" w:cs="Arial"/>
          <w:color w:val="000000" w:themeColor="text1"/>
          <w:sz w:val="20"/>
          <w:szCs w:val="20"/>
        </w:rPr>
        <w:t xml:space="preserve">sebesar 55.94, dan </w:t>
      </w:r>
      <w:r w:rsidRPr="00E208C0">
        <w:rPr>
          <w:rFonts w:ascii="Arial" w:hAnsi="Arial" w:cs="Arial"/>
          <w:i/>
          <w:color w:val="000000" w:themeColor="text1"/>
          <w:sz w:val="20"/>
          <w:szCs w:val="20"/>
        </w:rPr>
        <w:t xml:space="preserve">third party response </w:t>
      </w:r>
      <w:r w:rsidRPr="00E208C0">
        <w:rPr>
          <w:rFonts w:ascii="Arial" w:hAnsi="Arial" w:cs="Arial"/>
          <w:color w:val="000000" w:themeColor="text1"/>
          <w:sz w:val="20"/>
          <w:szCs w:val="20"/>
        </w:rPr>
        <w:t>sebesar 31.41 juga dimiliki oleh Suku Batak.</w:t>
      </w:r>
    </w:p>
    <w:p w:rsidR="00B26498" w:rsidRDefault="00B26498" w:rsidP="00E208C0">
      <w:pPr>
        <w:spacing w:after="0" w:line="240" w:lineRule="auto"/>
        <w:ind w:firstLine="720"/>
        <w:jc w:val="both"/>
        <w:rPr>
          <w:rFonts w:ascii="Arial" w:hAnsi="Arial" w:cs="Arial"/>
          <w:color w:val="000000" w:themeColor="text1"/>
          <w:sz w:val="20"/>
          <w:szCs w:val="20"/>
        </w:rPr>
      </w:pPr>
    </w:p>
    <w:p w:rsidR="00B26498" w:rsidRDefault="00B26498" w:rsidP="00E208C0">
      <w:pPr>
        <w:spacing w:after="0" w:line="240" w:lineRule="auto"/>
        <w:ind w:firstLine="720"/>
        <w:jc w:val="both"/>
        <w:rPr>
          <w:rFonts w:ascii="Arial" w:hAnsi="Arial" w:cs="Arial"/>
          <w:color w:val="000000" w:themeColor="text1"/>
          <w:sz w:val="20"/>
          <w:szCs w:val="20"/>
        </w:rPr>
      </w:pPr>
    </w:p>
    <w:p w:rsidR="00B26498" w:rsidRDefault="00B26498" w:rsidP="00E208C0">
      <w:pPr>
        <w:spacing w:after="0" w:line="240" w:lineRule="auto"/>
        <w:ind w:firstLine="720"/>
        <w:jc w:val="both"/>
        <w:rPr>
          <w:rFonts w:ascii="Arial" w:hAnsi="Arial" w:cs="Arial"/>
          <w:color w:val="000000" w:themeColor="text1"/>
          <w:sz w:val="20"/>
          <w:szCs w:val="20"/>
        </w:rPr>
      </w:pPr>
    </w:p>
    <w:p w:rsidR="00B26498" w:rsidRDefault="00B26498" w:rsidP="00E208C0">
      <w:pPr>
        <w:spacing w:after="0" w:line="240" w:lineRule="auto"/>
        <w:ind w:firstLine="720"/>
        <w:jc w:val="both"/>
        <w:rPr>
          <w:rFonts w:ascii="Arial" w:hAnsi="Arial" w:cs="Arial"/>
          <w:color w:val="000000" w:themeColor="text1"/>
          <w:sz w:val="20"/>
          <w:szCs w:val="20"/>
        </w:rPr>
      </w:pPr>
    </w:p>
    <w:p w:rsidR="00B26498" w:rsidRDefault="00B26498" w:rsidP="00E208C0">
      <w:pPr>
        <w:spacing w:after="0" w:line="240" w:lineRule="auto"/>
        <w:ind w:firstLine="720"/>
        <w:jc w:val="both"/>
        <w:rPr>
          <w:rFonts w:ascii="Arial" w:hAnsi="Arial" w:cs="Arial"/>
          <w:color w:val="000000" w:themeColor="text1"/>
          <w:sz w:val="20"/>
          <w:szCs w:val="20"/>
        </w:rPr>
      </w:pPr>
    </w:p>
    <w:p w:rsidR="00B26498" w:rsidRDefault="00B26498" w:rsidP="00E208C0">
      <w:pPr>
        <w:spacing w:after="0" w:line="240" w:lineRule="auto"/>
        <w:ind w:firstLine="720"/>
        <w:jc w:val="both"/>
        <w:rPr>
          <w:rFonts w:ascii="Arial" w:hAnsi="Arial" w:cs="Arial"/>
          <w:color w:val="000000" w:themeColor="text1"/>
          <w:sz w:val="20"/>
          <w:szCs w:val="20"/>
        </w:rPr>
      </w:pPr>
    </w:p>
    <w:p w:rsidR="00B26498" w:rsidRPr="00E208C0" w:rsidRDefault="00B26498" w:rsidP="00B26498">
      <w:pPr>
        <w:spacing w:after="0" w:line="240" w:lineRule="auto"/>
        <w:jc w:val="both"/>
        <w:rPr>
          <w:rFonts w:ascii="Arial" w:hAnsi="Arial" w:cs="Arial"/>
          <w:color w:val="000000" w:themeColor="text1"/>
          <w:sz w:val="20"/>
          <w:szCs w:val="20"/>
        </w:rPr>
      </w:pPr>
    </w:p>
    <w:p w:rsidR="00E208C0" w:rsidRPr="00E208C0" w:rsidRDefault="00E208C0" w:rsidP="00E208C0">
      <w:pPr>
        <w:pStyle w:val="Caption"/>
        <w:keepNext/>
        <w:spacing w:before="0" w:after="60"/>
        <w:ind w:left="562" w:hanging="562"/>
        <w:jc w:val="center"/>
        <w:rPr>
          <w:rFonts w:ascii="Arial" w:hAnsi="Arial" w:cs="Arial"/>
          <w:sz w:val="20"/>
          <w:szCs w:val="20"/>
        </w:rPr>
      </w:pPr>
      <w:r w:rsidRPr="00E208C0">
        <w:rPr>
          <w:rFonts w:ascii="Arial" w:hAnsi="Arial" w:cs="Arial"/>
          <w:sz w:val="20"/>
          <w:szCs w:val="20"/>
        </w:rPr>
        <w:lastRenderedPageBreak/>
        <w:t xml:space="preserve">Tabel </w:t>
      </w:r>
      <w:r w:rsidR="00B26498">
        <w:rPr>
          <w:rFonts w:ascii="Arial" w:hAnsi="Arial" w:cs="Arial"/>
          <w:sz w:val="20"/>
          <w:szCs w:val="20"/>
          <w:lang w:val="id-ID"/>
        </w:rPr>
        <w:t>2</w:t>
      </w:r>
      <w:r w:rsidRPr="00E208C0">
        <w:rPr>
          <w:rFonts w:ascii="Arial" w:hAnsi="Arial" w:cs="Arial"/>
          <w:sz w:val="20"/>
          <w:szCs w:val="20"/>
        </w:rPr>
        <w:t xml:space="preserve"> </w:t>
      </w:r>
      <w:bookmarkStart w:id="2" w:name="_Toc521658367"/>
      <w:r w:rsidRPr="00E208C0">
        <w:rPr>
          <w:rFonts w:ascii="Arial" w:hAnsi="Arial" w:cs="Arial"/>
          <w:sz w:val="20"/>
          <w:szCs w:val="20"/>
        </w:rPr>
        <w:t xml:space="preserve">Sebaran dan analisis </w:t>
      </w:r>
      <w:proofErr w:type="gramStart"/>
      <w:r w:rsidRPr="00E208C0">
        <w:rPr>
          <w:rFonts w:ascii="Arial" w:hAnsi="Arial" w:cs="Arial"/>
          <w:sz w:val="20"/>
          <w:szCs w:val="20"/>
        </w:rPr>
        <w:t>deskriptif  perilaku</w:t>
      </w:r>
      <w:proofErr w:type="gramEnd"/>
      <w:r w:rsidRPr="00E208C0">
        <w:rPr>
          <w:rFonts w:ascii="Arial" w:hAnsi="Arial" w:cs="Arial"/>
          <w:sz w:val="20"/>
          <w:szCs w:val="20"/>
        </w:rPr>
        <w:t xml:space="preserve"> komplain berdasarkan suku</w:t>
      </w:r>
      <w:bookmarkEnd w:id="2"/>
    </w:p>
    <w:tbl>
      <w:tblPr>
        <w:tblStyle w:val="TableGrid"/>
        <w:tblW w:w="5000" w:type="pct"/>
        <w:tblLook w:val="04A0" w:firstRow="1" w:lastRow="0" w:firstColumn="1" w:lastColumn="0" w:noHBand="0" w:noVBand="1"/>
      </w:tblPr>
      <w:tblGrid>
        <w:gridCol w:w="1320"/>
        <w:gridCol w:w="1065"/>
        <w:gridCol w:w="1130"/>
        <w:gridCol w:w="970"/>
        <w:gridCol w:w="968"/>
        <w:gridCol w:w="1776"/>
        <w:gridCol w:w="2060"/>
      </w:tblGrid>
      <w:tr w:rsidR="00E208C0" w:rsidRPr="00E208C0" w:rsidTr="00E208C0">
        <w:trPr>
          <w:tblHeader/>
        </w:trPr>
        <w:tc>
          <w:tcPr>
            <w:tcW w:w="711" w:type="pct"/>
            <w:tcBorders>
              <w:left w:val="nil"/>
              <w:bottom w:val="single" w:sz="4" w:space="0" w:color="auto"/>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Variabel</w:t>
            </w:r>
          </w:p>
        </w:tc>
        <w:tc>
          <w:tcPr>
            <w:tcW w:w="573" w:type="pct"/>
            <w:tcBorders>
              <w:left w:val="nil"/>
              <w:bottom w:val="single" w:sz="4" w:space="0" w:color="auto"/>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Suku</w:t>
            </w:r>
          </w:p>
        </w:tc>
        <w:tc>
          <w:tcPr>
            <w:tcW w:w="608" w:type="pct"/>
            <w:tcBorders>
              <w:left w:val="nil"/>
              <w:bottom w:val="single" w:sz="4" w:space="0" w:color="auto"/>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Rendah (%)</w:t>
            </w:r>
          </w:p>
        </w:tc>
        <w:tc>
          <w:tcPr>
            <w:tcW w:w="522" w:type="pct"/>
            <w:tcBorders>
              <w:left w:val="nil"/>
              <w:bottom w:val="single" w:sz="4" w:space="0" w:color="auto"/>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Sedang</w:t>
            </w:r>
          </w:p>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w:t>
            </w:r>
          </w:p>
        </w:tc>
        <w:tc>
          <w:tcPr>
            <w:tcW w:w="521" w:type="pct"/>
            <w:tcBorders>
              <w:left w:val="nil"/>
              <w:bottom w:val="single" w:sz="4" w:space="0" w:color="auto"/>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Tinggi</w:t>
            </w:r>
          </w:p>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w:t>
            </w:r>
          </w:p>
        </w:tc>
        <w:tc>
          <w:tcPr>
            <w:tcW w:w="956" w:type="pct"/>
            <w:tcBorders>
              <w:left w:val="nil"/>
              <w:bottom w:val="single" w:sz="4" w:space="0" w:color="auto"/>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Rataan ± Std</w:t>
            </w:r>
          </w:p>
        </w:tc>
        <w:tc>
          <w:tcPr>
            <w:tcW w:w="1109" w:type="pct"/>
            <w:tcBorders>
              <w:left w:val="nil"/>
              <w:bottom w:val="single" w:sz="4" w:space="0" w:color="auto"/>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Min-Max</w:t>
            </w:r>
          </w:p>
        </w:tc>
      </w:tr>
      <w:tr w:rsidR="00E208C0" w:rsidRPr="00E208C0" w:rsidTr="00E208C0">
        <w:tc>
          <w:tcPr>
            <w:tcW w:w="711" w:type="pct"/>
            <w:vMerge w:val="restar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i/>
                <w:sz w:val="16"/>
                <w:szCs w:val="16"/>
              </w:rPr>
              <w:t>Voice  Response</w:t>
            </w: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Jawa</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38.1</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55.4</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6.5</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59.21±18.68</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0.00-100</w:t>
            </w:r>
          </w:p>
        </w:tc>
      </w:tr>
      <w:tr w:rsidR="00E208C0" w:rsidRPr="00E208C0" w:rsidTr="00E208C0">
        <w:tc>
          <w:tcPr>
            <w:tcW w:w="711" w:type="pct"/>
            <w:vMerge/>
            <w:tcBorders>
              <w:top w:val="nil"/>
              <w:left w:val="nil"/>
              <w:bottom w:val="nil"/>
              <w:right w:val="nil"/>
            </w:tcBorders>
          </w:tcPr>
          <w:p w:rsidR="00E208C0" w:rsidRPr="00E208C0" w:rsidRDefault="00E208C0" w:rsidP="00E208C0">
            <w:pPr>
              <w:spacing w:after="0"/>
              <w:rPr>
                <w:rFonts w:ascii="Arial" w:hAnsi="Arial" w:cs="Arial"/>
                <w:sz w:val="16"/>
                <w:szCs w:val="16"/>
              </w:rPr>
            </w:pP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Batak</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36.3</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60.0</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3.8</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60.5±13.61</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26.67-100</w:t>
            </w:r>
          </w:p>
        </w:tc>
      </w:tr>
      <w:tr w:rsidR="00E208C0" w:rsidRPr="00E208C0" w:rsidTr="00E208C0">
        <w:tc>
          <w:tcPr>
            <w:tcW w:w="711" w:type="pct"/>
            <w:vMerge/>
            <w:tcBorders>
              <w:top w:val="nil"/>
              <w:left w:val="nil"/>
              <w:bottom w:val="nil"/>
              <w:right w:val="nil"/>
            </w:tcBorders>
          </w:tcPr>
          <w:p w:rsidR="00E208C0" w:rsidRPr="00E208C0" w:rsidRDefault="00E208C0" w:rsidP="00E208C0">
            <w:pPr>
              <w:spacing w:after="0"/>
              <w:rPr>
                <w:rFonts w:ascii="Arial" w:hAnsi="Arial" w:cs="Arial"/>
                <w:sz w:val="16"/>
                <w:szCs w:val="16"/>
              </w:rPr>
            </w:pP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Bugis</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52.6</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39.5</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7.9</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56.14±18.83</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0.00-100</w:t>
            </w:r>
          </w:p>
        </w:tc>
      </w:tr>
      <w:tr w:rsidR="00E208C0" w:rsidRPr="00E208C0" w:rsidTr="00E208C0">
        <w:tc>
          <w:tcPr>
            <w:tcW w:w="711" w:type="pct"/>
            <w:vMerge w:val="restar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i/>
                <w:sz w:val="16"/>
                <w:szCs w:val="16"/>
              </w:rPr>
              <w:t>Private Response</w:t>
            </w: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Jawa</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75.0</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17.9</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7.1</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47.52±20.73</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0.00-100</w:t>
            </w:r>
          </w:p>
        </w:tc>
      </w:tr>
      <w:tr w:rsidR="00E208C0" w:rsidRPr="00E208C0" w:rsidTr="00E208C0">
        <w:tc>
          <w:tcPr>
            <w:tcW w:w="711" w:type="pct"/>
            <w:vMerge/>
            <w:tcBorders>
              <w:top w:val="nil"/>
              <w:left w:val="nil"/>
              <w:bottom w:val="nil"/>
              <w:right w:val="nil"/>
            </w:tcBorders>
          </w:tcPr>
          <w:p w:rsidR="00E208C0" w:rsidRPr="00E208C0" w:rsidRDefault="00E208C0" w:rsidP="00E208C0">
            <w:pPr>
              <w:spacing w:after="0"/>
              <w:rPr>
                <w:rFonts w:ascii="Arial" w:hAnsi="Arial" w:cs="Arial"/>
                <w:i/>
                <w:sz w:val="16"/>
                <w:szCs w:val="16"/>
              </w:rPr>
            </w:pP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Batak</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68.8</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15.0</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16.3</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55.94±19.63</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0.00-100</w:t>
            </w:r>
          </w:p>
        </w:tc>
      </w:tr>
      <w:tr w:rsidR="00E208C0" w:rsidRPr="00E208C0" w:rsidTr="00E208C0">
        <w:tc>
          <w:tcPr>
            <w:tcW w:w="711" w:type="pct"/>
            <w:vMerge/>
            <w:tcBorders>
              <w:top w:val="nil"/>
              <w:left w:val="nil"/>
              <w:bottom w:val="nil"/>
              <w:right w:val="nil"/>
            </w:tcBorders>
          </w:tcPr>
          <w:p w:rsidR="00E208C0" w:rsidRPr="00E208C0" w:rsidRDefault="00E208C0" w:rsidP="00E208C0">
            <w:pPr>
              <w:spacing w:after="0"/>
              <w:rPr>
                <w:rFonts w:ascii="Arial" w:hAnsi="Arial" w:cs="Arial"/>
                <w:i/>
                <w:sz w:val="16"/>
                <w:szCs w:val="16"/>
              </w:rPr>
            </w:pP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Bugis</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73.7</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13.2</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13.2</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48.68±23.37</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0.00-100</w:t>
            </w:r>
          </w:p>
        </w:tc>
      </w:tr>
      <w:tr w:rsidR="00E208C0" w:rsidRPr="00E208C0" w:rsidTr="00E208C0">
        <w:tc>
          <w:tcPr>
            <w:tcW w:w="711" w:type="pct"/>
            <w:vMerge w:val="restart"/>
            <w:tcBorders>
              <w:top w:val="nil"/>
              <w:left w:val="nil"/>
              <w:bottom w:val="nil"/>
              <w:right w:val="nil"/>
            </w:tcBorders>
          </w:tcPr>
          <w:p w:rsidR="00E208C0" w:rsidRPr="00E208C0" w:rsidRDefault="00E208C0" w:rsidP="00E208C0">
            <w:pPr>
              <w:spacing w:after="0"/>
              <w:rPr>
                <w:rFonts w:ascii="Arial" w:hAnsi="Arial" w:cs="Arial"/>
                <w:i/>
                <w:sz w:val="16"/>
                <w:szCs w:val="16"/>
              </w:rPr>
            </w:pPr>
            <w:r w:rsidRPr="00E208C0">
              <w:rPr>
                <w:rFonts w:ascii="Arial" w:hAnsi="Arial" w:cs="Arial"/>
                <w:i/>
                <w:sz w:val="16"/>
                <w:szCs w:val="16"/>
              </w:rPr>
              <w:t>Third Party Response</w:t>
            </w: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Jawa</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89.9</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8.9</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1.2</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26.83±21.64</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0.00-100</w:t>
            </w:r>
          </w:p>
        </w:tc>
      </w:tr>
      <w:tr w:rsidR="00E208C0" w:rsidRPr="00E208C0" w:rsidTr="00E208C0">
        <w:tc>
          <w:tcPr>
            <w:tcW w:w="711" w:type="pct"/>
            <w:vMerge/>
            <w:tcBorders>
              <w:top w:val="nil"/>
              <w:left w:val="nil"/>
              <w:bottom w:val="nil"/>
              <w:right w:val="nil"/>
            </w:tcBorders>
          </w:tcPr>
          <w:p w:rsidR="00E208C0" w:rsidRPr="00E208C0" w:rsidRDefault="00E208C0" w:rsidP="00E208C0">
            <w:pPr>
              <w:spacing w:after="0"/>
              <w:rPr>
                <w:rFonts w:ascii="Arial" w:hAnsi="Arial" w:cs="Arial"/>
                <w:i/>
                <w:sz w:val="16"/>
                <w:szCs w:val="16"/>
              </w:rPr>
            </w:pP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Batak</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2.5</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85.0</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12.5</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31.41±23.34</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0.00-100</w:t>
            </w:r>
          </w:p>
        </w:tc>
      </w:tr>
      <w:tr w:rsidR="00E208C0" w:rsidRPr="00E208C0" w:rsidTr="00E208C0">
        <w:tc>
          <w:tcPr>
            <w:tcW w:w="711" w:type="pct"/>
            <w:vMerge/>
            <w:tcBorders>
              <w:top w:val="nil"/>
              <w:left w:val="nil"/>
              <w:bottom w:val="nil"/>
              <w:right w:val="nil"/>
            </w:tcBorders>
          </w:tcPr>
          <w:p w:rsidR="00E208C0" w:rsidRPr="00E208C0" w:rsidRDefault="00E208C0" w:rsidP="00E208C0">
            <w:pPr>
              <w:spacing w:after="0"/>
              <w:rPr>
                <w:rFonts w:ascii="Arial" w:hAnsi="Arial" w:cs="Arial"/>
                <w:i/>
                <w:sz w:val="16"/>
                <w:szCs w:val="16"/>
              </w:rPr>
            </w:pP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Bugis</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92.1</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7.9</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2.5</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28.42±21.73</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0.00-80.00</w:t>
            </w:r>
          </w:p>
        </w:tc>
      </w:tr>
      <w:tr w:rsidR="00E208C0" w:rsidRPr="00E208C0" w:rsidTr="00E208C0">
        <w:trPr>
          <w:trHeight w:val="120"/>
        </w:trPr>
        <w:tc>
          <w:tcPr>
            <w:tcW w:w="711" w:type="pct"/>
            <w:vMerge w:val="restart"/>
            <w:tcBorders>
              <w:top w:val="nil"/>
              <w:left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Perilaku komplain</w:t>
            </w: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Jawa</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97.0</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2.4</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0.6</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37.21±12.32</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0.00-84</w:t>
            </w:r>
          </w:p>
        </w:tc>
      </w:tr>
      <w:tr w:rsidR="00E208C0" w:rsidRPr="00E208C0" w:rsidTr="00E208C0">
        <w:tc>
          <w:tcPr>
            <w:tcW w:w="711" w:type="pct"/>
            <w:vMerge/>
            <w:tcBorders>
              <w:left w:val="nil"/>
              <w:right w:val="nil"/>
            </w:tcBorders>
          </w:tcPr>
          <w:p w:rsidR="00E208C0" w:rsidRPr="00E208C0" w:rsidRDefault="00E208C0" w:rsidP="00E208C0">
            <w:pPr>
              <w:spacing w:after="0"/>
              <w:rPr>
                <w:rFonts w:ascii="Arial" w:hAnsi="Arial" w:cs="Arial"/>
                <w:sz w:val="16"/>
                <w:szCs w:val="16"/>
              </w:rPr>
            </w:pPr>
          </w:p>
        </w:tc>
        <w:tc>
          <w:tcPr>
            <w:tcW w:w="573" w:type="pct"/>
            <w:tcBorders>
              <w:top w:val="nil"/>
              <w:left w:val="nil"/>
              <w:bottom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Batak</w:t>
            </w:r>
          </w:p>
        </w:tc>
        <w:tc>
          <w:tcPr>
            <w:tcW w:w="608"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80.0</w:t>
            </w:r>
          </w:p>
        </w:tc>
        <w:tc>
          <w:tcPr>
            <w:tcW w:w="522"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16.3</w:t>
            </w:r>
          </w:p>
        </w:tc>
        <w:tc>
          <w:tcPr>
            <w:tcW w:w="521" w:type="pct"/>
            <w:tcBorders>
              <w:top w:val="nil"/>
              <w:left w:val="nil"/>
              <w:bottom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3.8</w:t>
            </w:r>
          </w:p>
        </w:tc>
        <w:tc>
          <w:tcPr>
            <w:tcW w:w="956" w:type="pct"/>
            <w:tcBorders>
              <w:top w:val="nil"/>
              <w:left w:val="nil"/>
              <w:bottom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48.81±14.70</w:t>
            </w:r>
          </w:p>
        </w:tc>
        <w:tc>
          <w:tcPr>
            <w:tcW w:w="1109" w:type="pct"/>
            <w:tcBorders>
              <w:top w:val="nil"/>
              <w:left w:val="nil"/>
              <w:bottom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21.43-100</w:t>
            </w:r>
          </w:p>
        </w:tc>
      </w:tr>
      <w:tr w:rsidR="00E208C0" w:rsidRPr="00E208C0" w:rsidTr="00E208C0">
        <w:tc>
          <w:tcPr>
            <w:tcW w:w="711" w:type="pct"/>
            <w:vMerge/>
            <w:tcBorders>
              <w:left w:val="nil"/>
              <w:right w:val="nil"/>
            </w:tcBorders>
          </w:tcPr>
          <w:p w:rsidR="00E208C0" w:rsidRPr="00E208C0" w:rsidRDefault="00E208C0" w:rsidP="00E208C0">
            <w:pPr>
              <w:spacing w:after="0"/>
              <w:rPr>
                <w:rFonts w:ascii="Arial" w:hAnsi="Arial" w:cs="Arial"/>
                <w:sz w:val="16"/>
                <w:szCs w:val="16"/>
              </w:rPr>
            </w:pPr>
          </w:p>
        </w:tc>
        <w:tc>
          <w:tcPr>
            <w:tcW w:w="573" w:type="pct"/>
            <w:tcBorders>
              <w:top w:val="nil"/>
              <w:left w:val="nil"/>
              <w:right w:val="nil"/>
            </w:tcBorders>
          </w:tcPr>
          <w:p w:rsidR="00E208C0" w:rsidRPr="00E208C0" w:rsidRDefault="00E208C0" w:rsidP="00E208C0">
            <w:pPr>
              <w:spacing w:after="0"/>
              <w:rPr>
                <w:rFonts w:ascii="Arial" w:hAnsi="Arial" w:cs="Arial"/>
                <w:sz w:val="16"/>
                <w:szCs w:val="16"/>
              </w:rPr>
            </w:pPr>
            <w:r w:rsidRPr="00E208C0">
              <w:rPr>
                <w:rFonts w:ascii="Arial" w:hAnsi="Arial" w:cs="Arial"/>
                <w:sz w:val="16"/>
                <w:szCs w:val="16"/>
              </w:rPr>
              <w:t>Bugis</w:t>
            </w:r>
          </w:p>
        </w:tc>
        <w:tc>
          <w:tcPr>
            <w:tcW w:w="608" w:type="pct"/>
            <w:tcBorders>
              <w:top w:val="nil"/>
              <w:left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92.1</w:t>
            </w:r>
          </w:p>
        </w:tc>
        <w:tc>
          <w:tcPr>
            <w:tcW w:w="522" w:type="pct"/>
            <w:tcBorders>
              <w:top w:val="nil"/>
              <w:left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7.9</w:t>
            </w:r>
          </w:p>
        </w:tc>
        <w:tc>
          <w:tcPr>
            <w:tcW w:w="521" w:type="pct"/>
            <w:tcBorders>
              <w:top w:val="nil"/>
              <w:left w:val="nil"/>
              <w:right w:val="nil"/>
            </w:tcBorders>
          </w:tcPr>
          <w:p w:rsidR="00E208C0" w:rsidRPr="00E208C0" w:rsidRDefault="00E208C0" w:rsidP="00E208C0">
            <w:pPr>
              <w:spacing w:after="0"/>
              <w:jc w:val="center"/>
              <w:rPr>
                <w:rFonts w:ascii="Arial" w:hAnsi="Arial" w:cs="Arial"/>
                <w:sz w:val="16"/>
                <w:szCs w:val="16"/>
              </w:rPr>
            </w:pPr>
            <w:r w:rsidRPr="00E208C0">
              <w:rPr>
                <w:rFonts w:ascii="Arial" w:hAnsi="Arial" w:cs="Arial"/>
                <w:sz w:val="16"/>
                <w:szCs w:val="16"/>
              </w:rPr>
              <w:t>0.0</w:t>
            </w:r>
          </w:p>
        </w:tc>
        <w:tc>
          <w:tcPr>
            <w:tcW w:w="956" w:type="pct"/>
            <w:tcBorders>
              <w:top w:val="nil"/>
              <w:left w:val="nil"/>
              <w:right w:val="nil"/>
            </w:tcBorders>
          </w:tcPr>
          <w:p w:rsidR="00E208C0" w:rsidRPr="00E208C0" w:rsidRDefault="00E208C0" w:rsidP="00A509AE">
            <w:pPr>
              <w:spacing w:after="0"/>
              <w:ind w:right="350"/>
              <w:jc w:val="right"/>
              <w:rPr>
                <w:rFonts w:ascii="Arial" w:hAnsi="Arial" w:cs="Arial"/>
                <w:sz w:val="16"/>
                <w:szCs w:val="16"/>
              </w:rPr>
            </w:pPr>
            <w:r w:rsidRPr="00E208C0">
              <w:rPr>
                <w:rFonts w:ascii="Arial" w:hAnsi="Arial" w:cs="Arial"/>
                <w:sz w:val="16"/>
                <w:szCs w:val="16"/>
              </w:rPr>
              <w:t>44.11±14.14</w:t>
            </w:r>
          </w:p>
        </w:tc>
        <w:tc>
          <w:tcPr>
            <w:tcW w:w="1109" w:type="pct"/>
            <w:tcBorders>
              <w:top w:val="nil"/>
              <w:left w:val="nil"/>
              <w:right w:val="nil"/>
            </w:tcBorders>
          </w:tcPr>
          <w:p w:rsidR="00E208C0" w:rsidRPr="00E208C0" w:rsidRDefault="00E208C0" w:rsidP="00A509AE">
            <w:pPr>
              <w:spacing w:after="0"/>
              <w:ind w:right="568"/>
              <w:jc w:val="right"/>
              <w:rPr>
                <w:rFonts w:ascii="Arial" w:hAnsi="Arial" w:cs="Arial"/>
                <w:sz w:val="16"/>
                <w:szCs w:val="16"/>
              </w:rPr>
            </w:pPr>
            <w:r w:rsidRPr="00E208C0">
              <w:rPr>
                <w:rFonts w:ascii="Arial" w:hAnsi="Arial" w:cs="Arial"/>
                <w:sz w:val="16"/>
                <w:szCs w:val="16"/>
              </w:rPr>
              <w:t>0.00-76.19</w:t>
            </w:r>
          </w:p>
        </w:tc>
      </w:tr>
    </w:tbl>
    <w:p w:rsidR="00E208C0" w:rsidRDefault="00E208C0" w:rsidP="00E208C0">
      <w:pPr>
        <w:spacing w:after="0" w:line="240" w:lineRule="auto"/>
        <w:ind w:firstLine="720"/>
        <w:jc w:val="both"/>
        <w:rPr>
          <w:rFonts w:ascii="Arial" w:hAnsi="Arial" w:cs="Arial"/>
          <w:color w:val="000000" w:themeColor="text1"/>
          <w:sz w:val="20"/>
          <w:szCs w:val="20"/>
        </w:rPr>
      </w:pPr>
    </w:p>
    <w:p w:rsidR="00E208C0" w:rsidRPr="00E208C0" w:rsidRDefault="00E208C0" w:rsidP="00E208C0">
      <w:pPr>
        <w:spacing w:after="0" w:line="240" w:lineRule="auto"/>
        <w:ind w:firstLine="720"/>
        <w:jc w:val="both"/>
        <w:rPr>
          <w:rFonts w:ascii="Arial" w:hAnsi="Arial" w:cs="Arial"/>
          <w:color w:val="000000" w:themeColor="text1"/>
          <w:sz w:val="20"/>
          <w:szCs w:val="20"/>
        </w:rPr>
      </w:pPr>
      <w:r w:rsidRPr="00E208C0">
        <w:rPr>
          <w:rFonts w:ascii="Arial" w:hAnsi="Arial" w:cs="Arial"/>
          <w:color w:val="000000" w:themeColor="text1"/>
          <w:sz w:val="20"/>
          <w:szCs w:val="20"/>
        </w:rPr>
        <w:t xml:space="preserve">Hasil uji beda dari tiga suku yaitu Suku Jawa, Batak, dan Bugis menunjukkan bahwa terdapat perbedaan yang signifikan antara perilaku komplain  Suku Jawa dan Suku Batak (sig=0.023), dimana perilaku komplain Suku Batak lebih tinggi dari pada Suku Jawa. Terdapat perbedaan yang signifikan antara Suku Jawa dan Suku Batak ada dimensi </w:t>
      </w:r>
      <w:r w:rsidRPr="00E208C0">
        <w:rPr>
          <w:rFonts w:ascii="Arial" w:hAnsi="Arial" w:cs="Arial"/>
          <w:i/>
          <w:color w:val="000000" w:themeColor="text1"/>
          <w:sz w:val="20"/>
          <w:szCs w:val="20"/>
        </w:rPr>
        <w:t>private response</w:t>
      </w:r>
      <w:r w:rsidRPr="00E208C0">
        <w:rPr>
          <w:rFonts w:ascii="Arial" w:hAnsi="Arial" w:cs="Arial"/>
          <w:color w:val="000000" w:themeColor="text1"/>
          <w:sz w:val="20"/>
          <w:szCs w:val="20"/>
        </w:rPr>
        <w:t xml:space="preserve">  (sig=0.003) dimana Suku Batak lebih tinggi dalam melakukan </w:t>
      </w:r>
      <w:r w:rsidRPr="00E208C0">
        <w:rPr>
          <w:rFonts w:ascii="Arial" w:hAnsi="Arial" w:cs="Arial"/>
          <w:i/>
          <w:color w:val="000000" w:themeColor="text1"/>
          <w:sz w:val="20"/>
          <w:szCs w:val="20"/>
        </w:rPr>
        <w:t>private response</w:t>
      </w:r>
      <w:r w:rsidRPr="00E208C0">
        <w:rPr>
          <w:rFonts w:ascii="Arial" w:hAnsi="Arial" w:cs="Arial"/>
          <w:color w:val="000000" w:themeColor="text1"/>
          <w:sz w:val="20"/>
          <w:szCs w:val="20"/>
        </w:rPr>
        <w:t xml:space="preserve"> dibandingkan Suku Jawa dan Suku Bugis. </w:t>
      </w:r>
      <w:r w:rsidRPr="00E208C0">
        <w:rPr>
          <w:rFonts w:ascii="Arial" w:hAnsi="Arial" w:cs="Arial"/>
          <w:color w:val="000000" w:themeColor="text1"/>
          <w:sz w:val="20"/>
          <w:szCs w:val="20"/>
          <w:lang w:val="en-US"/>
        </w:rPr>
        <w:t>Penelitian ini sejala</w:t>
      </w:r>
      <w:r w:rsidRPr="00E208C0">
        <w:rPr>
          <w:rFonts w:ascii="Arial" w:hAnsi="Arial" w:cs="Arial"/>
          <w:color w:val="000000" w:themeColor="text1"/>
          <w:sz w:val="20"/>
          <w:szCs w:val="20"/>
        </w:rPr>
        <w:t>n</w:t>
      </w:r>
      <w:r w:rsidRPr="00E208C0">
        <w:rPr>
          <w:rFonts w:ascii="Arial" w:hAnsi="Arial" w:cs="Arial"/>
          <w:color w:val="000000" w:themeColor="text1"/>
          <w:sz w:val="20"/>
          <w:szCs w:val="20"/>
          <w:lang w:val="en-US"/>
        </w:rPr>
        <w:t xml:space="preserve"> dengan pendapat Liu dan McLure (2001) </w:t>
      </w:r>
      <w:proofErr w:type="gramStart"/>
      <w:r w:rsidRPr="00E208C0">
        <w:rPr>
          <w:rFonts w:ascii="Arial" w:hAnsi="Arial" w:cs="Arial"/>
          <w:color w:val="000000" w:themeColor="text1"/>
          <w:sz w:val="20"/>
          <w:szCs w:val="20"/>
          <w:lang w:val="en-US"/>
        </w:rPr>
        <w:t>bahwa  budaya</w:t>
      </w:r>
      <w:proofErr w:type="gramEnd"/>
      <w:r w:rsidRPr="00E208C0">
        <w:rPr>
          <w:rFonts w:ascii="Arial" w:hAnsi="Arial" w:cs="Arial"/>
          <w:color w:val="000000" w:themeColor="text1"/>
          <w:sz w:val="20"/>
          <w:szCs w:val="20"/>
          <w:lang w:val="en-US"/>
        </w:rPr>
        <w:t xml:space="preserve"> memiliki pengaruh dalam mengambil ti</w:t>
      </w:r>
      <w:r w:rsidRPr="00E208C0">
        <w:rPr>
          <w:rFonts w:ascii="Arial" w:hAnsi="Arial" w:cs="Arial"/>
          <w:color w:val="000000" w:themeColor="text1"/>
          <w:sz w:val="20"/>
          <w:szCs w:val="20"/>
        </w:rPr>
        <w:t>n</w:t>
      </w:r>
      <w:r w:rsidRPr="00E208C0">
        <w:rPr>
          <w:rFonts w:ascii="Arial" w:hAnsi="Arial" w:cs="Arial"/>
          <w:color w:val="000000" w:themeColor="text1"/>
          <w:sz w:val="20"/>
          <w:szCs w:val="20"/>
          <w:lang w:val="en-US"/>
        </w:rPr>
        <w:t xml:space="preserve">dakan komplain.  Suku Batak memang dikenal memiliki adat yang keras dan memiliki </w:t>
      </w:r>
      <w:proofErr w:type="gramStart"/>
      <w:r w:rsidRPr="00E208C0">
        <w:rPr>
          <w:rFonts w:ascii="Arial" w:hAnsi="Arial" w:cs="Arial"/>
          <w:color w:val="000000" w:themeColor="text1"/>
          <w:sz w:val="20"/>
          <w:szCs w:val="20"/>
          <w:lang w:val="en-US"/>
        </w:rPr>
        <w:t>gaya</w:t>
      </w:r>
      <w:proofErr w:type="gramEnd"/>
      <w:r w:rsidRPr="00E208C0">
        <w:rPr>
          <w:rFonts w:ascii="Arial" w:hAnsi="Arial" w:cs="Arial"/>
          <w:color w:val="000000" w:themeColor="text1"/>
          <w:sz w:val="20"/>
          <w:szCs w:val="20"/>
          <w:lang w:val="en-US"/>
        </w:rPr>
        <w:t xml:space="preserve"> bicara yang “</w:t>
      </w:r>
      <w:r w:rsidRPr="00E208C0">
        <w:rPr>
          <w:rFonts w:ascii="Arial" w:hAnsi="Arial" w:cs="Arial"/>
          <w:i/>
          <w:color w:val="000000" w:themeColor="text1"/>
          <w:sz w:val="20"/>
          <w:szCs w:val="20"/>
          <w:lang w:val="en-US"/>
        </w:rPr>
        <w:t>ceplas-ceplos</w:t>
      </w:r>
      <w:r w:rsidRPr="00E208C0">
        <w:rPr>
          <w:rFonts w:ascii="Arial" w:hAnsi="Arial" w:cs="Arial"/>
          <w:color w:val="000000" w:themeColor="text1"/>
          <w:sz w:val="20"/>
          <w:szCs w:val="20"/>
          <w:lang w:val="en-US"/>
        </w:rPr>
        <w:t>”</w:t>
      </w:r>
      <w:r w:rsidRPr="00E208C0">
        <w:rPr>
          <w:rFonts w:ascii="Arial" w:hAnsi="Arial" w:cs="Arial"/>
          <w:color w:val="000000" w:themeColor="text1"/>
          <w:sz w:val="20"/>
          <w:szCs w:val="20"/>
          <w:vertAlign w:val="superscript"/>
          <w:lang w:val="en-US"/>
        </w:rPr>
        <w:footnoteReference w:id="1"/>
      </w:r>
      <w:r w:rsidRPr="00E208C0">
        <w:rPr>
          <w:rFonts w:ascii="Arial" w:hAnsi="Arial" w:cs="Arial"/>
          <w:color w:val="000000" w:themeColor="text1"/>
          <w:sz w:val="20"/>
          <w:szCs w:val="20"/>
          <w:lang w:val="en-US"/>
        </w:rPr>
        <w:t xml:space="preserve">. Demikian pula berdasarkan hasil uji </w:t>
      </w:r>
      <w:proofErr w:type="gramStart"/>
      <w:r w:rsidRPr="00E208C0">
        <w:rPr>
          <w:rFonts w:ascii="Arial" w:hAnsi="Arial" w:cs="Arial"/>
          <w:color w:val="000000" w:themeColor="text1"/>
          <w:sz w:val="20"/>
          <w:szCs w:val="20"/>
          <w:lang w:val="en-US"/>
        </w:rPr>
        <w:t>beda</w:t>
      </w:r>
      <w:proofErr w:type="gramEnd"/>
      <w:r w:rsidRPr="00E208C0">
        <w:rPr>
          <w:rFonts w:ascii="Arial" w:hAnsi="Arial" w:cs="Arial"/>
          <w:color w:val="000000" w:themeColor="text1"/>
          <w:sz w:val="20"/>
          <w:szCs w:val="20"/>
          <w:lang w:val="en-US"/>
        </w:rPr>
        <w:t xml:space="preserve">, terdapat perbedaan nyata antara Suku Jawa dan Batak dalam melakukan perilaku komplain.  Watak yang keras dan </w:t>
      </w:r>
      <w:proofErr w:type="gramStart"/>
      <w:r w:rsidRPr="00E208C0">
        <w:rPr>
          <w:rFonts w:ascii="Arial" w:hAnsi="Arial" w:cs="Arial"/>
          <w:color w:val="000000" w:themeColor="text1"/>
          <w:sz w:val="20"/>
          <w:szCs w:val="20"/>
          <w:lang w:val="en-US"/>
        </w:rPr>
        <w:t>gaya</w:t>
      </w:r>
      <w:proofErr w:type="gramEnd"/>
      <w:r w:rsidRPr="00E208C0">
        <w:rPr>
          <w:rFonts w:ascii="Arial" w:hAnsi="Arial" w:cs="Arial"/>
          <w:color w:val="000000" w:themeColor="text1"/>
          <w:sz w:val="20"/>
          <w:szCs w:val="20"/>
          <w:lang w:val="en-US"/>
        </w:rPr>
        <w:t xml:space="preserve"> bicara tersebut menjadikan Suku Batak berani untuk menyampaikan komplainnya secara langsung kepada pelaku usaha ketika merasa dirugikan saat mengonsumsi barang dan/atau jas</w:t>
      </w:r>
      <w:r w:rsidRPr="00E208C0">
        <w:rPr>
          <w:rFonts w:ascii="Arial" w:hAnsi="Arial" w:cs="Arial"/>
          <w:color w:val="000000" w:themeColor="text1"/>
          <w:sz w:val="20"/>
          <w:szCs w:val="20"/>
        </w:rPr>
        <w:t xml:space="preserve">a. </w:t>
      </w:r>
      <w:r w:rsidRPr="00E208C0">
        <w:rPr>
          <w:rFonts w:ascii="Arial" w:hAnsi="Arial" w:cs="Arial"/>
          <w:color w:val="000000" w:themeColor="text1"/>
          <w:sz w:val="20"/>
          <w:szCs w:val="20"/>
          <w:lang w:val="en-US"/>
        </w:rPr>
        <w:t>Suku Jawa khususnya bagian Jawa Tengah keratonan diidentikkan dengan sikap yang sopan, “</w:t>
      </w:r>
      <w:r w:rsidRPr="00E208C0">
        <w:rPr>
          <w:rFonts w:ascii="Arial" w:hAnsi="Arial" w:cs="Arial"/>
          <w:i/>
          <w:color w:val="000000" w:themeColor="text1"/>
          <w:sz w:val="20"/>
          <w:szCs w:val="20"/>
          <w:lang w:val="en-US"/>
        </w:rPr>
        <w:t>nrimo</w:t>
      </w:r>
      <w:r w:rsidRPr="00E208C0">
        <w:rPr>
          <w:rFonts w:ascii="Arial" w:hAnsi="Arial" w:cs="Arial"/>
          <w:color w:val="000000" w:themeColor="text1"/>
          <w:sz w:val="20"/>
          <w:szCs w:val="20"/>
          <w:lang w:val="en-US"/>
        </w:rPr>
        <w:t>” atau menerima apapun yang terjadi dan didapat, serta mampu menyembunyikan perasaan</w:t>
      </w:r>
      <w:r w:rsidRPr="00E208C0">
        <w:rPr>
          <w:rFonts w:ascii="Arial" w:hAnsi="Arial" w:cs="Arial"/>
          <w:color w:val="000000" w:themeColor="text1"/>
          <w:sz w:val="20"/>
          <w:szCs w:val="20"/>
          <w:vertAlign w:val="superscript"/>
          <w:lang w:val="en-US"/>
        </w:rPr>
        <w:footnoteReference w:id="2"/>
      </w:r>
      <w:r w:rsidRPr="00E208C0">
        <w:rPr>
          <w:rFonts w:ascii="Arial" w:hAnsi="Arial" w:cs="Arial"/>
          <w:color w:val="000000" w:themeColor="text1"/>
          <w:sz w:val="20"/>
          <w:szCs w:val="20"/>
          <w:lang w:val="en-US"/>
        </w:rPr>
        <w:t xml:space="preserve">, sehingga Suku Jawa memiliki perilaku komplain yang lebih rendah dibandingkan Suku Batak. </w:t>
      </w:r>
    </w:p>
    <w:p w:rsidR="00E208C0" w:rsidRDefault="008E066B" w:rsidP="00E208C0">
      <w:pPr>
        <w:spacing w:after="0" w:line="240" w:lineRule="auto"/>
        <w:ind w:firstLine="720"/>
        <w:jc w:val="both"/>
        <w:rPr>
          <w:rFonts w:ascii="Arial" w:hAnsi="Arial" w:cs="Arial"/>
          <w:color w:val="000000" w:themeColor="text1"/>
          <w:sz w:val="20"/>
          <w:szCs w:val="20"/>
        </w:rPr>
      </w:pPr>
      <w:r w:rsidRPr="008E066B">
        <w:rPr>
          <w:rFonts w:ascii="Arial" w:hAnsi="Arial" w:cs="Arial"/>
          <w:color w:val="000000" w:themeColor="text1"/>
          <w:sz w:val="20"/>
          <w:szCs w:val="20"/>
        </w:rPr>
        <w:t>Suku Bugis s</w:t>
      </w:r>
      <w:r w:rsidRPr="008E066B">
        <w:rPr>
          <w:rFonts w:ascii="Arial" w:hAnsi="Arial" w:cs="Arial"/>
          <w:color w:val="000000" w:themeColor="text1"/>
          <w:sz w:val="20"/>
          <w:szCs w:val="20"/>
          <w:lang w:val="en-US"/>
        </w:rPr>
        <w:t xml:space="preserve">elain dikenal sebagai suku yang mudah naik darah namun Suku Bugis memiliki prinsip </w:t>
      </w:r>
      <w:r w:rsidRPr="008E066B">
        <w:rPr>
          <w:rFonts w:ascii="Arial" w:hAnsi="Arial" w:cs="Arial"/>
          <w:i/>
          <w:color w:val="000000" w:themeColor="text1"/>
          <w:sz w:val="20"/>
          <w:szCs w:val="20"/>
          <w:lang w:val="en-US"/>
        </w:rPr>
        <w:t>siri</w:t>
      </w:r>
      <w:r w:rsidRPr="008E066B">
        <w:rPr>
          <w:rFonts w:ascii="Arial" w:hAnsi="Arial" w:cs="Arial"/>
          <w:color w:val="000000" w:themeColor="text1"/>
          <w:sz w:val="20"/>
          <w:szCs w:val="20"/>
          <w:lang w:val="en-US"/>
        </w:rPr>
        <w:t xml:space="preserve"> dan </w:t>
      </w:r>
      <w:r w:rsidRPr="008E066B">
        <w:rPr>
          <w:rFonts w:ascii="Arial" w:hAnsi="Arial" w:cs="Arial"/>
          <w:i/>
          <w:color w:val="000000" w:themeColor="text1"/>
          <w:sz w:val="20"/>
          <w:szCs w:val="20"/>
          <w:lang w:val="en-US"/>
        </w:rPr>
        <w:t>pacce</w:t>
      </w:r>
      <w:r w:rsidRPr="008E066B">
        <w:rPr>
          <w:rFonts w:ascii="Arial" w:hAnsi="Arial" w:cs="Arial"/>
          <w:color w:val="000000" w:themeColor="text1"/>
          <w:sz w:val="20"/>
          <w:szCs w:val="20"/>
          <w:lang w:val="en-US"/>
        </w:rPr>
        <w:t xml:space="preserve">. Kata </w:t>
      </w:r>
      <w:r w:rsidRPr="008E066B">
        <w:rPr>
          <w:rFonts w:ascii="Arial" w:hAnsi="Arial" w:cs="Arial"/>
          <w:i/>
          <w:color w:val="000000" w:themeColor="text1"/>
          <w:sz w:val="20"/>
          <w:szCs w:val="20"/>
          <w:lang w:val="en-US"/>
        </w:rPr>
        <w:t>siri</w:t>
      </w:r>
      <w:r w:rsidRPr="008E066B">
        <w:rPr>
          <w:rFonts w:ascii="Arial" w:hAnsi="Arial" w:cs="Arial"/>
          <w:color w:val="000000" w:themeColor="text1"/>
          <w:sz w:val="20"/>
          <w:szCs w:val="20"/>
          <w:lang w:val="en-US"/>
        </w:rPr>
        <w:t xml:space="preserve"> dalam Bahasa Bugis artinya malu, dan </w:t>
      </w:r>
      <w:proofErr w:type="gramStart"/>
      <w:r w:rsidRPr="008E066B">
        <w:rPr>
          <w:rFonts w:ascii="Arial" w:hAnsi="Arial" w:cs="Arial"/>
          <w:i/>
          <w:color w:val="000000" w:themeColor="text1"/>
          <w:sz w:val="20"/>
          <w:szCs w:val="20"/>
          <w:lang w:val="en-US"/>
        </w:rPr>
        <w:t>pacce</w:t>
      </w:r>
      <w:r w:rsidRPr="008E066B">
        <w:rPr>
          <w:rFonts w:ascii="Arial" w:hAnsi="Arial" w:cs="Arial"/>
          <w:color w:val="000000" w:themeColor="text1"/>
          <w:sz w:val="20"/>
          <w:szCs w:val="20"/>
          <w:lang w:val="en-US"/>
        </w:rPr>
        <w:t xml:space="preserve">  berarti</w:t>
      </w:r>
      <w:proofErr w:type="gramEnd"/>
      <w:r w:rsidRPr="008E066B">
        <w:rPr>
          <w:rFonts w:ascii="Arial" w:hAnsi="Arial" w:cs="Arial"/>
          <w:color w:val="000000" w:themeColor="text1"/>
          <w:sz w:val="20"/>
          <w:szCs w:val="20"/>
          <w:lang w:val="en-US"/>
        </w:rPr>
        <w:t xml:space="preserve"> tidak tega, kasihan, atau iba</w:t>
      </w:r>
      <w:r w:rsidRPr="008E066B">
        <w:rPr>
          <w:rFonts w:ascii="Arial" w:hAnsi="Arial" w:cs="Arial"/>
          <w:color w:val="000000" w:themeColor="text1"/>
          <w:sz w:val="20"/>
          <w:szCs w:val="20"/>
          <w:vertAlign w:val="superscript"/>
          <w:lang w:val="en-US"/>
        </w:rPr>
        <w:footnoteReference w:id="3"/>
      </w:r>
      <w:r w:rsidRPr="008E066B">
        <w:rPr>
          <w:rFonts w:ascii="Arial" w:hAnsi="Arial" w:cs="Arial"/>
          <w:color w:val="000000" w:themeColor="text1"/>
          <w:sz w:val="20"/>
          <w:szCs w:val="20"/>
          <w:lang w:val="en-US"/>
        </w:rPr>
        <w:t xml:space="preserve">. </w:t>
      </w:r>
      <w:proofErr w:type="gramStart"/>
      <w:r w:rsidRPr="008E066B">
        <w:rPr>
          <w:rFonts w:ascii="Arial" w:hAnsi="Arial" w:cs="Arial"/>
          <w:color w:val="000000" w:themeColor="text1"/>
          <w:sz w:val="20"/>
          <w:szCs w:val="20"/>
          <w:lang w:val="en-US"/>
        </w:rPr>
        <w:t>Hal-hal demikian dapat memengaruhi perilaku komplain Suku Bugis yang lebih mengedepankan perasaan tidak tega atau kasihan kepada pelaku usaha meskipun sebenarnya barang dan/atau jasa yang dikonsumsi tidak memuaskan.</w:t>
      </w:r>
      <w:proofErr w:type="gramEnd"/>
      <w:r w:rsidRPr="008E066B">
        <w:rPr>
          <w:rFonts w:ascii="Arial" w:hAnsi="Arial" w:cs="Arial"/>
          <w:color w:val="000000" w:themeColor="text1"/>
          <w:sz w:val="20"/>
          <w:szCs w:val="20"/>
          <w:lang w:val="en-US"/>
        </w:rPr>
        <w:t xml:space="preserve"> </w:t>
      </w:r>
      <w:proofErr w:type="gramStart"/>
      <w:r w:rsidRPr="008E066B">
        <w:rPr>
          <w:rFonts w:ascii="Arial" w:hAnsi="Arial" w:cs="Arial"/>
          <w:color w:val="000000" w:themeColor="text1"/>
          <w:sz w:val="20"/>
          <w:szCs w:val="20"/>
          <w:lang w:val="en-US"/>
        </w:rPr>
        <w:t>Meskipun demikian, pada variabel motivasi komplain Suku Bugis memiliki rata-rata paling tinggi diantara Suku Batak dan Jawa.</w:t>
      </w:r>
      <w:proofErr w:type="gramEnd"/>
      <w:r w:rsidRPr="008E066B">
        <w:rPr>
          <w:rFonts w:ascii="Arial" w:hAnsi="Arial" w:cs="Arial"/>
          <w:color w:val="000000" w:themeColor="text1"/>
          <w:sz w:val="20"/>
          <w:szCs w:val="20"/>
          <w:lang w:val="en-US"/>
        </w:rPr>
        <w:t xml:space="preserve">  Hal tersebut yang membedakan meskipun motivasi komplain Suku Bugis tinggi </w:t>
      </w:r>
      <w:proofErr w:type="gramStart"/>
      <w:r w:rsidRPr="008E066B">
        <w:rPr>
          <w:rFonts w:ascii="Arial" w:hAnsi="Arial" w:cs="Arial"/>
          <w:color w:val="000000" w:themeColor="text1"/>
          <w:sz w:val="20"/>
          <w:szCs w:val="20"/>
          <w:lang w:val="en-US"/>
        </w:rPr>
        <w:t>akan</w:t>
      </w:r>
      <w:proofErr w:type="gramEnd"/>
      <w:r w:rsidRPr="008E066B">
        <w:rPr>
          <w:rFonts w:ascii="Arial" w:hAnsi="Arial" w:cs="Arial"/>
          <w:color w:val="000000" w:themeColor="text1"/>
          <w:sz w:val="20"/>
          <w:szCs w:val="20"/>
          <w:lang w:val="en-US"/>
        </w:rPr>
        <w:t xml:space="preserve"> tetapi perilaku komplain yang dilakukan tidak setinggi Suku Batak.</w:t>
      </w:r>
    </w:p>
    <w:p w:rsidR="008E066B" w:rsidRDefault="008E066B" w:rsidP="008E066B">
      <w:pPr>
        <w:spacing w:after="0" w:line="240" w:lineRule="auto"/>
        <w:jc w:val="both"/>
        <w:rPr>
          <w:rFonts w:ascii="Arial" w:hAnsi="Arial" w:cs="Arial"/>
          <w:color w:val="000000" w:themeColor="text1"/>
          <w:sz w:val="20"/>
          <w:szCs w:val="20"/>
        </w:rPr>
      </w:pPr>
    </w:p>
    <w:p w:rsidR="008E066B" w:rsidRPr="008E066B" w:rsidRDefault="008E066B" w:rsidP="008E066B">
      <w:pPr>
        <w:spacing w:after="0" w:line="240" w:lineRule="auto"/>
        <w:jc w:val="center"/>
        <w:rPr>
          <w:rFonts w:ascii="Arial" w:hAnsi="Arial" w:cs="Arial"/>
          <w:b/>
          <w:color w:val="000000" w:themeColor="text1"/>
          <w:sz w:val="20"/>
          <w:szCs w:val="20"/>
        </w:rPr>
      </w:pPr>
      <w:r w:rsidRPr="008E066B">
        <w:rPr>
          <w:rFonts w:ascii="Arial" w:hAnsi="Arial" w:cs="Arial"/>
          <w:b/>
          <w:color w:val="000000" w:themeColor="text1"/>
          <w:sz w:val="20"/>
          <w:szCs w:val="20"/>
        </w:rPr>
        <w:t>Hubungan antara Kepribadian terhadap Motivasi dan Perilaku Komplain</w:t>
      </w:r>
    </w:p>
    <w:p w:rsidR="008E066B" w:rsidRPr="008E066B" w:rsidRDefault="008E066B" w:rsidP="008E066B">
      <w:pPr>
        <w:spacing w:after="0" w:line="240" w:lineRule="auto"/>
        <w:jc w:val="both"/>
        <w:rPr>
          <w:rFonts w:ascii="Arial" w:hAnsi="Arial" w:cs="Arial"/>
          <w:b/>
          <w:color w:val="000000" w:themeColor="text1"/>
          <w:sz w:val="20"/>
          <w:szCs w:val="20"/>
        </w:rPr>
      </w:pPr>
      <w:r w:rsidRPr="008E066B">
        <w:rPr>
          <w:rFonts w:ascii="Arial" w:hAnsi="Arial" w:cs="Arial"/>
          <w:b/>
          <w:color w:val="000000" w:themeColor="text1"/>
          <w:sz w:val="20"/>
          <w:szCs w:val="20"/>
        </w:rPr>
        <w:tab/>
      </w:r>
    </w:p>
    <w:p w:rsidR="008E066B" w:rsidRDefault="008E066B" w:rsidP="008E066B">
      <w:pPr>
        <w:spacing w:after="0" w:line="240" w:lineRule="auto"/>
        <w:jc w:val="both"/>
        <w:rPr>
          <w:rFonts w:ascii="Arial" w:hAnsi="Arial" w:cs="Arial"/>
          <w:color w:val="000000" w:themeColor="text1"/>
          <w:sz w:val="20"/>
          <w:szCs w:val="20"/>
        </w:rPr>
      </w:pPr>
      <w:r w:rsidRPr="008E066B">
        <w:rPr>
          <w:rFonts w:ascii="Arial" w:hAnsi="Arial" w:cs="Arial"/>
          <w:b/>
          <w:color w:val="000000" w:themeColor="text1"/>
          <w:sz w:val="20"/>
          <w:szCs w:val="20"/>
        </w:rPr>
        <w:tab/>
      </w:r>
      <w:r w:rsidRPr="008E066B">
        <w:rPr>
          <w:rFonts w:ascii="Arial" w:hAnsi="Arial" w:cs="Arial"/>
          <w:color w:val="000000" w:themeColor="text1"/>
          <w:sz w:val="20"/>
          <w:szCs w:val="20"/>
        </w:rPr>
        <w:t xml:space="preserve">Hasil uji </w:t>
      </w:r>
      <w:r w:rsidRPr="008E066B">
        <w:rPr>
          <w:rFonts w:ascii="Arial" w:hAnsi="Arial" w:cs="Arial"/>
          <w:i/>
          <w:color w:val="000000" w:themeColor="text1"/>
          <w:sz w:val="20"/>
          <w:szCs w:val="20"/>
        </w:rPr>
        <w:t>crosstab</w:t>
      </w:r>
      <w:r w:rsidRPr="008E066B">
        <w:rPr>
          <w:rFonts w:ascii="Arial" w:hAnsi="Arial" w:cs="Arial"/>
          <w:color w:val="000000" w:themeColor="text1"/>
          <w:sz w:val="20"/>
          <w:szCs w:val="20"/>
        </w:rPr>
        <w:t xml:space="preserve"> digunakan untuk menganalisis besar hubungan kepribadian </w:t>
      </w:r>
      <w:r w:rsidR="00970392" w:rsidRPr="00970392">
        <w:rPr>
          <w:rFonts w:ascii="Arial" w:hAnsi="Arial" w:cs="Arial"/>
          <w:i/>
          <w:color w:val="000000" w:themeColor="text1"/>
          <w:sz w:val="20"/>
          <w:szCs w:val="20"/>
        </w:rPr>
        <w:t>introvert</w:t>
      </w:r>
      <w:r w:rsidRPr="008E066B">
        <w:rPr>
          <w:rFonts w:ascii="Arial" w:hAnsi="Arial" w:cs="Arial"/>
          <w:color w:val="000000" w:themeColor="text1"/>
          <w:sz w:val="20"/>
          <w:szCs w:val="20"/>
        </w:rPr>
        <w:t xml:space="preserve"> dan </w:t>
      </w:r>
      <w:r w:rsidR="00970392" w:rsidRPr="00970392">
        <w:rPr>
          <w:rFonts w:ascii="Arial" w:hAnsi="Arial" w:cs="Arial"/>
          <w:i/>
          <w:color w:val="000000" w:themeColor="text1"/>
          <w:sz w:val="20"/>
          <w:szCs w:val="20"/>
        </w:rPr>
        <w:t>extrovert</w:t>
      </w:r>
      <w:r w:rsidRPr="008E066B">
        <w:rPr>
          <w:rFonts w:ascii="Arial" w:hAnsi="Arial" w:cs="Arial"/>
          <w:color w:val="000000" w:themeColor="text1"/>
          <w:sz w:val="20"/>
          <w:szCs w:val="20"/>
        </w:rPr>
        <w:t xml:space="preserve"> terhadap variabel motivasi dan perilaku komplain yang dikategorikan berdasarkan rendah, sedang, dan tinggi. Berdasarkan hasil analisis dapat diketahui bahwa antara hubungan kepribadian terhadap motivasi dan hubungan kepribadian terhadap perilaku komplain keduanya tidak terdapat hasil yang signifikan</w:t>
      </w:r>
      <w:r>
        <w:rPr>
          <w:rFonts w:ascii="Arial" w:hAnsi="Arial" w:cs="Arial"/>
          <w:color w:val="000000" w:themeColor="text1"/>
          <w:sz w:val="20"/>
          <w:szCs w:val="20"/>
        </w:rPr>
        <w:t>.</w:t>
      </w:r>
    </w:p>
    <w:p w:rsidR="008E066B" w:rsidRPr="008E066B" w:rsidRDefault="008E066B" w:rsidP="008E066B">
      <w:pPr>
        <w:spacing w:after="0" w:line="240" w:lineRule="auto"/>
        <w:jc w:val="both"/>
        <w:rPr>
          <w:rFonts w:ascii="Arial" w:hAnsi="Arial" w:cs="Arial"/>
          <w:color w:val="000000" w:themeColor="text1"/>
          <w:sz w:val="20"/>
          <w:szCs w:val="20"/>
        </w:rPr>
      </w:pPr>
      <w:r w:rsidRPr="008E066B">
        <w:rPr>
          <w:rFonts w:ascii="Arial" w:hAnsi="Arial" w:cs="Arial"/>
          <w:color w:val="000000" w:themeColor="text1"/>
          <w:sz w:val="20"/>
          <w:szCs w:val="20"/>
        </w:rPr>
        <w:t>Berdas</w:t>
      </w:r>
      <w:r w:rsidR="00C65B98">
        <w:rPr>
          <w:rFonts w:ascii="Arial" w:hAnsi="Arial" w:cs="Arial"/>
          <w:color w:val="000000" w:themeColor="text1"/>
          <w:sz w:val="20"/>
          <w:szCs w:val="20"/>
        </w:rPr>
        <w:t>arkan hasil anal</w:t>
      </w:r>
      <w:r w:rsidR="00B26498">
        <w:rPr>
          <w:rFonts w:ascii="Arial" w:hAnsi="Arial" w:cs="Arial"/>
          <w:color w:val="000000" w:themeColor="text1"/>
          <w:sz w:val="20"/>
          <w:szCs w:val="20"/>
        </w:rPr>
        <w:t>isis yang disajikan pada Tabel 3</w:t>
      </w:r>
      <w:r w:rsidRPr="008E066B">
        <w:rPr>
          <w:rFonts w:ascii="Arial" w:hAnsi="Arial" w:cs="Arial"/>
          <w:color w:val="000000" w:themeColor="text1"/>
          <w:sz w:val="20"/>
          <w:szCs w:val="20"/>
        </w:rPr>
        <w:t xml:space="preserve"> menunjukkan bahwa sebesar 58 persen kepribadian </w:t>
      </w:r>
      <w:r w:rsidR="00970392" w:rsidRPr="00970392">
        <w:rPr>
          <w:rFonts w:ascii="Arial" w:hAnsi="Arial" w:cs="Arial"/>
          <w:i/>
          <w:color w:val="000000" w:themeColor="text1"/>
          <w:sz w:val="20"/>
          <w:szCs w:val="20"/>
        </w:rPr>
        <w:t>extrovert</w:t>
      </w:r>
      <w:r w:rsidRPr="008E066B">
        <w:rPr>
          <w:rFonts w:ascii="Arial" w:hAnsi="Arial" w:cs="Arial"/>
          <w:color w:val="000000" w:themeColor="text1"/>
          <w:sz w:val="20"/>
          <w:szCs w:val="20"/>
        </w:rPr>
        <w:t xml:space="preserve"> memiliki motivasi sedang. Pada kategori tinggi, kepribadian </w:t>
      </w:r>
      <w:r w:rsidR="00970392" w:rsidRPr="00970392">
        <w:rPr>
          <w:rFonts w:ascii="Arial" w:hAnsi="Arial" w:cs="Arial"/>
          <w:i/>
          <w:color w:val="000000" w:themeColor="text1"/>
          <w:sz w:val="20"/>
          <w:szCs w:val="20"/>
        </w:rPr>
        <w:t>introvert</w:t>
      </w:r>
      <w:r w:rsidRPr="008E066B">
        <w:rPr>
          <w:rFonts w:ascii="Arial" w:hAnsi="Arial" w:cs="Arial"/>
          <w:color w:val="000000" w:themeColor="text1"/>
          <w:sz w:val="20"/>
          <w:szCs w:val="20"/>
        </w:rPr>
        <w:t xml:space="preserve"> memiliki persentase lebih besar daripada </w:t>
      </w:r>
      <w:r w:rsidR="00970392" w:rsidRPr="00970392">
        <w:rPr>
          <w:rFonts w:ascii="Arial" w:hAnsi="Arial" w:cs="Arial"/>
          <w:i/>
          <w:color w:val="000000" w:themeColor="text1"/>
          <w:sz w:val="20"/>
          <w:szCs w:val="20"/>
        </w:rPr>
        <w:t>extrovert</w:t>
      </w:r>
      <w:r w:rsidRPr="008E066B">
        <w:rPr>
          <w:rFonts w:ascii="Arial" w:hAnsi="Arial" w:cs="Arial"/>
          <w:color w:val="000000" w:themeColor="text1"/>
          <w:sz w:val="20"/>
          <w:szCs w:val="20"/>
        </w:rPr>
        <w:t xml:space="preserve"> dengan nilai sebesar 21.5 persen. Dilihat dari nilai signifikannya, hubungan kepribadian dengan motivasi menunjukkan hasil yang tidak signifikan yakni 0.13 (≥0.05).</w:t>
      </w:r>
    </w:p>
    <w:p w:rsidR="008E066B" w:rsidRDefault="008E066B" w:rsidP="008E066B">
      <w:pPr>
        <w:spacing w:after="0" w:line="240" w:lineRule="auto"/>
        <w:jc w:val="both"/>
        <w:rPr>
          <w:rFonts w:ascii="Arial" w:hAnsi="Arial" w:cs="Arial"/>
          <w:color w:val="000000" w:themeColor="text1"/>
          <w:sz w:val="20"/>
          <w:szCs w:val="20"/>
        </w:rPr>
      </w:pPr>
    </w:p>
    <w:p w:rsidR="00B26498" w:rsidRDefault="00B26498" w:rsidP="008E066B">
      <w:pPr>
        <w:spacing w:after="0" w:line="240" w:lineRule="auto"/>
        <w:jc w:val="both"/>
        <w:rPr>
          <w:rFonts w:ascii="Arial" w:hAnsi="Arial" w:cs="Arial"/>
          <w:color w:val="000000" w:themeColor="text1"/>
          <w:sz w:val="20"/>
          <w:szCs w:val="20"/>
        </w:rPr>
      </w:pPr>
    </w:p>
    <w:p w:rsidR="00B26498" w:rsidRDefault="00B26498" w:rsidP="008E066B">
      <w:pPr>
        <w:spacing w:after="0" w:line="240" w:lineRule="auto"/>
        <w:jc w:val="both"/>
        <w:rPr>
          <w:rFonts w:ascii="Arial" w:hAnsi="Arial" w:cs="Arial"/>
          <w:color w:val="000000" w:themeColor="text1"/>
          <w:sz w:val="20"/>
          <w:szCs w:val="20"/>
        </w:rPr>
      </w:pPr>
    </w:p>
    <w:p w:rsidR="00B26498" w:rsidRDefault="00B26498" w:rsidP="008E066B">
      <w:pPr>
        <w:spacing w:after="0" w:line="240" w:lineRule="auto"/>
        <w:jc w:val="both"/>
        <w:rPr>
          <w:rFonts w:ascii="Arial" w:hAnsi="Arial" w:cs="Arial"/>
          <w:color w:val="000000" w:themeColor="text1"/>
          <w:sz w:val="20"/>
          <w:szCs w:val="20"/>
        </w:rPr>
      </w:pPr>
      <w:bookmarkStart w:id="3" w:name="_GoBack"/>
      <w:bookmarkEnd w:id="3"/>
    </w:p>
    <w:p w:rsidR="00B26498" w:rsidRPr="008E066B" w:rsidRDefault="00B26498" w:rsidP="008E066B">
      <w:pPr>
        <w:spacing w:after="0" w:line="240" w:lineRule="auto"/>
        <w:jc w:val="both"/>
        <w:rPr>
          <w:rFonts w:ascii="Arial" w:hAnsi="Arial" w:cs="Arial"/>
          <w:color w:val="000000" w:themeColor="text1"/>
          <w:sz w:val="20"/>
          <w:szCs w:val="20"/>
        </w:rPr>
      </w:pPr>
    </w:p>
    <w:p w:rsidR="00C65B98" w:rsidRPr="00C65B98" w:rsidRDefault="00B26498" w:rsidP="00C65B98">
      <w:pPr>
        <w:spacing w:after="0" w:line="240" w:lineRule="auto"/>
        <w:jc w:val="center"/>
        <w:rPr>
          <w:rFonts w:ascii="Arial" w:hAnsi="Arial" w:cs="Arial"/>
          <w:color w:val="000000" w:themeColor="text1"/>
          <w:sz w:val="16"/>
          <w:szCs w:val="16"/>
        </w:rPr>
      </w:pPr>
      <w:r>
        <w:rPr>
          <w:rFonts w:ascii="Arial" w:hAnsi="Arial" w:cs="Arial"/>
          <w:color w:val="000000" w:themeColor="text1"/>
          <w:sz w:val="16"/>
          <w:szCs w:val="16"/>
        </w:rPr>
        <w:lastRenderedPageBreak/>
        <w:t>Tabel 3</w:t>
      </w:r>
      <w:r w:rsidR="00C65B98" w:rsidRPr="00C65B98">
        <w:rPr>
          <w:rFonts w:ascii="Arial" w:hAnsi="Arial" w:cs="Arial"/>
          <w:color w:val="000000" w:themeColor="text1"/>
          <w:sz w:val="16"/>
          <w:szCs w:val="16"/>
        </w:rPr>
        <w:t xml:space="preserve">  Hubungan antara kepribadian terhadap motivasi</w:t>
      </w:r>
    </w:p>
    <w:tbl>
      <w:tblPr>
        <w:tblStyle w:val="TableGrid"/>
        <w:tblW w:w="5000" w:type="pct"/>
        <w:jc w:val="center"/>
        <w:tblLook w:val="04A0" w:firstRow="1" w:lastRow="0" w:firstColumn="1" w:lastColumn="0" w:noHBand="0" w:noVBand="1"/>
      </w:tblPr>
      <w:tblGrid>
        <w:gridCol w:w="3095"/>
        <w:gridCol w:w="3095"/>
        <w:gridCol w:w="3099"/>
      </w:tblGrid>
      <w:tr w:rsidR="00C65B98" w:rsidRPr="00C65B98" w:rsidTr="00C65B98">
        <w:trPr>
          <w:jc w:val="center"/>
        </w:trPr>
        <w:tc>
          <w:tcPr>
            <w:tcW w:w="1666" w:type="pct"/>
            <w:vMerge w:val="restart"/>
            <w:tcBorders>
              <w:left w:val="nil"/>
              <w:right w:val="nil"/>
            </w:tcBorders>
          </w:tcPr>
          <w:p w:rsidR="00C65B98" w:rsidRPr="00C65B98" w:rsidRDefault="00C65B98" w:rsidP="00C65B98">
            <w:pPr>
              <w:spacing w:after="0"/>
              <w:jc w:val="center"/>
              <w:rPr>
                <w:rFonts w:ascii="Arial" w:hAnsi="Arial" w:cs="Arial"/>
                <w:color w:val="000000" w:themeColor="text1"/>
                <w:sz w:val="16"/>
                <w:szCs w:val="16"/>
              </w:rPr>
            </w:pPr>
            <w:r w:rsidRPr="00C65B98">
              <w:rPr>
                <w:rFonts w:ascii="Arial" w:hAnsi="Arial" w:cs="Arial"/>
                <w:color w:val="000000" w:themeColor="text1"/>
                <w:sz w:val="16"/>
                <w:szCs w:val="16"/>
              </w:rPr>
              <w:t>Motivasi</w:t>
            </w:r>
          </w:p>
        </w:tc>
        <w:tc>
          <w:tcPr>
            <w:tcW w:w="3334" w:type="pct"/>
            <w:gridSpan w:val="2"/>
            <w:tcBorders>
              <w:left w:val="nil"/>
              <w:right w:val="nil"/>
            </w:tcBorders>
          </w:tcPr>
          <w:p w:rsidR="00C65B98" w:rsidRPr="00C65B98" w:rsidRDefault="00C65B98" w:rsidP="00C65B98">
            <w:pPr>
              <w:spacing w:after="0"/>
              <w:jc w:val="center"/>
              <w:rPr>
                <w:rFonts w:ascii="Arial" w:hAnsi="Arial" w:cs="Arial"/>
                <w:color w:val="000000" w:themeColor="text1"/>
                <w:sz w:val="16"/>
                <w:szCs w:val="16"/>
              </w:rPr>
            </w:pPr>
            <w:r w:rsidRPr="00C65B98">
              <w:rPr>
                <w:rFonts w:ascii="Arial" w:hAnsi="Arial" w:cs="Arial"/>
                <w:color w:val="000000" w:themeColor="text1"/>
                <w:sz w:val="16"/>
                <w:szCs w:val="16"/>
              </w:rPr>
              <w:t>Kepribadian</w:t>
            </w:r>
          </w:p>
        </w:tc>
      </w:tr>
      <w:tr w:rsidR="00C65B98" w:rsidRPr="00C65B98" w:rsidTr="00C65B98">
        <w:trPr>
          <w:jc w:val="center"/>
        </w:trPr>
        <w:tc>
          <w:tcPr>
            <w:tcW w:w="1666" w:type="pct"/>
            <w:vMerge/>
            <w:tcBorders>
              <w:left w:val="nil"/>
              <w:bottom w:val="single" w:sz="4" w:space="0" w:color="auto"/>
              <w:right w:val="nil"/>
            </w:tcBorders>
          </w:tcPr>
          <w:p w:rsidR="00C65B98" w:rsidRPr="00C65B98" w:rsidRDefault="00C65B98" w:rsidP="00C65B98">
            <w:pPr>
              <w:spacing w:after="0"/>
              <w:rPr>
                <w:rFonts w:ascii="Arial" w:hAnsi="Arial" w:cs="Arial"/>
                <w:color w:val="000000" w:themeColor="text1"/>
                <w:sz w:val="16"/>
                <w:szCs w:val="16"/>
              </w:rPr>
            </w:pPr>
          </w:p>
        </w:tc>
        <w:tc>
          <w:tcPr>
            <w:tcW w:w="1666" w:type="pct"/>
            <w:tcBorders>
              <w:left w:val="nil"/>
              <w:bottom w:val="single" w:sz="4" w:space="0" w:color="auto"/>
              <w:right w:val="nil"/>
            </w:tcBorders>
          </w:tcPr>
          <w:p w:rsidR="00C65B98" w:rsidRPr="00C65B98" w:rsidRDefault="00970392" w:rsidP="00C65B98">
            <w:pPr>
              <w:spacing w:after="0"/>
              <w:jc w:val="center"/>
              <w:rPr>
                <w:rFonts w:ascii="Arial" w:hAnsi="Arial" w:cs="Arial"/>
                <w:i/>
                <w:color w:val="000000" w:themeColor="text1"/>
                <w:sz w:val="16"/>
                <w:szCs w:val="16"/>
              </w:rPr>
            </w:pPr>
            <w:r w:rsidRPr="00970392">
              <w:rPr>
                <w:rFonts w:ascii="Arial" w:hAnsi="Arial" w:cs="Arial"/>
                <w:i/>
                <w:color w:val="000000" w:themeColor="text1"/>
                <w:sz w:val="16"/>
                <w:szCs w:val="16"/>
              </w:rPr>
              <w:t>Extrovert</w:t>
            </w:r>
            <w:r w:rsidR="00C65B98" w:rsidRPr="00C65B98">
              <w:rPr>
                <w:rFonts w:ascii="Arial" w:hAnsi="Arial" w:cs="Arial"/>
                <w:i/>
                <w:color w:val="000000" w:themeColor="text1"/>
                <w:sz w:val="16"/>
                <w:szCs w:val="16"/>
              </w:rPr>
              <w:t xml:space="preserve"> </w:t>
            </w:r>
            <w:r w:rsidR="00C65B98" w:rsidRPr="00C65B98">
              <w:rPr>
                <w:rFonts w:ascii="Arial" w:hAnsi="Arial" w:cs="Arial"/>
                <w:color w:val="000000" w:themeColor="text1"/>
                <w:sz w:val="16"/>
                <w:szCs w:val="16"/>
              </w:rPr>
              <w:t>(%)</w:t>
            </w:r>
          </w:p>
        </w:tc>
        <w:tc>
          <w:tcPr>
            <w:tcW w:w="1667" w:type="pct"/>
            <w:tcBorders>
              <w:left w:val="nil"/>
              <w:bottom w:val="single" w:sz="4" w:space="0" w:color="auto"/>
              <w:right w:val="nil"/>
            </w:tcBorders>
          </w:tcPr>
          <w:p w:rsidR="00C65B98" w:rsidRPr="00C65B98" w:rsidRDefault="00970392" w:rsidP="00C65B98">
            <w:pPr>
              <w:spacing w:after="0"/>
              <w:jc w:val="center"/>
              <w:rPr>
                <w:rFonts w:ascii="Arial" w:hAnsi="Arial" w:cs="Arial"/>
                <w:i/>
                <w:color w:val="000000" w:themeColor="text1"/>
                <w:sz w:val="16"/>
                <w:szCs w:val="16"/>
              </w:rPr>
            </w:pPr>
            <w:r w:rsidRPr="00970392">
              <w:rPr>
                <w:rFonts w:ascii="Arial" w:hAnsi="Arial" w:cs="Arial"/>
                <w:i/>
                <w:color w:val="000000" w:themeColor="text1"/>
                <w:sz w:val="16"/>
                <w:szCs w:val="16"/>
              </w:rPr>
              <w:t>Introvert</w:t>
            </w:r>
            <w:r w:rsidR="00C65B98" w:rsidRPr="00C65B98">
              <w:rPr>
                <w:rFonts w:ascii="Arial" w:hAnsi="Arial" w:cs="Arial"/>
                <w:i/>
                <w:color w:val="000000" w:themeColor="text1"/>
                <w:sz w:val="16"/>
                <w:szCs w:val="16"/>
              </w:rPr>
              <w:t xml:space="preserve"> </w:t>
            </w:r>
            <w:r w:rsidR="00C65B98" w:rsidRPr="00C65B98">
              <w:rPr>
                <w:rFonts w:ascii="Arial" w:hAnsi="Arial" w:cs="Arial"/>
                <w:color w:val="000000" w:themeColor="text1"/>
                <w:sz w:val="16"/>
                <w:szCs w:val="16"/>
              </w:rPr>
              <w:t>(%)</w:t>
            </w:r>
          </w:p>
        </w:tc>
      </w:tr>
      <w:tr w:rsidR="00C65B98" w:rsidRPr="00C65B98" w:rsidTr="00C65B98">
        <w:trPr>
          <w:jc w:val="center"/>
        </w:trPr>
        <w:tc>
          <w:tcPr>
            <w:tcW w:w="1666" w:type="pct"/>
            <w:tcBorders>
              <w:left w:val="nil"/>
              <w:bottom w:val="nil"/>
              <w:right w:val="nil"/>
            </w:tcBorders>
          </w:tcPr>
          <w:p w:rsidR="00C65B98" w:rsidRPr="00C65B98" w:rsidRDefault="00C65B98" w:rsidP="00C65B98">
            <w:pPr>
              <w:spacing w:after="0"/>
              <w:jc w:val="center"/>
              <w:rPr>
                <w:rFonts w:ascii="Arial" w:hAnsi="Arial" w:cs="Arial"/>
                <w:color w:val="000000" w:themeColor="text1"/>
                <w:sz w:val="16"/>
                <w:szCs w:val="16"/>
              </w:rPr>
            </w:pPr>
            <w:r w:rsidRPr="00C65B98">
              <w:rPr>
                <w:rFonts w:ascii="Arial" w:hAnsi="Arial" w:cs="Arial"/>
                <w:color w:val="000000" w:themeColor="text1"/>
                <w:sz w:val="16"/>
                <w:szCs w:val="16"/>
              </w:rPr>
              <w:t>Rendah</w:t>
            </w:r>
          </w:p>
        </w:tc>
        <w:tc>
          <w:tcPr>
            <w:tcW w:w="1666" w:type="pct"/>
            <w:tcBorders>
              <w:left w:val="nil"/>
              <w:bottom w:val="nil"/>
              <w:right w:val="nil"/>
            </w:tcBorders>
          </w:tcPr>
          <w:p w:rsidR="00C65B98" w:rsidRPr="00C65B98" w:rsidRDefault="00C65B98" w:rsidP="00C65B98">
            <w:pPr>
              <w:tabs>
                <w:tab w:val="left" w:pos="968"/>
              </w:tabs>
              <w:spacing w:after="0"/>
              <w:ind w:right="1392"/>
              <w:jc w:val="right"/>
              <w:rPr>
                <w:rFonts w:ascii="Arial" w:hAnsi="Arial" w:cs="Arial"/>
                <w:color w:val="000000" w:themeColor="text1"/>
                <w:sz w:val="16"/>
                <w:szCs w:val="16"/>
              </w:rPr>
            </w:pPr>
            <w:r w:rsidRPr="00C65B98">
              <w:rPr>
                <w:rFonts w:ascii="Arial" w:hAnsi="Arial" w:cs="Arial"/>
                <w:color w:val="000000" w:themeColor="text1"/>
                <w:sz w:val="16"/>
                <w:szCs w:val="16"/>
              </w:rPr>
              <w:t>28.0</w:t>
            </w:r>
          </w:p>
        </w:tc>
        <w:tc>
          <w:tcPr>
            <w:tcW w:w="1667" w:type="pct"/>
            <w:tcBorders>
              <w:left w:val="nil"/>
              <w:bottom w:val="nil"/>
              <w:right w:val="nil"/>
            </w:tcBorders>
          </w:tcPr>
          <w:p w:rsidR="00C65B98" w:rsidRPr="00C65B98" w:rsidRDefault="00C65B98" w:rsidP="00C65B98">
            <w:pPr>
              <w:tabs>
                <w:tab w:val="left" w:pos="1227"/>
              </w:tabs>
              <w:spacing w:after="0"/>
              <w:ind w:right="1276"/>
              <w:jc w:val="right"/>
              <w:rPr>
                <w:rFonts w:ascii="Arial" w:hAnsi="Arial" w:cs="Arial"/>
                <w:color w:val="000000" w:themeColor="text1"/>
                <w:sz w:val="16"/>
                <w:szCs w:val="16"/>
              </w:rPr>
            </w:pPr>
            <w:r w:rsidRPr="00C65B98">
              <w:rPr>
                <w:rFonts w:ascii="Arial" w:hAnsi="Arial" w:cs="Arial"/>
                <w:color w:val="000000" w:themeColor="text1"/>
                <w:sz w:val="16"/>
                <w:szCs w:val="16"/>
              </w:rPr>
              <w:t>32.9</w:t>
            </w:r>
          </w:p>
        </w:tc>
      </w:tr>
      <w:tr w:rsidR="00C65B98" w:rsidRPr="00C65B98" w:rsidTr="00C65B98">
        <w:trPr>
          <w:jc w:val="center"/>
        </w:trPr>
        <w:tc>
          <w:tcPr>
            <w:tcW w:w="1666" w:type="pct"/>
            <w:tcBorders>
              <w:top w:val="nil"/>
              <w:left w:val="nil"/>
              <w:bottom w:val="nil"/>
              <w:right w:val="nil"/>
            </w:tcBorders>
          </w:tcPr>
          <w:p w:rsidR="00C65B98" w:rsidRPr="00C65B98" w:rsidRDefault="00C65B98" w:rsidP="00C65B98">
            <w:pPr>
              <w:spacing w:after="0"/>
              <w:jc w:val="center"/>
              <w:rPr>
                <w:rFonts w:ascii="Arial" w:hAnsi="Arial" w:cs="Arial"/>
                <w:color w:val="000000" w:themeColor="text1"/>
                <w:sz w:val="16"/>
                <w:szCs w:val="16"/>
              </w:rPr>
            </w:pPr>
            <w:r w:rsidRPr="00C65B98">
              <w:rPr>
                <w:rFonts w:ascii="Arial" w:hAnsi="Arial" w:cs="Arial"/>
                <w:color w:val="000000" w:themeColor="text1"/>
                <w:sz w:val="16"/>
                <w:szCs w:val="16"/>
              </w:rPr>
              <w:t>Sedang</w:t>
            </w:r>
          </w:p>
        </w:tc>
        <w:tc>
          <w:tcPr>
            <w:tcW w:w="1666" w:type="pct"/>
            <w:tcBorders>
              <w:top w:val="nil"/>
              <w:left w:val="nil"/>
              <w:bottom w:val="nil"/>
              <w:right w:val="nil"/>
            </w:tcBorders>
          </w:tcPr>
          <w:p w:rsidR="00C65B98" w:rsidRPr="00C65B98" w:rsidRDefault="00C65B98" w:rsidP="00C65B98">
            <w:pPr>
              <w:tabs>
                <w:tab w:val="left" w:pos="968"/>
              </w:tabs>
              <w:spacing w:after="0"/>
              <w:ind w:right="1392"/>
              <w:jc w:val="right"/>
              <w:rPr>
                <w:rFonts w:ascii="Arial" w:hAnsi="Arial" w:cs="Arial"/>
                <w:color w:val="000000" w:themeColor="text1"/>
                <w:sz w:val="16"/>
                <w:szCs w:val="16"/>
              </w:rPr>
            </w:pPr>
            <w:r w:rsidRPr="00C65B98">
              <w:rPr>
                <w:rFonts w:ascii="Arial" w:hAnsi="Arial" w:cs="Arial"/>
                <w:color w:val="000000" w:themeColor="text1"/>
                <w:sz w:val="16"/>
                <w:szCs w:val="16"/>
              </w:rPr>
              <w:t>58.0</w:t>
            </w:r>
          </w:p>
        </w:tc>
        <w:tc>
          <w:tcPr>
            <w:tcW w:w="1667" w:type="pct"/>
            <w:tcBorders>
              <w:top w:val="nil"/>
              <w:left w:val="nil"/>
              <w:bottom w:val="nil"/>
              <w:right w:val="nil"/>
            </w:tcBorders>
          </w:tcPr>
          <w:p w:rsidR="00C65B98" w:rsidRPr="00C65B98" w:rsidRDefault="00C65B98" w:rsidP="00C65B98">
            <w:pPr>
              <w:tabs>
                <w:tab w:val="left" w:pos="1227"/>
              </w:tabs>
              <w:spacing w:after="0"/>
              <w:ind w:right="1276"/>
              <w:jc w:val="right"/>
              <w:rPr>
                <w:rFonts w:ascii="Arial" w:hAnsi="Arial" w:cs="Arial"/>
                <w:color w:val="000000" w:themeColor="text1"/>
                <w:sz w:val="16"/>
                <w:szCs w:val="16"/>
              </w:rPr>
            </w:pPr>
            <w:r w:rsidRPr="00C65B98">
              <w:rPr>
                <w:rFonts w:ascii="Arial" w:hAnsi="Arial" w:cs="Arial"/>
                <w:color w:val="000000" w:themeColor="text1"/>
                <w:sz w:val="16"/>
                <w:szCs w:val="16"/>
              </w:rPr>
              <w:t>45.6</w:t>
            </w:r>
          </w:p>
        </w:tc>
      </w:tr>
      <w:tr w:rsidR="00C65B98" w:rsidRPr="00C65B98" w:rsidTr="00C65B98">
        <w:trPr>
          <w:jc w:val="center"/>
        </w:trPr>
        <w:tc>
          <w:tcPr>
            <w:tcW w:w="1666" w:type="pct"/>
            <w:tcBorders>
              <w:top w:val="nil"/>
              <w:left w:val="nil"/>
              <w:bottom w:val="nil"/>
              <w:right w:val="nil"/>
            </w:tcBorders>
          </w:tcPr>
          <w:p w:rsidR="00C65B98" w:rsidRPr="00C65B98" w:rsidRDefault="00C65B98" w:rsidP="00C65B98">
            <w:pPr>
              <w:spacing w:after="0"/>
              <w:jc w:val="center"/>
              <w:rPr>
                <w:rFonts w:ascii="Arial" w:hAnsi="Arial" w:cs="Arial"/>
                <w:color w:val="000000" w:themeColor="text1"/>
                <w:sz w:val="16"/>
                <w:szCs w:val="16"/>
              </w:rPr>
            </w:pPr>
            <w:r w:rsidRPr="00C65B98">
              <w:rPr>
                <w:rFonts w:ascii="Arial" w:hAnsi="Arial" w:cs="Arial"/>
                <w:color w:val="000000" w:themeColor="text1"/>
                <w:sz w:val="16"/>
                <w:szCs w:val="16"/>
              </w:rPr>
              <w:t>Tinggi</w:t>
            </w:r>
          </w:p>
        </w:tc>
        <w:tc>
          <w:tcPr>
            <w:tcW w:w="1666" w:type="pct"/>
            <w:tcBorders>
              <w:top w:val="nil"/>
              <w:left w:val="nil"/>
              <w:bottom w:val="nil"/>
              <w:right w:val="nil"/>
            </w:tcBorders>
          </w:tcPr>
          <w:p w:rsidR="00C65B98" w:rsidRPr="00C65B98" w:rsidRDefault="00C65B98" w:rsidP="00C65B98">
            <w:pPr>
              <w:tabs>
                <w:tab w:val="left" w:pos="968"/>
              </w:tabs>
              <w:spacing w:after="0"/>
              <w:ind w:right="1392"/>
              <w:jc w:val="right"/>
              <w:rPr>
                <w:rFonts w:ascii="Arial" w:hAnsi="Arial" w:cs="Arial"/>
                <w:color w:val="000000" w:themeColor="text1"/>
                <w:sz w:val="16"/>
                <w:szCs w:val="16"/>
              </w:rPr>
            </w:pPr>
            <w:r w:rsidRPr="00C65B98">
              <w:rPr>
                <w:rFonts w:ascii="Arial" w:hAnsi="Arial" w:cs="Arial"/>
                <w:color w:val="000000" w:themeColor="text1"/>
                <w:sz w:val="16"/>
                <w:szCs w:val="16"/>
              </w:rPr>
              <w:t>14.0</w:t>
            </w:r>
          </w:p>
        </w:tc>
        <w:tc>
          <w:tcPr>
            <w:tcW w:w="1667" w:type="pct"/>
            <w:tcBorders>
              <w:top w:val="nil"/>
              <w:left w:val="nil"/>
              <w:bottom w:val="nil"/>
              <w:right w:val="nil"/>
            </w:tcBorders>
          </w:tcPr>
          <w:p w:rsidR="00C65B98" w:rsidRPr="00C65B98" w:rsidRDefault="00C65B98" w:rsidP="00C65B98">
            <w:pPr>
              <w:tabs>
                <w:tab w:val="left" w:pos="1227"/>
              </w:tabs>
              <w:spacing w:after="0"/>
              <w:ind w:right="1276"/>
              <w:jc w:val="right"/>
              <w:rPr>
                <w:rFonts w:ascii="Arial" w:hAnsi="Arial" w:cs="Arial"/>
                <w:color w:val="000000" w:themeColor="text1"/>
                <w:sz w:val="16"/>
                <w:szCs w:val="16"/>
              </w:rPr>
            </w:pPr>
            <w:r w:rsidRPr="00C65B98">
              <w:rPr>
                <w:rFonts w:ascii="Arial" w:hAnsi="Arial" w:cs="Arial"/>
                <w:color w:val="000000" w:themeColor="text1"/>
                <w:sz w:val="16"/>
                <w:szCs w:val="16"/>
              </w:rPr>
              <w:t>21.5</w:t>
            </w:r>
          </w:p>
        </w:tc>
      </w:tr>
      <w:tr w:rsidR="00C65B98" w:rsidRPr="00C65B98" w:rsidTr="00C65B98">
        <w:trPr>
          <w:jc w:val="center"/>
        </w:trPr>
        <w:tc>
          <w:tcPr>
            <w:tcW w:w="1666" w:type="pct"/>
            <w:tcBorders>
              <w:top w:val="nil"/>
              <w:left w:val="nil"/>
              <w:right w:val="nil"/>
            </w:tcBorders>
          </w:tcPr>
          <w:p w:rsidR="00C65B98" w:rsidRPr="00C65B98" w:rsidRDefault="00C65B98" w:rsidP="00C65B98">
            <w:pPr>
              <w:spacing w:after="0"/>
              <w:jc w:val="center"/>
              <w:rPr>
                <w:rFonts w:ascii="Arial" w:hAnsi="Arial" w:cs="Arial"/>
                <w:color w:val="000000" w:themeColor="text1"/>
                <w:sz w:val="16"/>
                <w:szCs w:val="16"/>
              </w:rPr>
            </w:pPr>
            <w:r w:rsidRPr="00C65B98">
              <w:rPr>
                <w:rFonts w:ascii="Arial" w:hAnsi="Arial" w:cs="Arial"/>
                <w:color w:val="000000" w:themeColor="text1"/>
                <w:sz w:val="16"/>
                <w:szCs w:val="16"/>
              </w:rPr>
              <w:t>Sig.</w:t>
            </w:r>
          </w:p>
        </w:tc>
        <w:tc>
          <w:tcPr>
            <w:tcW w:w="3334" w:type="pct"/>
            <w:gridSpan w:val="2"/>
            <w:tcBorders>
              <w:top w:val="nil"/>
              <w:left w:val="nil"/>
              <w:right w:val="nil"/>
            </w:tcBorders>
          </w:tcPr>
          <w:p w:rsidR="00C65B98" w:rsidRPr="00C65B98" w:rsidRDefault="00C65B98" w:rsidP="00C65B98">
            <w:pPr>
              <w:spacing w:after="0"/>
              <w:ind w:right="1135"/>
              <w:jc w:val="center"/>
              <w:rPr>
                <w:rFonts w:ascii="Arial" w:hAnsi="Arial" w:cs="Arial"/>
                <w:color w:val="000000" w:themeColor="text1"/>
                <w:sz w:val="16"/>
                <w:szCs w:val="16"/>
              </w:rPr>
            </w:pPr>
            <w:r w:rsidRPr="00C65B98">
              <w:rPr>
                <w:rFonts w:ascii="Arial" w:hAnsi="Arial" w:cs="Arial"/>
                <w:color w:val="000000" w:themeColor="text1"/>
                <w:sz w:val="16"/>
                <w:szCs w:val="16"/>
              </w:rPr>
              <w:t xml:space="preserve">                     0.13</w:t>
            </w:r>
          </w:p>
        </w:tc>
      </w:tr>
    </w:tbl>
    <w:p w:rsidR="00C65B98" w:rsidRDefault="00C65B98" w:rsidP="00C65B98">
      <w:pPr>
        <w:spacing w:after="0" w:line="240" w:lineRule="auto"/>
        <w:jc w:val="both"/>
        <w:rPr>
          <w:rFonts w:ascii="Arial" w:hAnsi="Arial" w:cs="Arial"/>
          <w:b/>
          <w:color w:val="000000"/>
          <w:sz w:val="20"/>
          <w:szCs w:val="20"/>
        </w:rPr>
      </w:pPr>
    </w:p>
    <w:p w:rsidR="00C65B98" w:rsidRPr="00C65B98" w:rsidRDefault="00C65B98" w:rsidP="00C65B98">
      <w:pPr>
        <w:spacing w:after="0" w:line="240" w:lineRule="auto"/>
        <w:ind w:firstLine="720"/>
        <w:jc w:val="both"/>
        <w:rPr>
          <w:rFonts w:ascii="Arial" w:hAnsi="Arial" w:cs="Arial"/>
          <w:color w:val="000000"/>
          <w:sz w:val="20"/>
          <w:szCs w:val="20"/>
        </w:rPr>
      </w:pPr>
      <w:r w:rsidRPr="00C65B98">
        <w:rPr>
          <w:rFonts w:ascii="Arial" w:hAnsi="Arial" w:cs="Arial"/>
          <w:color w:val="000000"/>
          <w:sz w:val="20"/>
          <w:szCs w:val="20"/>
        </w:rPr>
        <w:t xml:space="preserve">Tabel </w:t>
      </w:r>
      <w:r w:rsidR="00B26498">
        <w:rPr>
          <w:rFonts w:ascii="Arial" w:hAnsi="Arial" w:cs="Arial"/>
          <w:color w:val="000000"/>
          <w:sz w:val="20"/>
          <w:szCs w:val="20"/>
        </w:rPr>
        <w:t>4</w:t>
      </w:r>
      <w:r w:rsidRPr="00C65B98">
        <w:rPr>
          <w:rFonts w:ascii="Arial" w:hAnsi="Arial" w:cs="Arial"/>
          <w:color w:val="000000"/>
          <w:sz w:val="20"/>
          <w:szCs w:val="20"/>
        </w:rPr>
        <w:t xml:space="preserve"> menyajikan hasil analisis hubungan kepribadian </w:t>
      </w:r>
      <w:r w:rsidR="00970392" w:rsidRPr="00970392">
        <w:rPr>
          <w:rFonts w:ascii="Arial" w:hAnsi="Arial" w:cs="Arial"/>
          <w:i/>
          <w:color w:val="000000"/>
          <w:sz w:val="20"/>
          <w:szCs w:val="20"/>
        </w:rPr>
        <w:t>introvert</w:t>
      </w:r>
      <w:r w:rsidRPr="00C65B98">
        <w:rPr>
          <w:rFonts w:ascii="Arial" w:hAnsi="Arial" w:cs="Arial"/>
          <w:color w:val="000000"/>
          <w:sz w:val="20"/>
          <w:szCs w:val="20"/>
        </w:rPr>
        <w:t xml:space="preserve"> dan </w:t>
      </w:r>
      <w:r w:rsidR="00970392" w:rsidRPr="00970392">
        <w:rPr>
          <w:rFonts w:ascii="Arial" w:hAnsi="Arial" w:cs="Arial"/>
          <w:i/>
          <w:color w:val="000000"/>
          <w:sz w:val="20"/>
          <w:szCs w:val="20"/>
        </w:rPr>
        <w:t>extrovert</w:t>
      </w:r>
      <w:r w:rsidRPr="00C65B98">
        <w:rPr>
          <w:rFonts w:ascii="Arial" w:hAnsi="Arial" w:cs="Arial"/>
          <w:color w:val="000000"/>
          <w:sz w:val="20"/>
          <w:szCs w:val="20"/>
        </w:rPr>
        <w:t xml:space="preserve"> terhadap perilaku komplain. Kepribadian </w:t>
      </w:r>
      <w:r w:rsidR="00970392" w:rsidRPr="00970392">
        <w:rPr>
          <w:rFonts w:ascii="Arial" w:hAnsi="Arial" w:cs="Arial"/>
          <w:i/>
          <w:color w:val="000000"/>
          <w:sz w:val="20"/>
          <w:szCs w:val="20"/>
        </w:rPr>
        <w:t>introvert</w:t>
      </w:r>
      <w:r w:rsidRPr="00C65B98">
        <w:rPr>
          <w:rFonts w:ascii="Arial" w:hAnsi="Arial" w:cs="Arial"/>
          <w:i/>
          <w:color w:val="000000"/>
          <w:sz w:val="20"/>
          <w:szCs w:val="20"/>
        </w:rPr>
        <w:t xml:space="preserve"> </w:t>
      </w:r>
      <w:r w:rsidRPr="00C65B98">
        <w:rPr>
          <w:rFonts w:ascii="Arial" w:hAnsi="Arial" w:cs="Arial"/>
          <w:color w:val="000000"/>
          <w:sz w:val="20"/>
          <w:szCs w:val="20"/>
        </w:rPr>
        <w:t xml:space="preserve">memiliki persentase terbesar pada perilaku komplain kategori rendah (87.3%), dan pada kategori tinggi, persentase kepribadian </w:t>
      </w:r>
      <w:r w:rsidR="00970392" w:rsidRPr="00970392">
        <w:rPr>
          <w:rFonts w:ascii="Arial" w:hAnsi="Arial" w:cs="Arial"/>
          <w:i/>
          <w:color w:val="000000"/>
          <w:sz w:val="20"/>
          <w:szCs w:val="20"/>
        </w:rPr>
        <w:t>introvert</w:t>
      </w:r>
      <w:r w:rsidRPr="00C65B98">
        <w:rPr>
          <w:rFonts w:ascii="Arial" w:hAnsi="Arial" w:cs="Arial"/>
          <w:color w:val="000000"/>
          <w:sz w:val="20"/>
          <w:szCs w:val="20"/>
        </w:rPr>
        <w:t xml:space="preserve"> lebih besar (2.5%) dari pada kepribadian </w:t>
      </w:r>
      <w:r w:rsidR="00970392" w:rsidRPr="00970392">
        <w:rPr>
          <w:rFonts w:ascii="Arial" w:hAnsi="Arial" w:cs="Arial"/>
          <w:i/>
          <w:color w:val="000000"/>
          <w:sz w:val="20"/>
          <w:szCs w:val="20"/>
        </w:rPr>
        <w:t>extrovert</w:t>
      </w:r>
      <w:r w:rsidRPr="00C65B98">
        <w:rPr>
          <w:rFonts w:ascii="Arial" w:hAnsi="Arial" w:cs="Arial"/>
          <w:color w:val="000000"/>
          <w:sz w:val="20"/>
          <w:szCs w:val="20"/>
        </w:rPr>
        <w:t xml:space="preserve"> (1.4%). Meskipun demikian, hubungan kepribadian terhadap perilaku komplain yang tersedia pada Tabel 20 diyatakan tidak signifikan dengan nilai </w:t>
      </w:r>
      <w:r w:rsidRPr="00C65B98">
        <w:rPr>
          <w:rFonts w:ascii="Arial" w:hAnsi="Arial" w:cs="Arial"/>
          <w:i/>
          <w:color w:val="000000"/>
          <w:sz w:val="20"/>
          <w:szCs w:val="20"/>
        </w:rPr>
        <w:t>chi square</w:t>
      </w:r>
      <w:r w:rsidRPr="00C65B98">
        <w:rPr>
          <w:rFonts w:ascii="Arial" w:hAnsi="Arial" w:cs="Arial"/>
          <w:color w:val="000000"/>
          <w:sz w:val="20"/>
          <w:szCs w:val="20"/>
        </w:rPr>
        <w:t xml:space="preserve"> sebesar 0.71.</w:t>
      </w:r>
    </w:p>
    <w:p w:rsidR="00C65B98" w:rsidRPr="00C65B98" w:rsidRDefault="00C65B98" w:rsidP="00C65B98">
      <w:pPr>
        <w:spacing w:after="0" w:line="240" w:lineRule="auto"/>
        <w:jc w:val="both"/>
        <w:rPr>
          <w:rFonts w:ascii="Arial" w:hAnsi="Arial" w:cs="Arial"/>
          <w:color w:val="000000"/>
          <w:sz w:val="20"/>
          <w:szCs w:val="20"/>
        </w:rPr>
      </w:pPr>
    </w:p>
    <w:p w:rsidR="00C65B98" w:rsidRPr="00C65B98" w:rsidRDefault="00C65B98" w:rsidP="00C65B98">
      <w:pPr>
        <w:spacing w:after="0" w:line="240" w:lineRule="auto"/>
        <w:jc w:val="center"/>
        <w:rPr>
          <w:rFonts w:ascii="Arial" w:hAnsi="Arial" w:cs="Arial"/>
          <w:color w:val="000000"/>
          <w:sz w:val="20"/>
          <w:szCs w:val="20"/>
        </w:rPr>
      </w:pPr>
      <w:r w:rsidRPr="00C65B98">
        <w:rPr>
          <w:rFonts w:ascii="Arial" w:hAnsi="Arial" w:cs="Arial"/>
          <w:color w:val="000000"/>
          <w:sz w:val="20"/>
          <w:szCs w:val="20"/>
        </w:rPr>
        <w:t xml:space="preserve">Tabel </w:t>
      </w:r>
      <w:r w:rsidR="00B26498">
        <w:rPr>
          <w:rFonts w:ascii="Arial" w:hAnsi="Arial" w:cs="Arial"/>
          <w:color w:val="000000"/>
          <w:sz w:val="20"/>
          <w:szCs w:val="20"/>
        </w:rPr>
        <w:t>4</w:t>
      </w:r>
      <w:r w:rsidRPr="00C65B98">
        <w:rPr>
          <w:rFonts w:ascii="Arial" w:hAnsi="Arial" w:cs="Arial"/>
          <w:color w:val="000000"/>
          <w:sz w:val="20"/>
          <w:szCs w:val="20"/>
        </w:rPr>
        <w:t xml:space="preserve">   Hubungan antara kepribadian dengan perilaku komplain</w:t>
      </w:r>
    </w:p>
    <w:tbl>
      <w:tblPr>
        <w:tblStyle w:val="TableGrid"/>
        <w:tblW w:w="5000" w:type="pct"/>
        <w:jc w:val="center"/>
        <w:tblLook w:val="04A0" w:firstRow="1" w:lastRow="0" w:firstColumn="1" w:lastColumn="0" w:noHBand="0" w:noVBand="1"/>
      </w:tblPr>
      <w:tblGrid>
        <w:gridCol w:w="3095"/>
        <w:gridCol w:w="3095"/>
        <w:gridCol w:w="3099"/>
      </w:tblGrid>
      <w:tr w:rsidR="00C65B98" w:rsidRPr="00C65B98" w:rsidTr="00C65B98">
        <w:trPr>
          <w:jc w:val="center"/>
        </w:trPr>
        <w:tc>
          <w:tcPr>
            <w:tcW w:w="1666" w:type="pct"/>
            <w:vMerge w:val="restart"/>
            <w:tcBorders>
              <w:left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Perilaku Komplain</w:t>
            </w:r>
          </w:p>
        </w:tc>
        <w:tc>
          <w:tcPr>
            <w:tcW w:w="3334" w:type="pct"/>
            <w:gridSpan w:val="2"/>
            <w:tcBorders>
              <w:left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Kepribadian</w:t>
            </w:r>
          </w:p>
        </w:tc>
      </w:tr>
      <w:tr w:rsidR="00C65B98" w:rsidRPr="00C65B98" w:rsidTr="00C65B98">
        <w:trPr>
          <w:jc w:val="center"/>
        </w:trPr>
        <w:tc>
          <w:tcPr>
            <w:tcW w:w="1666" w:type="pct"/>
            <w:vMerge/>
            <w:tcBorders>
              <w:left w:val="nil"/>
              <w:bottom w:val="single" w:sz="4" w:space="0" w:color="auto"/>
              <w:right w:val="nil"/>
            </w:tcBorders>
          </w:tcPr>
          <w:p w:rsidR="00C65B98" w:rsidRPr="00C65B98" w:rsidRDefault="00C65B98" w:rsidP="00C65B98">
            <w:pPr>
              <w:spacing w:after="0"/>
              <w:jc w:val="center"/>
              <w:rPr>
                <w:rFonts w:ascii="Arial" w:hAnsi="Arial" w:cs="Arial"/>
                <w:color w:val="000000"/>
                <w:sz w:val="20"/>
                <w:szCs w:val="20"/>
              </w:rPr>
            </w:pPr>
          </w:p>
        </w:tc>
        <w:tc>
          <w:tcPr>
            <w:tcW w:w="1666" w:type="pct"/>
            <w:tcBorders>
              <w:left w:val="nil"/>
              <w:bottom w:val="single" w:sz="4" w:space="0" w:color="auto"/>
              <w:right w:val="nil"/>
            </w:tcBorders>
          </w:tcPr>
          <w:p w:rsidR="00C65B98" w:rsidRPr="00C65B98" w:rsidRDefault="00970392" w:rsidP="00C65B98">
            <w:pPr>
              <w:spacing w:after="0"/>
              <w:jc w:val="center"/>
              <w:rPr>
                <w:rFonts w:ascii="Arial" w:hAnsi="Arial" w:cs="Arial"/>
                <w:i/>
                <w:color w:val="000000"/>
                <w:sz w:val="20"/>
                <w:szCs w:val="20"/>
              </w:rPr>
            </w:pPr>
            <w:r w:rsidRPr="00970392">
              <w:rPr>
                <w:rFonts w:ascii="Arial" w:hAnsi="Arial" w:cs="Arial"/>
                <w:i/>
                <w:color w:val="000000"/>
                <w:sz w:val="20"/>
                <w:szCs w:val="20"/>
              </w:rPr>
              <w:t>Extrovert</w:t>
            </w:r>
            <w:r w:rsidR="00C65B98" w:rsidRPr="00C65B98">
              <w:rPr>
                <w:rFonts w:ascii="Arial" w:hAnsi="Arial" w:cs="Arial"/>
                <w:color w:val="000000"/>
                <w:sz w:val="20"/>
                <w:szCs w:val="20"/>
              </w:rPr>
              <w:t xml:space="preserve"> (%)</w:t>
            </w:r>
          </w:p>
        </w:tc>
        <w:tc>
          <w:tcPr>
            <w:tcW w:w="1667" w:type="pct"/>
            <w:tcBorders>
              <w:left w:val="nil"/>
              <w:bottom w:val="single" w:sz="4" w:space="0" w:color="auto"/>
              <w:right w:val="nil"/>
            </w:tcBorders>
          </w:tcPr>
          <w:p w:rsidR="00C65B98" w:rsidRPr="00C65B98" w:rsidRDefault="00970392" w:rsidP="00C65B98">
            <w:pPr>
              <w:spacing w:after="0"/>
              <w:jc w:val="center"/>
              <w:rPr>
                <w:rFonts w:ascii="Arial" w:hAnsi="Arial" w:cs="Arial"/>
                <w:i/>
                <w:color w:val="000000"/>
                <w:sz w:val="20"/>
                <w:szCs w:val="20"/>
              </w:rPr>
            </w:pPr>
            <w:r w:rsidRPr="00970392">
              <w:rPr>
                <w:rFonts w:ascii="Arial" w:hAnsi="Arial" w:cs="Arial"/>
                <w:i/>
                <w:color w:val="000000"/>
                <w:sz w:val="20"/>
                <w:szCs w:val="20"/>
              </w:rPr>
              <w:t>Introvert</w:t>
            </w:r>
            <w:r w:rsidR="00C65B98" w:rsidRPr="00C65B98">
              <w:rPr>
                <w:rFonts w:ascii="Arial" w:hAnsi="Arial" w:cs="Arial"/>
                <w:i/>
                <w:color w:val="000000"/>
                <w:sz w:val="20"/>
                <w:szCs w:val="20"/>
              </w:rPr>
              <w:t xml:space="preserve"> </w:t>
            </w:r>
            <w:r w:rsidR="00C65B98" w:rsidRPr="00C65B98">
              <w:rPr>
                <w:rFonts w:ascii="Arial" w:hAnsi="Arial" w:cs="Arial"/>
                <w:color w:val="000000"/>
                <w:sz w:val="20"/>
                <w:szCs w:val="20"/>
              </w:rPr>
              <w:t>(%)</w:t>
            </w:r>
          </w:p>
        </w:tc>
      </w:tr>
      <w:tr w:rsidR="00C65B98" w:rsidRPr="00C65B98" w:rsidTr="00C65B98">
        <w:trPr>
          <w:jc w:val="center"/>
        </w:trPr>
        <w:tc>
          <w:tcPr>
            <w:tcW w:w="1666" w:type="pct"/>
            <w:tcBorders>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Rendah</w:t>
            </w:r>
          </w:p>
        </w:tc>
        <w:tc>
          <w:tcPr>
            <w:tcW w:w="1666" w:type="pct"/>
            <w:tcBorders>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86.0</w:t>
            </w:r>
          </w:p>
        </w:tc>
        <w:tc>
          <w:tcPr>
            <w:tcW w:w="1667" w:type="pct"/>
            <w:tcBorders>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87.3</w:t>
            </w:r>
          </w:p>
        </w:tc>
      </w:tr>
      <w:tr w:rsidR="00C65B98" w:rsidRPr="00C65B98" w:rsidTr="00C65B98">
        <w:trPr>
          <w:jc w:val="center"/>
        </w:trPr>
        <w:tc>
          <w:tcPr>
            <w:tcW w:w="1666" w:type="pct"/>
            <w:tcBorders>
              <w:top w:val="nil"/>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Sedang</w:t>
            </w:r>
          </w:p>
        </w:tc>
        <w:tc>
          <w:tcPr>
            <w:tcW w:w="1666" w:type="pct"/>
            <w:tcBorders>
              <w:top w:val="nil"/>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12.6</w:t>
            </w:r>
          </w:p>
        </w:tc>
        <w:tc>
          <w:tcPr>
            <w:tcW w:w="1667" w:type="pct"/>
            <w:tcBorders>
              <w:top w:val="nil"/>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10.1</w:t>
            </w:r>
          </w:p>
        </w:tc>
      </w:tr>
      <w:tr w:rsidR="00C65B98" w:rsidRPr="00C65B98" w:rsidTr="00C65B98">
        <w:trPr>
          <w:jc w:val="center"/>
        </w:trPr>
        <w:tc>
          <w:tcPr>
            <w:tcW w:w="1666" w:type="pct"/>
            <w:tcBorders>
              <w:top w:val="nil"/>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Tinggi</w:t>
            </w:r>
          </w:p>
        </w:tc>
        <w:tc>
          <w:tcPr>
            <w:tcW w:w="1666" w:type="pct"/>
            <w:tcBorders>
              <w:top w:val="nil"/>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1.4</w:t>
            </w:r>
          </w:p>
        </w:tc>
        <w:tc>
          <w:tcPr>
            <w:tcW w:w="1667" w:type="pct"/>
            <w:tcBorders>
              <w:top w:val="nil"/>
              <w:left w:val="nil"/>
              <w:bottom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2.5</w:t>
            </w:r>
          </w:p>
        </w:tc>
      </w:tr>
      <w:tr w:rsidR="00C65B98" w:rsidRPr="00C65B98" w:rsidTr="00C65B98">
        <w:trPr>
          <w:jc w:val="center"/>
        </w:trPr>
        <w:tc>
          <w:tcPr>
            <w:tcW w:w="1666" w:type="pct"/>
            <w:tcBorders>
              <w:top w:val="nil"/>
              <w:left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Sig.</w:t>
            </w:r>
          </w:p>
        </w:tc>
        <w:tc>
          <w:tcPr>
            <w:tcW w:w="3334" w:type="pct"/>
            <w:gridSpan w:val="2"/>
            <w:tcBorders>
              <w:top w:val="nil"/>
              <w:left w:val="nil"/>
              <w:right w:val="nil"/>
            </w:tcBorders>
          </w:tcPr>
          <w:p w:rsidR="00C65B98" w:rsidRPr="00C65B98" w:rsidRDefault="00C65B98" w:rsidP="00C65B98">
            <w:pPr>
              <w:spacing w:after="0"/>
              <w:jc w:val="center"/>
              <w:rPr>
                <w:rFonts w:ascii="Arial" w:hAnsi="Arial" w:cs="Arial"/>
                <w:color w:val="000000"/>
                <w:sz w:val="20"/>
                <w:szCs w:val="20"/>
              </w:rPr>
            </w:pPr>
            <w:r w:rsidRPr="00C65B98">
              <w:rPr>
                <w:rFonts w:ascii="Arial" w:hAnsi="Arial" w:cs="Arial"/>
                <w:color w:val="000000"/>
                <w:sz w:val="20"/>
                <w:szCs w:val="20"/>
              </w:rPr>
              <w:t>0.71</w:t>
            </w:r>
          </w:p>
        </w:tc>
      </w:tr>
    </w:tbl>
    <w:p w:rsidR="00C65B98" w:rsidRPr="00C65B98" w:rsidRDefault="00C65B98" w:rsidP="00C65B98">
      <w:pPr>
        <w:spacing w:after="0" w:line="240" w:lineRule="auto"/>
        <w:jc w:val="both"/>
        <w:rPr>
          <w:rFonts w:ascii="Arial" w:hAnsi="Arial" w:cs="Arial"/>
          <w:color w:val="000000"/>
          <w:sz w:val="20"/>
          <w:szCs w:val="20"/>
        </w:rPr>
      </w:pPr>
    </w:p>
    <w:p w:rsidR="00C65B98" w:rsidRPr="00C65B98" w:rsidRDefault="00C65B98" w:rsidP="00C65B98">
      <w:pPr>
        <w:spacing w:after="0" w:line="240" w:lineRule="auto"/>
        <w:jc w:val="center"/>
        <w:rPr>
          <w:rFonts w:ascii="Arial" w:hAnsi="Arial" w:cs="Arial"/>
          <w:b/>
          <w:color w:val="000000"/>
          <w:sz w:val="20"/>
          <w:szCs w:val="20"/>
        </w:rPr>
      </w:pPr>
      <w:bookmarkStart w:id="4" w:name="_Toc521423968"/>
      <w:r w:rsidRPr="00C65B98">
        <w:rPr>
          <w:rFonts w:ascii="Arial" w:hAnsi="Arial" w:cs="Arial"/>
          <w:b/>
          <w:color w:val="000000"/>
          <w:sz w:val="20"/>
          <w:szCs w:val="20"/>
        </w:rPr>
        <w:t>Pengaruh Kepribadian dan Motivasi terhadap Perilaku Komplain berdasarkan Suku</w:t>
      </w:r>
      <w:bookmarkEnd w:id="4"/>
    </w:p>
    <w:p w:rsidR="00C65B98" w:rsidRPr="00C65B98" w:rsidRDefault="00C65B98" w:rsidP="00C65B98">
      <w:pPr>
        <w:spacing w:after="0" w:line="240" w:lineRule="auto"/>
        <w:jc w:val="both"/>
        <w:rPr>
          <w:rFonts w:ascii="Arial" w:hAnsi="Arial" w:cs="Arial"/>
          <w:color w:val="000000"/>
          <w:sz w:val="20"/>
          <w:szCs w:val="20"/>
        </w:rPr>
      </w:pPr>
    </w:p>
    <w:p w:rsidR="00C65B98" w:rsidRDefault="00C65B98" w:rsidP="00C65B98">
      <w:pPr>
        <w:spacing w:after="0" w:line="240" w:lineRule="auto"/>
        <w:ind w:firstLine="720"/>
        <w:jc w:val="both"/>
        <w:rPr>
          <w:rFonts w:ascii="Arial" w:hAnsi="Arial" w:cs="Arial"/>
          <w:color w:val="000000"/>
          <w:sz w:val="20"/>
          <w:szCs w:val="20"/>
        </w:rPr>
      </w:pPr>
      <w:r w:rsidRPr="00C65B98">
        <w:rPr>
          <w:rFonts w:ascii="Arial" w:hAnsi="Arial" w:cs="Arial"/>
          <w:color w:val="000000"/>
          <w:sz w:val="20"/>
          <w:szCs w:val="20"/>
        </w:rPr>
        <w:t>Berdasarkan model SEM yang diajukan dalam penelitian ini dapat dilakukan pengujian terhadap hipotesis H2 sampai dengan H6. Pengujian hipotesis dapat dilihat melalui nilai p</w:t>
      </w:r>
      <w:r w:rsidRPr="00C65B98">
        <w:rPr>
          <w:rFonts w:ascii="Arial" w:hAnsi="Arial" w:cs="Arial"/>
          <w:i/>
          <w:color w:val="000000"/>
          <w:sz w:val="20"/>
          <w:szCs w:val="20"/>
        </w:rPr>
        <w:t>-value</w:t>
      </w:r>
      <w:r w:rsidRPr="00C65B98">
        <w:rPr>
          <w:rFonts w:ascii="Arial" w:hAnsi="Arial" w:cs="Arial"/>
          <w:color w:val="000000"/>
          <w:sz w:val="20"/>
          <w:szCs w:val="20"/>
        </w:rPr>
        <w:t>, apabila nilai dari p</w:t>
      </w:r>
      <w:r w:rsidRPr="00C65B98">
        <w:rPr>
          <w:rFonts w:ascii="Arial" w:hAnsi="Arial" w:cs="Arial"/>
          <w:i/>
          <w:color w:val="000000"/>
          <w:sz w:val="20"/>
          <w:szCs w:val="20"/>
        </w:rPr>
        <w:t xml:space="preserve">-value </w:t>
      </w:r>
      <w:r w:rsidRPr="00C65B98">
        <w:rPr>
          <w:rFonts w:ascii="Arial" w:hAnsi="Arial" w:cs="Arial"/>
          <w:color w:val="000000"/>
          <w:sz w:val="20"/>
          <w:szCs w:val="20"/>
        </w:rPr>
        <w:t>lebih kecil dari atau sama dengan 0.05 maka pengaruh antar variabel dapat dikatakan signifikan, namun jika nilai dari p</w:t>
      </w:r>
      <w:r w:rsidRPr="00C65B98">
        <w:rPr>
          <w:rFonts w:ascii="Arial" w:hAnsi="Arial" w:cs="Arial"/>
          <w:i/>
          <w:color w:val="000000"/>
          <w:sz w:val="20"/>
          <w:szCs w:val="20"/>
        </w:rPr>
        <w:t>-value</w:t>
      </w:r>
      <w:r w:rsidRPr="00C65B98">
        <w:rPr>
          <w:rFonts w:ascii="Arial" w:hAnsi="Arial" w:cs="Arial"/>
          <w:color w:val="000000"/>
          <w:sz w:val="20"/>
          <w:szCs w:val="20"/>
        </w:rPr>
        <w:t xml:space="preserve"> lebih besar dari 0.05 maka pengaruh antar variabel termasuk dalam kategori tidak signifikan. Nilai R-</w:t>
      </w:r>
      <w:r w:rsidRPr="00C65B98">
        <w:rPr>
          <w:rFonts w:ascii="Arial" w:hAnsi="Arial" w:cs="Arial"/>
          <w:i/>
          <w:color w:val="000000"/>
          <w:sz w:val="20"/>
          <w:szCs w:val="20"/>
        </w:rPr>
        <w:t xml:space="preserve">square </w:t>
      </w:r>
      <w:r w:rsidRPr="00C65B98">
        <w:rPr>
          <w:rFonts w:ascii="Arial" w:hAnsi="Arial" w:cs="Arial"/>
          <w:color w:val="000000"/>
          <w:sz w:val="20"/>
          <w:szCs w:val="20"/>
        </w:rPr>
        <w:t xml:space="preserve">digunakan untuk melihat seberapa besar variabel yang satu menjadi faktor pengaruh terhadap variabel lainnya. </w:t>
      </w:r>
    </w:p>
    <w:p w:rsidR="00B26498" w:rsidRDefault="00B26498" w:rsidP="00012E43">
      <w:pPr>
        <w:spacing w:after="0" w:line="240" w:lineRule="auto"/>
        <w:jc w:val="both"/>
        <w:rPr>
          <w:rFonts w:ascii="Arial" w:hAnsi="Arial" w:cs="Arial"/>
          <w:bCs/>
          <w:color w:val="000000"/>
          <w:sz w:val="20"/>
          <w:szCs w:val="20"/>
        </w:rPr>
      </w:pPr>
    </w:p>
    <w:p w:rsidR="00012E43" w:rsidRPr="00012E43" w:rsidRDefault="00012E43" w:rsidP="00012E43">
      <w:pPr>
        <w:spacing w:after="0" w:line="240" w:lineRule="auto"/>
        <w:jc w:val="center"/>
        <w:rPr>
          <w:rFonts w:ascii="Arial" w:hAnsi="Arial" w:cs="Arial"/>
          <w:bCs/>
          <w:color w:val="000000"/>
          <w:sz w:val="20"/>
          <w:szCs w:val="20"/>
          <w:lang w:val="en-US"/>
        </w:rPr>
      </w:pPr>
      <w:r w:rsidRPr="00012E43">
        <w:rPr>
          <w:rFonts w:ascii="Arial" w:hAnsi="Arial" w:cs="Arial"/>
          <w:bCs/>
          <w:color w:val="000000"/>
          <w:sz w:val="20"/>
          <w:szCs w:val="20"/>
          <w:lang w:val="en-US"/>
        </w:rPr>
        <w:t xml:space="preserve">Tabel </w:t>
      </w:r>
      <w:r w:rsidR="00B26498">
        <w:rPr>
          <w:rFonts w:ascii="Arial" w:hAnsi="Arial" w:cs="Arial"/>
          <w:bCs/>
          <w:color w:val="000000"/>
          <w:sz w:val="20"/>
          <w:szCs w:val="20"/>
        </w:rPr>
        <w:t>5</w:t>
      </w:r>
      <w:r w:rsidRPr="00012E43">
        <w:rPr>
          <w:rFonts w:ascii="Arial" w:hAnsi="Arial" w:cs="Arial"/>
          <w:bCs/>
          <w:color w:val="000000"/>
          <w:sz w:val="20"/>
          <w:szCs w:val="20"/>
          <w:lang w:val="en-US"/>
        </w:rPr>
        <w:t xml:space="preserve"> Faktor-faktor yang memengaruhi perilaku komplain</w:t>
      </w:r>
    </w:p>
    <w:tbl>
      <w:tblPr>
        <w:tblStyle w:val="TableGrid"/>
        <w:tblW w:w="5000" w:type="pct"/>
        <w:tblLayout w:type="fixed"/>
        <w:tblLook w:val="04A0" w:firstRow="1" w:lastRow="0" w:firstColumn="1" w:lastColumn="0" w:noHBand="0" w:noVBand="1"/>
      </w:tblPr>
      <w:tblGrid>
        <w:gridCol w:w="1409"/>
        <w:gridCol w:w="975"/>
        <w:gridCol w:w="968"/>
        <w:gridCol w:w="959"/>
        <w:gridCol w:w="803"/>
        <w:gridCol w:w="1128"/>
        <w:gridCol w:w="972"/>
        <w:gridCol w:w="1146"/>
        <w:gridCol w:w="929"/>
      </w:tblGrid>
      <w:tr w:rsidR="00012E43" w:rsidRPr="00012E43" w:rsidTr="00970392">
        <w:tc>
          <w:tcPr>
            <w:tcW w:w="758" w:type="pct"/>
            <w:vMerge w:val="restart"/>
            <w:tcBorders>
              <w:left w:val="nil"/>
              <w:bottom w:val="nil"/>
              <w:right w:val="nil"/>
            </w:tcBorders>
          </w:tcPr>
          <w:p w:rsidR="00012E43" w:rsidRPr="00012E43" w:rsidRDefault="00012E43" w:rsidP="00012E43">
            <w:pPr>
              <w:spacing w:after="0"/>
              <w:jc w:val="both"/>
              <w:rPr>
                <w:rFonts w:ascii="Arial" w:hAnsi="Arial" w:cs="Arial"/>
                <w:color w:val="000000"/>
                <w:sz w:val="20"/>
                <w:szCs w:val="20"/>
              </w:rPr>
            </w:pPr>
            <w:r w:rsidRPr="00012E43">
              <w:rPr>
                <w:rFonts w:ascii="Arial" w:hAnsi="Arial" w:cs="Arial"/>
                <w:color w:val="000000"/>
                <w:sz w:val="20"/>
                <w:szCs w:val="20"/>
              </w:rPr>
              <w:t>Jalur</w:t>
            </w:r>
          </w:p>
        </w:tc>
        <w:tc>
          <w:tcPr>
            <w:tcW w:w="1046" w:type="pct"/>
            <w:gridSpan w:val="2"/>
            <w:tcBorders>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Jawa</w:t>
            </w:r>
          </w:p>
        </w:tc>
        <w:tc>
          <w:tcPr>
            <w:tcW w:w="948" w:type="pct"/>
            <w:gridSpan w:val="2"/>
            <w:tcBorders>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Batak</w:t>
            </w:r>
          </w:p>
        </w:tc>
        <w:tc>
          <w:tcPr>
            <w:tcW w:w="1130" w:type="pct"/>
            <w:gridSpan w:val="2"/>
            <w:tcBorders>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Bugis</w:t>
            </w:r>
          </w:p>
        </w:tc>
        <w:tc>
          <w:tcPr>
            <w:tcW w:w="1117" w:type="pct"/>
            <w:gridSpan w:val="2"/>
            <w:tcBorders>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Total</w:t>
            </w:r>
          </w:p>
        </w:tc>
      </w:tr>
      <w:tr w:rsidR="00012E43" w:rsidRPr="00012E43" w:rsidTr="00970392">
        <w:tc>
          <w:tcPr>
            <w:tcW w:w="758" w:type="pct"/>
            <w:vMerge/>
            <w:tcBorders>
              <w:top w:val="nil"/>
              <w:left w:val="nil"/>
              <w:bottom w:val="single" w:sz="4" w:space="0" w:color="auto"/>
              <w:right w:val="nil"/>
            </w:tcBorders>
          </w:tcPr>
          <w:p w:rsidR="00012E43" w:rsidRPr="00012E43" w:rsidRDefault="00012E43" w:rsidP="00012E43">
            <w:pPr>
              <w:spacing w:after="0"/>
              <w:jc w:val="both"/>
              <w:rPr>
                <w:rFonts w:ascii="Arial" w:hAnsi="Arial" w:cs="Arial"/>
                <w:color w:val="000000"/>
                <w:sz w:val="20"/>
                <w:szCs w:val="20"/>
              </w:rPr>
            </w:pPr>
          </w:p>
        </w:tc>
        <w:tc>
          <w:tcPr>
            <w:tcW w:w="525"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Β</w:t>
            </w:r>
          </w:p>
        </w:tc>
        <w:tc>
          <w:tcPr>
            <w:tcW w:w="521"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Ket</w:t>
            </w:r>
          </w:p>
        </w:tc>
        <w:tc>
          <w:tcPr>
            <w:tcW w:w="516"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Β</w:t>
            </w:r>
          </w:p>
        </w:tc>
        <w:tc>
          <w:tcPr>
            <w:tcW w:w="432"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Ket</w:t>
            </w:r>
          </w:p>
        </w:tc>
        <w:tc>
          <w:tcPr>
            <w:tcW w:w="607"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Β</w:t>
            </w:r>
          </w:p>
        </w:tc>
        <w:tc>
          <w:tcPr>
            <w:tcW w:w="523"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Ket</w:t>
            </w:r>
          </w:p>
        </w:tc>
        <w:tc>
          <w:tcPr>
            <w:tcW w:w="617"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Β</w:t>
            </w:r>
          </w:p>
        </w:tc>
        <w:tc>
          <w:tcPr>
            <w:tcW w:w="500" w:type="pct"/>
            <w:tcBorders>
              <w:top w:val="single" w:sz="4" w:space="0" w:color="auto"/>
              <w:left w:val="nil"/>
              <w:bottom w:val="single" w:sz="4" w:space="0" w:color="auto"/>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Ket</w:t>
            </w:r>
          </w:p>
        </w:tc>
      </w:tr>
      <w:tr w:rsidR="00012E43" w:rsidRPr="00012E43" w:rsidTr="00970392">
        <w:tc>
          <w:tcPr>
            <w:tcW w:w="758" w:type="pct"/>
            <w:tcBorders>
              <w:left w:val="nil"/>
              <w:bottom w:val="nil"/>
              <w:right w:val="nil"/>
            </w:tcBorders>
          </w:tcPr>
          <w:p w:rsidR="00012E43" w:rsidRPr="00012E43" w:rsidRDefault="00012E43" w:rsidP="00012E43">
            <w:pPr>
              <w:spacing w:after="0"/>
              <w:jc w:val="both"/>
              <w:rPr>
                <w:rFonts w:ascii="Arial" w:hAnsi="Arial" w:cs="Arial"/>
                <w:color w:val="000000"/>
                <w:sz w:val="20"/>
                <w:szCs w:val="20"/>
              </w:rPr>
            </w:pPr>
            <w:r w:rsidRPr="00012E43">
              <w:rPr>
                <w:rFonts w:ascii="Arial" w:hAnsi="Arial" w:cs="Arial"/>
                <w:color w:val="000000"/>
                <w:sz w:val="20"/>
                <w:szCs w:val="20"/>
              </w:rPr>
              <w:t xml:space="preserve">Kepribadian </w:t>
            </w:r>
            <w:r w:rsidRPr="00012E43">
              <w:rPr>
                <w:rFonts w:ascii="Arial" w:hAnsi="Arial" w:cs="Arial"/>
                <w:color w:val="000000"/>
                <w:sz w:val="20"/>
                <w:szCs w:val="20"/>
              </w:rPr>
              <w:sym w:font="Wingdings" w:char="F0E0"/>
            </w:r>
            <w:r w:rsidRPr="00012E43">
              <w:rPr>
                <w:rFonts w:ascii="Arial" w:hAnsi="Arial" w:cs="Arial"/>
                <w:color w:val="000000"/>
                <w:sz w:val="20"/>
                <w:szCs w:val="20"/>
              </w:rPr>
              <w:t>Perilaku Komplain</w:t>
            </w:r>
          </w:p>
        </w:tc>
        <w:tc>
          <w:tcPr>
            <w:tcW w:w="525"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0.05</w:t>
            </w:r>
          </w:p>
        </w:tc>
        <w:tc>
          <w:tcPr>
            <w:tcW w:w="521"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H2</w:t>
            </w:r>
          </w:p>
        </w:tc>
        <w:tc>
          <w:tcPr>
            <w:tcW w:w="516"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0.13</w:t>
            </w:r>
          </w:p>
        </w:tc>
        <w:tc>
          <w:tcPr>
            <w:tcW w:w="432"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H2</w:t>
            </w:r>
          </w:p>
        </w:tc>
        <w:tc>
          <w:tcPr>
            <w:tcW w:w="607"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0.46**</w:t>
            </w:r>
          </w:p>
        </w:tc>
        <w:tc>
          <w:tcPr>
            <w:tcW w:w="523"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Terima H2</w:t>
            </w:r>
          </w:p>
        </w:tc>
        <w:tc>
          <w:tcPr>
            <w:tcW w:w="617"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0.19</w:t>
            </w:r>
          </w:p>
        </w:tc>
        <w:tc>
          <w:tcPr>
            <w:tcW w:w="500" w:type="pct"/>
            <w:tcBorders>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H2</w:t>
            </w:r>
          </w:p>
        </w:tc>
      </w:tr>
      <w:tr w:rsidR="00012E43" w:rsidRPr="00012E43" w:rsidTr="00970392">
        <w:tc>
          <w:tcPr>
            <w:tcW w:w="758" w:type="pct"/>
            <w:tcBorders>
              <w:top w:val="nil"/>
              <w:left w:val="nil"/>
              <w:bottom w:val="nil"/>
              <w:right w:val="nil"/>
            </w:tcBorders>
          </w:tcPr>
          <w:p w:rsidR="00012E43" w:rsidRPr="00012E43" w:rsidRDefault="00012E43" w:rsidP="00012E43">
            <w:pPr>
              <w:spacing w:after="0"/>
              <w:jc w:val="both"/>
              <w:rPr>
                <w:rFonts w:ascii="Arial" w:hAnsi="Arial" w:cs="Arial"/>
                <w:color w:val="000000"/>
                <w:sz w:val="20"/>
                <w:szCs w:val="20"/>
              </w:rPr>
            </w:pPr>
            <w:r w:rsidRPr="00012E43">
              <w:rPr>
                <w:rFonts w:ascii="Arial" w:hAnsi="Arial" w:cs="Arial"/>
                <w:color w:val="000000"/>
                <w:sz w:val="20"/>
                <w:szCs w:val="20"/>
              </w:rPr>
              <w:t xml:space="preserve">Kepribadian </w:t>
            </w:r>
            <w:r w:rsidRPr="00012E43">
              <w:rPr>
                <w:rFonts w:ascii="Arial" w:hAnsi="Arial" w:cs="Arial"/>
                <w:color w:val="000000"/>
                <w:sz w:val="20"/>
                <w:szCs w:val="20"/>
              </w:rPr>
              <w:sym w:font="Wingdings" w:char="F0E0"/>
            </w:r>
            <w:r w:rsidRPr="00012E43">
              <w:rPr>
                <w:rFonts w:ascii="Arial" w:hAnsi="Arial" w:cs="Arial"/>
                <w:color w:val="000000"/>
                <w:sz w:val="20"/>
                <w:szCs w:val="20"/>
              </w:rPr>
              <w:t xml:space="preserve"> Motivasi</w:t>
            </w:r>
          </w:p>
        </w:tc>
        <w:tc>
          <w:tcPr>
            <w:tcW w:w="525"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-0.05</w:t>
            </w:r>
          </w:p>
        </w:tc>
        <w:tc>
          <w:tcPr>
            <w:tcW w:w="521"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H3</w:t>
            </w:r>
          </w:p>
        </w:tc>
        <w:tc>
          <w:tcPr>
            <w:tcW w:w="516"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0.13</w:t>
            </w:r>
          </w:p>
        </w:tc>
        <w:tc>
          <w:tcPr>
            <w:tcW w:w="432"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H3</w:t>
            </w:r>
          </w:p>
        </w:tc>
        <w:tc>
          <w:tcPr>
            <w:tcW w:w="607"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0.26</w:t>
            </w:r>
          </w:p>
        </w:tc>
        <w:tc>
          <w:tcPr>
            <w:tcW w:w="523"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H3</w:t>
            </w:r>
          </w:p>
        </w:tc>
        <w:tc>
          <w:tcPr>
            <w:tcW w:w="617"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-0.003</w:t>
            </w:r>
          </w:p>
        </w:tc>
        <w:tc>
          <w:tcPr>
            <w:tcW w:w="500" w:type="pct"/>
            <w:tcBorders>
              <w:top w:val="nil"/>
              <w:left w:val="nil"/>
              <w:bottom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H3</w:t>
            </w:r>
          </w:p>
        </w:tc>
      </w:tr>
      <w:tr w:rsidR="00012E43" w:rsidRPr="00012E43" w:rsidTr="00970392">
        <w:tc>
          <w:tcPr>
            <w:tcW w:w="758" w:type="pct"/>
            <w:tcBorders>
              <w:top w:val="nil"/>
              <w:left w:val="nil"/>
              <w:right w:val="nil"/>
            </w:tcBorders>
          </w:tcPr>
          <w:p w:rsidR="00012E43" w:rsidRPr="00012E43" w:rsidRDefault="00012E43" w:rsidP="00012E43">
            <w:pPr>
              <w:spacing w:after="0"/>
              <w:jc w:val="both"/>
              <w:rPr>
                <w:rFonts w:ascii="Arial" w:hAnsi="Arial" w:cs="Arial"/>
                <w:color w:val="000000"/>
                <w:sz w:val="20"/>
                <w:szCs w:val="20"/>
              </w:rPr>
            </w:pPr>
            <w:r w:rsidRPr="00012E43">
              <w:rPr>
                <w:rFonts w:ascii="Arial" w:hAnsi="Arial" w:cs="Arial"/>
                <w:color w:val="000000"/>
                <w:sz w:val="20"/>
                <w:szCs w:val="20"/>
              </w:rPr>
              <w:t xml:space="preserve">Motivasi </w:t>
            </w:r>
            <w:r w:rsidRPr="00012E43">
              <w:rPr>
                <w:rFonts w:ascii="Arial" w:hAnsi="Arial" w:cs="Arial"/>
                <w:color w:val="000000"/>
                <w:sz w:val="20"/>
                <w:szCs w:val="20"/>
              </w:rPr>
              <w:sym w:font="Wingdings" w:char="F0E0"/>
            </w:r>
            <w:r w:rsidRPr="00012E43">
              <w:rPr>
                <w:rFonts w:ascii="Arial" w:hAnsi="Arial" w:cs="Arial"/>
                <w:color w:val="000000"/>
                <w:sz w:val="20"/>
                <w:szCs w:val="20"/>
              </w:rPr>
              <w:t xml:space="preserve"> Perilaku Komplain</w:t>
            </w:r>
          </w:p>
        </w:tc>
        <w:tc>
          <w:tcPr>
            <w:tcW w:w="525"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0.73**</w:t>
            </w:r>
          </w:p>
        </w:tc>
        <w:tc>
          <w:tcPr>
            <w:tcW w:w="521"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Terima H4</w:t>
            </w:r>
          </w:p>
        </w:tc>
        <w:tc>
          <w:tcPr>
            <w:tcW w:w="516"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-0.10</w:t>
            </w:r>
          </w:p>
        </w:tc>
        <w:tc>
          <w:tcPr>
            <w:tcW w:w="432"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H4</w:t>
            </w:r>
          </w:p>
        </w:tc>
        <w:tc>
          <w:tcPr>
            <w:tcW w:w="607"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0.13</w:t>
            </w:r>
          </w:p>
        </w:tc>
        <w:tc>
          <w:tcPr>
            <w:tcW w:w="523"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H4</w:t>
            </w:r>
          </w:p>
        </w:tc>
        <w:tc>
          <w:tcPr>
            <w:tcW w:w="617"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-0.11</w:t>
            </w:r>
          </w:p>
        </w:tc>
        <w:tc>
          <w:tcPr>
            <w:tcW w:w="500" w:type="pct"/>
            <w:tcBorders>
              <w:top w:val="nil"/>
              <w:left w:val="nil"/>
              <w:right w:val="nil"/>
            </w:tcBorders>
          </w:tcPr>
          <w:p w:rsidR="00012E43" w:rsidRPr="00012E43" w:rsidRDefault="00012E43" w:rsidP="00012E43">
            <w:pPr>
              <w:spacing w:after="0"/>
              <w:jc w:val="center"/>
              <w:rPr>
                <w:rFonts w:ascii="Arial" w:hAnsi="Arial" w:cs="Arial"/>
                <w:color w:val="000000"/>
                <w:sz w:val="20"/>
                <w:szCs w:val="20"/>
              </w:rPr>
            </w:pPr>
            <w:r w:rsidRPr="00012E43">
              <w:rPr>
                <w:rFonts w:ascii="Arial" w:hAnsi="Arial" w:cs="Arial"/>
                <w:color w:val="000000"/>
                <w:sz w:val="20"/>
                <w:szCs w:val="20"/>
              </w:rPr>
              <w:t>Tolak H4</w:t>
            </w:r>
          </w:p>
        </w:tc>
      </w:tr>
    </w:tbl>
    <w:p w:rsidR="00012E43" w:rsidRPr="00012E43" w:rsidRDefault="00012E43" w:rsidP="00012E43">
      <w:pPr>
        <w:spacing w:after="0" w:line="240" w:lineRule="auto"/>
        <w:jc w:val="both"/>
        <w:rPr>
          <w:rFonts w:ascii="Arial" w:hAnsi="Arial" w:cs="Arial"/>
          <w:color w:val="000000"/>
          <w:sz w:val="20"/>
          <w:szCs w:val="20"/>
        </w:rPr>
      </w:pPr>
      <w:r w:rsidRPr="00012E43">
        <w:rPr>
          <w:rFonts w:ascii="Arial" w:hAnsi="Arial" w:cs="Arial"/>
          <w:color w:val="000000"/>
          <w:sz w:val="20"/>
          <w:szCs w:val="20"/>
          <w:lang w:val="en-US"/>
        </w:rPr>
        <w:t>Keterangan: *</w:t>
      </w:r>
      <w:proofErr w:type="gramStart"/>
      <w:r w:rsidRPr="00012E43">
        <w:rPr>
          <w:rFonts w:ascii="Arial" w:hAnsi="Arial" w:cs="Arial"/>
          <w:color w:val="000000"/>
          <w:sz w:val="20"/>
          <w:szCs w:val="20"/>
          <w:lang w:val="en-US"/>
        </w:rPr>
        <w:t>)signifikan</w:t>
      </w:r>
      <w:proofErr w:type="gramEnd"/>
      <w:r w:rsidRPr="00012E43">
        <w:rPr>
          <w:rFonts w:ascii="Arial" w:hAnsi="Arial" w:cs="Arial"/>
          <w:color w:val="000000"/>
          <w:sz w:val="20"/>
          <w:szCs w:val="20"/>
          <w:lang w:val="en-US"/>
        </w:rPr>
        <w:t xml:space="preserve"> pada p&lt;0.001, *) signifikan pada p&lt;0.05</w:t>
      </w:r>
    </w:p>
    <w:p w:rsidR="00012E43" w:rsidRPr="00012E43" w:rsidRDefault="00012E43" w:rsidP="00012E43">
      <w:pPr>
        <w:spacing w:after="0" w:line="240" w:lineRule="auto"/>
        <w:jc w:val="center"/>
        <w:rPr>
          <w:rFonts w:ascii="Arial" w:hAnsi="Arial" w:cs="Arial"/>
          <w:color w:val="000000"/>
          <w:sz w:val="20"/>
          <w:szCs w:val="20"/>
        </w:rPr>
      </w:pPr>
    </w:p>
    <w:p w:rsidR="00012E43" w:rsidRPr="00012E43" w:rsidRDefault="00012E43" w:rsidP="00012E43">
      <w:pPr>
        <w:spacing w:after="0" w:line="240" w:lineRule="auto"/>
        <w:jc w:val="center"/>
        <w:rPr>
          <w:rFonts w:ascii="Arial" w:hAnsi="Arial" w:cs="Arial"/>
          <w:b/>
          <w:color w:val="000000"/>
          <w:sz w:val="20"/>
          <w:szCs w:val="20"/>
          <w:lang w:val="en-US"/>
        </w:rPr>
      </w:pPr>
      <w:r w:rsidRPr="00012E43">
        <w:rPr>
          <w:rFonts w:ascii="Arial" w:hAnsi="Arial" w:cs="Arial"/>
          <w:b/>
          <w:color w:val="000000"/>
          <w:sz w:val="20"/>
          <w:szCs w:val="20"/>
          <w:lang w:val="en-US"/>
        </w:rPr>
        <w:t>Pengaruh Variabel Kepribadian terhadap Perilaku Komplain (H</w:t>
      </w:r>
      <w:r w:rsidRPr="00012E43">
        <w:rPr>
          <w:rFonts w:ascii="Arial" w:hAnsi="Arial" w:cs="Arial"/>
          <w:b/>
          <w:color w:val="000000"/>
          <w:sz w:val="20"/>
          <w:szCs w:val="20"/>
        </w:rPr>
        <w:t>2</w:t>
      </w:r>
      <w:r w:rsidRPr="00012E43">
        <w:rPr>
          <w:rFonts w:ascii="Arial" w:hAnsi="Arial" w:cs="Arial"/>
          <w:b/>
          <w:color w:val="000000"/>
          <w:sz w:val="20"/>
          <w:szCs w:val="20"/>
          <w:lang w:val="en-US"/>
        </w:rPr>
        <w:t>)</w:t>
      </w:r>
    </w:p>
    <w:p w:rsidR="00012E43" w:rsidRPr="00012E43" w:rsidRDefault="00012E43" w:rsidP="00012E43">
      <w:pPr>
        <w:spacing w:after="0" w:line="240" w:lineRule="auto"/>
        <w:ind w:firstLine="720"/>
        <w:jc w:val="both"/>
        <w:rPr>
          <w:rFonts w:ascii="Arial" w:hAnsi="Arial" w:cs="Arial"/>
          <w:color w:val="000000"/>
          <w:sz w:val="20"/>
          <w:szCs w:val="20"/>
        </w:rPr>
      </w:pPr>
      <w:r w:rsidRPr="00012E43">
        <w:rPr>
          <w:rFonts w:ascii="Arial" w:hAnsi="Arial" w:cs="Arial"/>
          <w:color w:val="000000"/>
          <w:sz w:val="20"/>
          <w:szCs w:val="20"/>
          <w:lang w:val="en-US"/>
        </w:rPr>
        <w:t xml:space="preserve">Berdasarkan hasil analisis model SEM Suku Jawa, Batak, </w:t>
      </w:r>
      <w:proofErr w:type="gramStart"/>
      <w:r w:rsidRPr="00012E43">
        <w:rPr>
          <w:rFonts w:ascii="Arial" w:hAnsi="Arial" w:cs="Arial"/>
          <w:color w:val="000000"/>
          <w:sz w:val="20"/>
          <w:szCs w:val="20"/>
          <w:lang w:val="en-US"/>
        </w:rPr>
        <w:t>dan</w:t>
      </w:r>
      <w:proofErr w:type="gramEnd"/>
      <w:r w:rsidRPr="00012E43">
        <w:rPr>
          <w:rFonts w:ascii="Arial" w:hAnsi="Arial" w:cs="Arial"/>
          <w:color w:val="000000"/>
          <w:sz w:val="20"/>
          <w:szCs w:val="20"/>
          <w:lang w:val="en-US"/>
        </w:rPr>
        <w:t xml:space="preserve"> Bugis yang disajikan pada Tabel </w:t>
      </w:r>
      <w:r w:rsidRPr="00012E43">
        <w:rPr>
          <w:rFonts w:ascii="Arial" w:hAnsi="Arial" w:cs="Arial"/>
          <w:color w:val="000000"/>
          <w:sz w:val="20"/>
          <w:szCs w:val="20"/>
        </w:rPr>
        <w:t>19</w:t>
      </w:r>
      <w:r w:rsidRPr="00012E43">
        <w:rPr>
          <w:rFonts w:ascii="Arial" w:hAnsi="Arial" w:cs="Arial"/>
          <w:color w:val="000000"/>
          <w:sz w:val="20"/>
          <w:szCs w:val="20"/>
          <w:lang w:val="en-US"/>
        </w:rPr>
        <w:t>.</w:t>
      </w:r>
      <w:r w:rsidRPr="00012E43">
        <w:rPr>
          <w:rFonts w:ascii="Arial" w:hAnsi="Arial" w:cs="Arial"/>
          <w:color w:val="000000"/>
          <w:sz w:val="20"/>
          <w:szCs w:val="20"/>
        </w:rPr>
        <w:t xml:space="preserve"> Hasil penelitian pada Suku Jawa, Batak, dan total tidak mendukung H2 bahwa  v</w:t>
      </w:r>
      <w:r w:rsidRPr="00012E43">
        <w:rPr>
          <w:rFonts w:ascii="Arial" w:hAnsi="Arial" w:cs="Arial"/>
          <w:color w:val="000000"/>
          <w:sz w:val="20"/>
          <w:szCs w:val="20"/>
          <w:lang w:val="en-US"/>
        </w:rPr>
        <w:t>ariabel kepribadian berpengaruh si</w:t>
      </w:r>
      <w:r w:rsidRPr="00012E43">
        <w:rPr>
          <w:rFonts w:ascii="Arial" w:hAnsi="Arial" w:cs="Arial"/>
          <w:color w:val="000000"/>
          <w:sz w:val="20"/>
          <w:szCs w:val="20"/>
        </w:rPr>
        <w:t>g</w:t>
      </w:r>
      <w:r w:rsidRPr="00012E43">
        <w:rPr>
          <w:rFonts w:ascii="Arial" w:hAnsi="Arial" w:cs="Arial"/>
          <w:color w:val="000000"/>
          <w:sz w:val="20"/>
          <w:szCs w:val="20"/>
          <w:lang w:val="en-US"/>
        </w:rPr>
        <w:t>nifikan terhadap perilaku komplain. Berbeda dengan hasil analisis model SEM Suku Bugis. Pengaruh variabel kepribadian terhadap perilaku komplain pada Suku Bugis memiliki nilai p-</w:t>
      </w:r>
      <w:r w:rsidRPr="00012E43">
        <w:rPr>
          <w:rFonts w:ascii="Arial" w:hAnsi="Arial" w:cs="Arial"/>
          <w:i/>
          <w:color w:val="000000"/>
          <w:sz w:val="20"/>
          <w:szCs w:val="20"/>
          <w:lang w:val="en-US"/>
        </w:rPr>
        <w:t>value</w:t>
      </w:r>
      <w:r w:rsidRPr="00012E43">
        <w:rPr>
          <w:rFonts w:ascii="Arial" w:hAnsi="Arial" w:cs="Arial"/>
          <w:color w:val="000000"/>
          <w:sz w:val="20"/>
          <w:szCs w:val="20"/>
          <w:lang w:val="en-US"/>
        </w:rPr>
        <w:t xml:space="preserve"> lebih kecil atau </w:t>
      </w:r>
      <w:proofErr w:type="gramStart"/>
      <w:r w:rsidRPr="00012E43">
        <w:rPr>
          <w:rFonts w:ascii="Arial" w:hAnsi="Arial" w:cs="Arial"/>
          <w:color w:val="000000"/>
          <w:sz w:val="20"/>
          <w:szCs w:val="20"/>
          <w:lang w:val="en-US"/>
        </w:rPr>
        <w:t>sama</w:t>
      </w:r>
      <w:proofErr w:type="gramEnd"/>
      <w:r w:rsidRPr="00012E43">
        <w:rPr>
          <w:rFonts w:ascii="Arial" w:hAnsi="Arial" w:cs="Arial"/>
          <w:color w:val="000000"/>
          <w:sz w:val="20"/>
          <w:szCs w:val="20"/>
          <w:lang w:val="en-US"/>
        </w:rPr>
        <w:t xml:space="preserve"> dengan 0.05. </w:t>
      </w:r>
      <w:proofErr w:type="gramStart"/>
      <w:r w:rsidRPr="00012E43">
        <w:rPr>
          <w:rFonts w:ascii="Arial" w:hAnsi="Arial" w:cs="Arial"/>
          <w:color w:val="000000"/>
          <w:sz w:val="20"/>
          <w:szCs w:val="20"/>
          <w:lang w:val="en-US"/>
        </w:rPr>
        <w:t>Hal demikian mena</w:t>
      </w:r>
      <w:r w:rsidRPr="00012E43">
        <w:rPr>
          <w:rFonts w:ascii="Arial" w:hAnsi="Arial" w:cs="Arial"/>
          <w:color w:val="000000"/>
          <w:sz w:val="20"/>
          <w:szCs w:val="20"/>
        </w:rPr>
        <w:t>n</w:t>
      </w:r>
      <w:r w:rsidRPr="00012E43">
        <w:rPr>
          <w:rFonts w:ascii="Arial" w:hAnsi="Arial" w:cs="Arial"/>
          <w:color w:val="000000"/>
          <w:sz w:val="20"/>
          <w:szCs w:val="20"/>
          <w:lang w:val="en-US"/>
        </w:rPr>
        <w:t xml:space="preserve">dakan bahwa kepribadian berpengaruh signifikan terhadap </w:t>
      </w:r>
      <w:r w:rsidRPr="00012E43">
        <w:rPr>
          <w:rFonts w:ascii="Arial" w:hAnsi="Arial" w:cs="Arial"/>
          <w:color w:val="000000"/>
          <w:sz w:val="20"/>
          <w:szCs w:val="20"/>
        </w:rPr>
        <w:t>perilaku komplain</w:t>
      </w:r>
      <w:r w:rsidRPr="00012E43">
        <w:rPr>
          <w:rFonts w:ascii="Arial" w:hAnsi="Arial" w:cs="Arial"/>
          <w:color w:val="000000"/>
          <w:sz w:val="20"/>
          <w:szCs w:val="20"/>
          <w:lang w:val="en-US"/>
        </w:rPr>
        <w:t>.</w:t>
      </w:r>
      <w:proofErr w:type="gramEnd"/>
      <w:r w:rsidRPr="00012E43">
        <w:rPr>
          <w:rFonts w:ascii="Arial" w:hAnsi="Arial" w:cs="Arial"/>
          <w:color w:val="000000"/>
          <w:sz w:val="20"/>
          <w:szCs w:val="20"/>
          <w:lang w:val="en-US"/>
        </w:rPr>
        <w:t xml:space="preserve"> </w:t>
      </w:r>
      <w:proofErr w:type="gramStart"/>
      <w:r w:rsidRPr="00012E43">
        <w:rPr>
          <w:rFonts w:ascii="Arial" w:hAnsi="Arial" w:cs="Arial"/>
          <w:color w:val="000000"/>
          <w:sz w:val="20"/>
          <w:szCs w:val="20"/>
          <w:lang w:val="en-US"/>
        </w:rPr>
        <w:t xml:space="preserve">Hasil ini sejalan dengan </w:t>
      </w:r>
      <w:r w:rsidRPr="00012E43">
        <w:rPr>
          <w:rFonts w:ascii="Arial" w:hAnsi="Arial" w:cs="Arial"/>
          <w:color w:val="000000"/>
          <w:sz w:val="20"/>
          <w:szCs w:val="20"/>
        </w:rPr>
        <w:t>H2 bahwa kepribadian berpengaruh signifikan terhadap perilaku komplain.</w:t>
      </w:r>
      <w:proofErr w:type="gramEnd"/>
      <w:r w:rsidRPr="00012E43">
        <w:rPr>
          <w:rFonts w:ascii="Arial" w:hAnsi="Arial" w:cs="Arial"/>
          <w:color w:val="000000"/>
          <w:sz w:val="20"/>
          <w:szCs w:val="20"/>
        </w:rPr>
        <w:t xml:space="preserve"> </w:t>
      </w:r>
      <w:r w:rsidRPr="00012E43">
        <w:rPr>
          <w:rFonts w:ascii="Arial" w:hAnsi="Arial" w:cs="Arial"/>
          <w:color w:val="000000"/>
          <w:sz w:val="20"/>
          <w:szCs w:val="20"/>
          <w:lang w:val="en-US"/>
        </w:rPr>
        <w:t>Bodey dan Grace (2007)</w:t>
      </w:r>
      <w:r w:rsidRPr="00012E43">
        <w:rPr>
          <w:rFonts w:ascii="Arial" w:hAnsi="Arial" w:cs="Arial"/>
          <w:color w:val="000000"/>
          <w:sz w:val="20"/>
          <w:szCs w:val="20"/>
        </w:rPr>
        <w:t xml:space="preserve"> yang</w:t>
      </w:r>
      <w:r w:rsidRPr="00012E43">
        <w:rPr>
          <w:rFonts w:ascii="Arial" w:hAnsi="Arial" w:cs="Arial"/>
          <w:color w:val="000000"/>
          <w:sz w:val="20"/>
          <w:szCs w:val="20"/>
          <w:lang w:val="en-US"/>
        </w:rPr>
        <w:t xml:space="preserve"> mengungkapkan bahwa ciri kepribadian yakni </w:t>
      </w:r>
      <w:r w:rsidRPr="00012E43">
        <w:rPr>
          <w:rFonts w:ascii="Arial" w:hAnsi="Arial" w:cs="Arial"/>
          <w:i/>
          <w:color w:val="000000"/>
          <w:sz w:val="20"/>
          <w:szCs w:val="20"/>
          <w:lang w:val="en-US"/>
        </w:rPr>
        <w:t>self-efficacy, machiavelianism</w:t>
      </w:r>
      <w:r w:rsidRPr="00012E43">
        <w:rPr>
          <w:rFonts w:ascii="Arial" w:hAnsi="Arial" w:cs="Arial"/>
          <w:color w:val="000000"/>
          <w:sz w:val="20"/>
          <w:szCs w:val="20"/>
          <w:lang w:val="en-US"/>
        </w:rPr>
        <w:t>, kontrol perasaan, dan pengambilan resiko berhubungan dengan sikap</w:t>
      </w:r>
      <w:r w:rsidRPr="00012E43">
        <w:rPr>
          <w:rFonts w:ascii="Arial" w:hAnsi="Arial" w:cs="Arial"/>
          <w:color w:val="000000"/>
          <w:sz w:val="20"/>
          <w:szCs w:val="20"/>
        </w:rPr>
        <w:t xml:space="preserve"> konsumen</w:t>
      </w:r>
      <w:r w:rsidRPr="00012E43">
        <w:rPr>
          <w:rFonts w:ascii="Arial" w:hAnsi="Arial" w:cs="Arial"/>
          <w:color w:val="000000"/>
          <w:sz w:val="20"/>
          <w:szCs w:val="20"/>
          <w:lang w:val="en-US"/>
        </w:rPr>
        <w:t xml:space="preserve"> dan kecenderungan untuk melakukan komplain.</w:t>
      </w:r>
      <w:r w:rsidRPr="00012E43">
        <w:rPr>
          <w:rFonts w:ascii="Arial" w:hAnsi="Arial" w:cs="Arial"/>
          <w:color w:val="000000"/>
          <w:sz w:val="20"/>
          <w:szCs w:val="20"/>
        </w:rPr>
        <w:t xml:space="preserve"> </w:t>
      </w:r>
      <w:r w:rsidRPr="00012E43">
        <w:rPr>
          <w:rFonts w:ascii="Arial" w:hAnsi="Arial" w:cs="Arial"/>
          <w:color w:val="000000"/>
          <w:sz w:val="20"/>
          <w:szCs w:val="20"/>
          <w:lang w:val="en-US"/>
        </w:rPr>
        <w:t xml:space="preserve">Mat dan </w:t>
      </w:r>
      <w:proofErr w:type="gramStart"/>
      <w:r w:rsidRPr="00012E43">
        <w:rPr>
          <w:rFonts w:ascii="Arial" w:hAnsi="Arial" w:cs="Arial"/>
          <w:color w:val="000000"/>
          <w:sz w:val="20"/>
          <w:szCs w:val="20"/>
          <w:lang w:val="en-US"/>
        </w:rPr>
        <w:t>Said</w:t>
      </w:r>
      <w:proofErr w:type="gramEnd"/>
      <w:r w:rsidRPr="00012E43">
        <w:rPr>
          <w:rFonts w:ascii="Arial" w:hAnsi="Arial" w:cs="Arial"/>
          <w:color w:val="000000"/>
          <w:sz w:val="20"/>
          <w:szCs w:val="20"/>
          <w:lang w:val="en-US"/>
        </w:rPr>
        <w:t xml:space="preserve"> (2012) mengungkapkan bahwa kepribadian memiliki hubungan dengan kemampuan responden dalam melakukan komplain.</w:t>
      </w:r>
      <w:r w:rsidRPr="00012E43">
        <w:rPr>
          <w:rFonts w:ascii="Arial" w:hAnsi="Arial" w:cs="Arial"/>
          <w:color w:val="000000"/>
          <w:sz w:val="20"/>
          <w:szCs w:val="20"/>
        </w:rPr>
        <w:t xml:space="preserve"> </w:t>
      </w:r>
    </w:p>
    <w:p w:rsidR="00012E43" w:rsidRPr="00012E43" w:rsidRDefault="00012E43" w:rsidP="00012E43">
      <w:pPr>
        <w:spacing w:after="0" w:line="240" w:lineRule="auto"/>
        <w:jc w:val="both"/>
        <w:rPr>
          <w:rFonts w:ascii="Arial" w:hAnsi="Arial" w:cs="Arial"/>
          <w:color w:val="000000"/>
          <w:sz w:val="20"/>
          <w:szCs w:val="20"/>
        </w:rPr>
      </w:pPr>
    </w:p>
    <w:p w:rsidR="00012E43" w:rsidRPr="00012E43" w:rsidRDefault="00012E43" w:rsidP="00012E43">
      <w:pPr>
        <w:spacing w:after="0" w:line="240" w:lineRule="auto"/>
        <w:jc w:val="center"/>
        <w:rPr>
          <w:rFonts w:ascii="Arial" w:hAnsi="Arial" w:cs="Arial"/>
          <w:b/>
          <w:color w:val="000000"/>
          <w:sz w:val="20"/>
          <w:szCs w:val="20"/>
          <w:lang w:val="en-US"/>
        </w:rPr>
      </w:pPr>
      <w:r w:rsidRPr="00012E43">
        <w:rPr>
          <w:rFonts w:ascii="Arial" w:hAnsi="Arial" w:cs="Arial"/>
          <w:b/>
          <w:color w:val="000000"/>
          <w:sz w:val="20"/>
          <w:szCs w:val="20"/>
          <w:lang w:val="en-US"/>
        </w:rPr>
        <w:t>Pengaruh Variabel Kepribadian terhadap Motivasi (H</w:t>
      </w:r>
      <w:r w:rsidRPr="00012E43">
        <w:rPr>
          <w:rFonts w:ascii="Arial" w:hAnsi="Arial" w:cs="Arial"/>
          <w:b/>
          <w:color w:val="000000"/>
          <w:sz w:val="20"/>
          <w:szCs w:val="20"/>
        </w:rPr>
        <w:t>3</w:t>
      </w:r>
      <w:r w:rsidRPr="00012E43">
        <w:rPr>
          <w:rFonts w:ascii="Arial" w:hAnsi="Arial" w:cs="Arial"/>
          <w:b/>
          <w:color w:val="000000"/>
          <w:sz w:val="20"/>
          <w:szCs w:val="20"/>
          <w:lang w:val="en-US"/>
        </w:rPr>
        <w:t>)</w:t>
      </w:r>
    </w:p>
    <w:p w:rsidR="00012E43" w:rsidRPr="00012E43" w:rsidRDefault="00012E43" w:rsidP="00012E43">
      <w:pPr>
        <w:spacing w:after="0" w:line="240" w:lineRule="auto"/>
        <w:ind w:firstLine="720"/>
        <w:jc w:val="both"/>
        <w:rPr>
          <w:rFonts w:ascii="Arial" w:hAnsi="Arial" w:cs="Arial"/>
          <w:color w:val="000000"/>
          <w:sz w:val="20"/>
          <w:szCs w:val="20"/>
        </w:rPr>
      </w:pPr>
      <w:r w:rsidRPr="00012E43">
        <w:rPr>
          <w:rFonts w:ascii="Arial" w:hAnsi="Arial" w:cs="Arial"/>
          <w:color w:val="000000"/>
          <w:sz w:val="20"/>
          <w:szCs w:val="20"/>
          <w:lang w:val="en-US"/>
        </w:rPr>
        <w:t>Pada model SEM Suku Jawa, Batak, Bugis, dan total, pengaruh variabel ke</w:t>
      </w:r>
      <w:r w:rsidRPr="00012E43">
        <w:rPr>
          <w:rFonts w:ascii="Arial" w:hAnsi="Arial" w:cs="Arial"/>
          <w:color w:val="000000"/>
          <w:sz w:val="20"/>
          <w:szCs w:val="20"/>
        </w:rPr>
        <w:t>p</w:t>
      </w:r>
      <w:r w:rsidRPr="00012E43">
        <w:rPr>
          <w:rFonts w:ascii="Arial" w:hAnsi="Arial" w:cs="Arial"/>
          <w:color w:val="000000"/>
          <w:sz w:val="20"/>
          <w:szCs w:val="20"/>
          <w:lang w:val="en-US"/>
        </w:rPr>
        <w:t>ribadian terhadap motivasi memiliki nilai p-</w:t>
      </w:r>
      <w:r w:rsidRPr="00012E43">
        <w:rPr>
          <w:rFonts w:ascii="Arial" w:hAnsi="Arial" w:cs="Arial"/>
          <w:i/>
          <w:color w:val="000000"/>
          <w:sz w:val="20"/>
          <w:szCs w:val="20"/>
          <w:lang w:val="en-US"/>
        </w:rPr>
        <w:t>value</w:t>
      </w:r>
      <w:r w:rsidRPr="00012E43">
        <w:rPr>
          <w:rFonts w:ascii="Arial" w:hAnsi="Arial" w:cs="Arial"/>
          <w:color w:val="000000"/>
          <w:sz w:val="20"/>
          <w:szCs w:val="20"/>
          <w:lang w:val="en-US"/>
        </w:rPr>
        <w:t xml:space="preserve"> diatas 0.05 yang menandakan bahwa kepribadian tidak bepengaruh signikan terhadap variabel motivasi. </w:t>
      </w:r>
      <w:proofErr w:type="gramStart"/>
      <w:r w:rsidRPr="00012E43">
        <w:rPr>
          <w:rFonts w:ascii="Arial" w:hAnsi="Arial" w:cs="Arial"/>
          <w:color w:val="000000"/>
          <w:sz w:val="20"/>
          <w:szCs w:val="20"/>
          <w:lang w:val="en-US"/>
        </w:rPr>
        <w:t xml:space="preserve">Hasil deskripsi jawaban secara keseluruhan dan masing-masing </w:t>
      </w:r>
      <w:r w:rsidRPr="00012E43">
        <w:rPr>
          <w:rFonts w:ascii="Arial" w:hAnsi="Arial" w:cs="Arial"/>
          <w:color w:val="000000"/>
          <w:sz w:val="20"/>
          <w:szCs w:val="20"/>
          <w:lang w:val="en-US"/>
        </w:rPr>
        <w:lastRenderedPageBreak/>
        <w:t>suku</w:t>
      </w:r>
      <w:r w:rsidRPr="00012E43">
        <w:rPr>
          <w:rFonts w:ascii="Arial" w:hAnsi="Arial" w:cs="Arial"/>
          <w:color w:val="000000"/>
          <w:sz w:val="20"/>
          <w:szCs w:val="20"/>
        </w:rPr>
        <w:t>, lebih dari 80 persen responden termotivasi untuk meminta penjelasan kepada pelaku usaha dan hanya sebagian kecil saja yang malu dalam melakukan komplain.</w:t>
      </w:r>
      <w:proofErr w:type="gramEnd"/>
      <w:r w:rsidRPr="00012E43">
        <w:rPr>
          <w:rFonts w:ascii="Arial" w:hAnsi="Arial" w:cs="Arial"/>
          <w:color w:val="000000"/>
          <w:sz w:val="20"/>
          <w:szCs w:val="20"/>
        </w:rPr>
        <w:t xml:space="preserve"> Hal ini sejalan dengan penelitian </w:t>
      </w:r>
      <w:r w:rsidRPr="00012E43">
        <w:rPr>
          <w:rFonts w:ascii="Arial" w:hAnsi="Arial" w:cs="Arial"/>
          <w:color w:val="000000"/>
          <w:sz w:val="20"/>
          <w:szCs w:val="20"/>
          <w:lang w:val="en-US"/>
        </w:rPr>
        <w:t>Huang dan Chang (2008)</w:t>
      </w:r>
      <w:r w:rsidRPr="00012E43">
        <w:rPr>
          <w:rFonts w:ascii="Arial" w:hAnsi="Arial" w:cs="Arial"/>
          <w:color w:val="000000"/>
          <w:sz w:val="20"/>
          <w:szCs w:val="20"/>
        </w:rPr>
        <w:t xml:space="preserve"> </w:t>
      </w:r>
      <w:r w:rsidRPr="00012E43">
        <w:rPr>
          <w:rFonts w:ascii="Arial" w:hAnsi="Arial" w:cs="Arial"/>
          <w:color w:val="000000"/>
          <w:sz w:val="20"/>
          <w:szCs w:val="20"/>
          <w:lang w:val="en-US"/>
        </w:rPr>
        <w:t xml:space="preserve">membagi kepribadian menjadi dua yaitu kepribadian tipe A dan tipe B. </w:t>
      </w:r>
      <w:proofErr w:type="gramStart"/>
      <w:r w:rsidRPr="00012E43">
        <w:rPr>
          <w:rFonts w:ascii="Arial" w:hAnsi="Arial" w:cs="Arial"/>
          <w:color w:val="000000"/>
          <w:sz w:val="20"/>
          <w:szCs w:val="20"/>
          <w:lang w:val="en-US"/>
        </w:rPr>
        <w:t>Tipe A adalah responden yang berkomplain secara agresif, mudah tersinggung, dan khawatir dengan batas waktu</w:t>
      </w:r>
      <w:r w:rsidRPr="00012E43">
        <w:rPr>
          <w:rFonts w:ascii="Arial" w:hAnsi="Arial" w:cs="Arial"/>
          <w:color w:val="000000"/>
          <w:sz w:val="20"/>
          <w:szCs w:val="20"/>
        </w:rPr>
        <w:t>.</w:t>
      </w:r>
      <w:proofErr w:type="gramEnd"/>
      <w:r w:rsidRPr="00012E43">
        <w:rPr>
          <w:rFonts w:ascii="Arial" w:hAnsi="Arial" w:cs="Arial"/>
          <w:color w:val="000000"/>
          <w:sz w:val="20"/>
          <w:szCs w:val="20"/>
        </w:rPr>
        <w:t xml:space="preserve"> R</w:t>
      </w:r>
      <w:r w:rsidRPr="00012E43">
        <w:rPr>
          <w:rFonts w:ascii="Arial" w:hAnsi="Arial" w:cs="Arial"/>
          <w:color w:val="000000"/>
          <w:sz w:val="20"/>
          <w:szCs w:val="20"/>
          <w:lang w:val="en-US"/>
        </w:rPr>
        <w:t xml:space="preserve">esponden tipe B sangat menghindari perilaku komplain yang agresif. </w:t>
      </w:r>
      <w:proofErr w:type="gramStart"/>
      <w:r w:rsidRPr="00012E43">
        <w:rPr>
          <w:rFonts w:ascii="Arial" w:hAnsi="Arial" w:cs="Arial"/>
          <w:color w:val="000000"/>
          <w:sz w:val="20"/>
          <w:szCs w:val="20"/>
          <w:lang w:val="en-US"/>
        </w:rPr>
        <w:t>Ketika mengalami ketidakpuasan, responden tipe B lebih baik menel</w:t>
      </w:r>
      <w:r w:rsidRPr="00012E43">
        <w:rPr>
          <w:rFonts w:ascii="Arial" w:hAnsi="Arial" w:cs="Arial"/>
          <w:color w:val="000000"/>
          <w:sz w:val="20"/>
          <w:szCs w:val="20"/>
        </w:rPr>
        <w:t>e</w:t>
      </w:r>
      <w:r w:rsidRPr="00012E43">
        <w:rPr>
          <w:rFonts w:ascii="Arial" w:hAnsi="Arial" w:cs="Arial"/>
          <w:color w:val="000000"/>
          <w:sz w:val="20"/>
          <w:szCs w:val="20"/>
          <w:lang w:val="en-US"/>
        </w:rPr>
        <w:t xml:space="preserve">pon </w:t>
      </w:r>
      <w:r w:rsidRPr="00012E43">
        <w:rPr>
          <w:rFonts w:ascii="Arial" w:hAnsi="Arial" w:cs="Arial"/>
          <w:i/>
          <w:color w:val="000000"/>
          <w:sz w:val="20"/>
          <w:szCs w:val="20"/>
          <w:lang w:val="en-US"/>
        </w:rPr>
        <w:t>call center</w:t>
      </w:r>
      <w:r w:rsidRPr="00012E43">
        <w:rPr>
          <w:rFonts w:ascii="Arial" w:hAnsi="Arial" w:cs="Arial"/>
          <w:color w:val="000000"/>
          <w:sz w:val="20"/>
          <w:szCs w:val="20"/>
          <w:lang w:val="en-US"/>
        </w:rPr>
        <w:t>,</w:t>
      </w:r>
      <w:r w:rsidRPr="00012E43">
        <w:rPr>
          <w:rFonts w:ascii="Arial" w:hAnsi="Arial" w:cs="Arial"/>
          <w:color w:val="000000"/>
          <w:sz w:val="20"/>
          <w:szCs w:val="20"/>
        </w:rPr>
        <w:t xml:space="preserve"> </w:t>
      </w:r>
      <w:r w:rsidRPr="00012E43">
        <w:rPr>
          <w:rFonts w:ascii="Arial" w:hAnsi="Arial" w:cs="Arial"/>
          <w:color w:val="000000"/>
          <w:sz w:val="20"/>
          <w:szCs w:val="20"/>
          <w:lang w:val="en-US"/>
        </w:rPr>
        <w:t xml:space="preserve">atau mengirim </w:t>
      </w:r>
      <w:r w:rsidRPr="00012E43">
        <w:rPr>
          <w:rFonts w:ascii="Arial" w:hAnsi="Arial" w:cs="Arial"/>
          <w:i/>
          <w:color w:val="000000"/>
          <w:sz w:val="20"/>
          <w:szCs w:val="20"/>
          <w:lang w:val="en-US"/>
        </w:rPr>
        <w:t>email</w:t>
      </w:r>
      <w:r w:rsidRPr="00012E43">
        <w:rPr>
          <w:rFonts w:ascii="Arial" w:hAnsi="Arial" w:cs="Arial"/>
          <w:color w:val="000000"/>
          <w:sz w:val="20"/>
          <w:szCs w:val="20"/>
          <w:lang w:val="en-US"/>
        </w:rPr>
        <w:t>.</w:t>
      </w:r>
      <w:proofErr w:type="gramEnd"/>
      <w:r w:rsidRPr="00012E43">
        <w:rPr>
          <w:rFonts w:ascii="Arial" w:hAnsi="Arial" w:cs="Arial"/>
          <w:color w:val="000000"/>
          <w:sz w:val="20"/>
          <w:szCs w:val="20"/>
        </w:rPr>
        <w:t xml:space="preserve"> </w:t>
      </w:r>
    </w:p>
    <w:p w:rsidR="00012E43" w:rsidRPr="00012E43" w:rsidRDefault="00012E43" w:rsidP="00012E43">
      <w:pPr>
        <w:spacing w:after="0" w:line="240" w:lineRule="auto"/>
        <w:ind w:firstLine="720"/>
        <w:jc w:val="both"/>
        <w:rPr>
          <w:rFonts w:ascii="Arial" w:hAnsi="Arial" w:cs="Arial"/>
          <w:color w:val="000000"/>
          <w:sz w:val="20"/>
          <w:szCs w:val="20"/>
        </w:rPr>
      </w:pPr>
      <w:r w:rsidRPr="00012E43">
        <w:rPr>
          <w:rFonts w:ascii="Arial" w:hAnsi="Arial" w:cs="Arial"/>
          <w:color w:val="000000"/>
          <w:sz w:val="20"/>
          <w:szCs w:val="20"/>
        </w:rPr>
        <w:t xml:space="preserve">Berdasarkan sebaran analisis deskriptif hampir separuh responden memiliki kepribadian </w:t>
      </w:r>
      <w:r w:rsidR="00970392" w:rsidRPr="00970392">
        <w:rPr>
          <w:rFonts w:ascii="Arial" w:hAnsi="Arial" w:cs="Arial"/>
          <w:i/>
          <w:color w:val="000000"/>
          <w:sz w:val="20"/>
          <w:szCs w:val="20"/>
        </w:rPr>
        <w:t>extrovert</w:t>
      </w:r>
      <w:r w:rsidRPr="00012E43">
        <w:rPr>
          <w:rFonts w:ascii="Arial" w:hAnsi="Arial" w:cs="Arial"/>
          <w:color w:val="000000"/>
          <w:sz w:val="20"/>
          <w:szCs w:val="20"/>
          <w:lang w:val="en-US"/>
        </w:rPr>
        <w:t xml:space="preserve"> </w:t>
      </w:r>
      <w:r w:rsidRPr="00012E43">
        <w:rPr>
          <w:rFonts w:ascii="Arial" w:hAnsi="Arial" w:cs="Arial"/>
          <w:i/>
          <w:color w:val="000000"/>
          <w:sz w:val="20"/>
          <w:szCs w:val="20"/>
        </w:rPr>
        <w:t xml:space="preserve"> </w:t>
      </w:r>
      <w:r w:rsidRPr="00012E43">
        <w:rPr>
          <w:rFonts w:ascii="Arial" w:hAnsi="Arial" w:cs="Arial"/>
          <w:color w:val="000000"/>
          <w:sz w:val="20"/>
          <w:szCs w:val="20"/>
        </w:rPr>
        <w:t xml:space="preserve">yang terkategori tinggi dan separuh responden memiliki motivasi dalam kategori sedang. Hasil penelitian tersebut  serupa dengan penelitian  </w:t>
      </w:r>
      <w:r w:rsidRPr="00012E43">
        <w:rPr>
          <w:rFonts w:ascii="Arial" w:hAnsi="Arial" w:cs="Arial"/>
          <w:color w:val="000000"/>
          <w:sz w:val="20"/>
          <w:szCs w:val="20"/>
          <w:lang w:val="en-US"/>
        </w:rPr>
        <w:t>Syaftri (2016)</w:t>
      </w:r>
      <w:r w:rsidRPr="00012E43">
        <w:rPr>
          <w:rFonts w:ascii="Arial" w:hAnsi="Arial" w:cs="Arial"/>
          <w:color w:val="000000"/>
          <w:sz w:val="20"/>
          <w:szCs w:val="20"/>
        </w:rPr>
        <w:t xml:space="preserve"> </w:t>
      </w:r>
      <w:r w:rsidRPr="00012E43">
        <w:rPr>
          <w:rFonts w:ascii="Arial" w:hAnsi="Arial" w:cs="Arial"/>
          <w:color w:val="000000"/>
          <w:sz w:val="20"/>
          <w:szCs w:val="20"/>
          <w:lang w:val="en-US"/>
        </w:rPr>
        <w:t>bahwa kepribadian</w:t>
      </w:r>
      <w:r w:rsidRPr="00012E43">
        <w:rPr>
          <w:rFonts w:ascii="Arial" w:hAnsi="Arial" w:cs="Arial"/>
          <w:color w:val="000000"/>
          <w:sz w:val="20"/>
          <w:szCs w:val="20"/>
        </w:rPr>
        <w:t xml:space="preserve"> </w:t>
      </w:r>
      <w:r w:rsidRPr="00012E43">
        <w:rPr>
          <w:rFonts w:ascii="Arial" w:hAnsi="Arial" w:cs="Arial"/>
          <w:color w:val="000000"/>
          <w:sz w:val="20"/>
          <w:szCs w:val="20"/>
          <w:lang w:val="en-US"/>
        </w:rPr>
        <w:t>yang baik</w:t>
      </w:r>
      <w:r w:rsidRPr="00012E43">
        <w:rPr>
          <w:rFonts w:ascii="Arial" w:hAnsi="Arial" w:cs="Arial"/>
          <w:color w:val="000000"/>
          <w:sz w:val="20"/>
          <w:szCs w:val="20"/>
        </w:rPr>
        <w:t xml:space="preserve"> dan mudah bergaul</w:t>
      </w:r>
      <w:r w:rsidRPr="00012E43">
        <w:rPr>
          <w:rFonts w:ascii="Arial" w:hAnsi="Arial" w:cs="Arial"/>
          <w:color w:val="000000"/>
          <w:sz w:val="20"/>
          <w:szCs w:val="20"/>
          <w:lang w:val="en-US"/>
        </w:rPr>
        <w:t xml:space="preserve"> akan meningkatkan motivasi untuk memicu tingkat kinerja seseorang</w:t>
      </w:r>
      <w:r w:rsidRPr="00012E43">
        <w:rPr>
          <w:rFonts w:ascii="Arial" w:hAnsi="Arial" w:cs="Arial"/>
          <w:color w:val="000000"/>
          <w:sz w:val="20"/>
          <w:szCs w:val="20"/>
        </w:rPr>
        <w:t xml:space="preserve">. Hasil uji pengaruh menunjukkan tidak terdapat  pengaruh antara kepribadian terhadap motivasi. Penelitian ini tidak didukung oleh Matilla dan Wirtz (2004) dan Tillema dan Koppen (2012). Hasil penelitian </w:t>
      </w:r>
      <w:r w:rsidRPr="00012E43">
        <w:rPr>
          <w:rFonts w:ascii="Arial" w:hAnsi="Arial" w:cs="Arial"/>
          <w:color w:val="000000"/>
          <w:sz w:val="20"/>
          <w:szCs w:val="20"/>
          <w:lang w:val="en-US"/>
        </w:rPr>
        <w:t xml:space="preserve">Matilla dan Wirtz (2004) </w:t>
      </w:r>
      <w:r w:rsidRPr="00012E43">
        <w:rPr>
          <w:rFonts w:ascii="Arial" w:hAnsi="Arial" w:cs="Arial"/>
          <w:color w:val="000000"/>
          <w:sz w:val="20"/>
          <w:szCs w:val="20"/>
        </w:rPr>
        <w:t xml:space="preserve">menunjukkan bahwa </w:t>
      </w:r>
      <w:r w:rsidRPr="00012E43">
        <w:rPr>
          <w:rFonts w:ascii="Arial" w:hAnsi="Arial" w:cs="Arial"/>
          <w:color w:val="000000"/>
          <w:sz w:val="20"/>
          <w:szCs w:val="20"/>
          <w:lang w:val="en-US"/>
        </w:rPr>
        <w:t>psikologis responden  akan memotivasi responden dalam mencari saluran untuk menyampaikan komplainnya kepada pelaku usah</w:t>
      </w:r>
      <w:r w:rsidRPr="00012E43">
        <w:rPr>
          <w:rFonts w:ascii="Arial" w:hAnsi="Arial" w:cs="Arial"/>
          <w:color w:val="000000"/>
          <w:sz w:val="20"/>
          <w:szCs w:val="20"/>
        </w:rPr>
        <w:t>a</w:t>
      </w:r>
      <w:r w:rsidRPr="00012E43">
        <w:rPr>
          <w:rFonts w:ascii="Arial" w:hAnsi="Arial" w:cs="Arial"/>
          <w:color w:val="000000"/>
          <w:sz w:val="20"/>
          <w:szCs w:val="20"/>
          <w:lang w:val="en-US"/>
        </w:rPr>
        <w:t>.</w:t>
      </w:r>
      <w:r w:rsidRPr="00012E43">
        <w:rPr>
          <w:rFonts w:ascii="Arial" w:hAnsi="Arial" w:cs="Arial"/>
          <w:color w:val="000000"/>
          <w:sz w:val="20"/>
          <w:szCs w:val="20"/>
        </w:rPr>
        <w:t xml:space="preserve"> Penelitian </w:t>
      </w:r>
      <w:r w:rsidRPr="00012E43">
        <w:rPr>
          <w:rFonts w:ascii="Arial" w:hAnsi="Arial" w:cs="Arial"/>
          <w:color w:val="000000"/>
          <w:sz w:val="20"/>
          <w:szCs w:val="20"/>
          <w:lang w:val="en-US"/>
        </w:rPr>
        <w:t>Tillema dan Koppen (2012)</w:t>
      </w:r>
      <w:r w:rsidRPr="00012E43">
        <w:rPr>
          <w:rFonts w:ascii="Arial" w:hAnsi="Arial" w:cs="Arial"/>
          <w:color w:val="000000"/>
          <w:sz w:val="20"/>
          <w:szCs w:val="20"/>
        </w:rPr>
        <w:t xml:space="preserve"> </w:t>
      </w:r>
      <w:r w:rsidRPr="00012E43">
        <w:rPr>
          <w:rFonts w:ascii="Arial" w:hAnsi="Arial" w:cs="Arial"/>
          <w:color w:val="000000"/>
          <w:sz w:val="20"/>
          <w:szCs w:val="20"/>
          <w:lang w:val="en-US"/>
        </w:rPr>
        <w:t>mengatakan bahwa interpesonal seseorang akan berpengaruh nyata terhadap motivasi intrinsiknya</w:t>
      </w:r>
      <w:r w:rsidRPr="00012E43">
        <w:rPr>
          <w:rFonts w:ascii="Arial" w:hAnsi="Arial" w:cs="Arial"/>
          <w:color w:val="000000"/>
          <w:sz w:val="20"/>
          <w:szCs w:val="20"/>
        </w:rPr>
        <w:t>.</w:t>
      </w:r>
    </w:p>
    <w:p w:rsidR="00012E43" w:rsidRPr="00012E43" w:rsidRDefault="00012E43" w:rsidP="00012E43">
      <w:pPr>
        <w:spacing w:after="0" w:line="240" w:lineRule="auto"/>
        <w:jc w:val="both"/>
        <w:rPr>
          <w:rFonts w:ascii="Arial" w:hAnsi="Arial" w:cs="Arial"/>
          <w:color w:val="000000"/>
          <w:sz w:val="20"/>
          <w:szCs w:val="20"/>
        </w:rPr>
      </w:pPr>
    </w:p>
    <w:p w:rsidR="00012E43" w:rsidRPr="00012E43" w:rsidRDefault="00012E43" w:rsidP="00012E43">
      <w:pPr>
        <w:spacing w:after="0" w:line="240" w:lineRule="auto"/>
        <w:jc w:val="center"/>
        <w:rPr>
          <w:rFonts w:ascii="Arial" w:hAnsi="Arial" w:cs="Arial"/>
          <w:b/>
          <w:color w:val="000000"/>
          <w:sz w:val="20"/>
          <w:szCs w:val="20"/>
        </w:rPr>
      </w:pPr>
      <w:r w:rsidRPr="00012E43">
        <w:rPr>
          <w:rFonts w:ascii="Arial" w:hAnsi="Arial" w:cs="Arial"/>
          <w:b/>
          <w:color w:val="000000"/>
          <w:sz w:val="20"/>
          <w:szCs w:val="20"/>
          <w:lang w:val="en-US"/>
        </w:rPr>
        <w:t>Pengaruh Variabel Motivasi terhadap Perilaku Komplain</w:t>
      </w:r>
      <w:r w:rsidRPr="00012E43">
        <w:rPr>
          <w:rFonts w:ascii="Arial" w:hAnsi="Arial" w:cs="Arial"/>
          <w:b/>
          <w:color w:val="000000"/>
          <w:sz w:val="20"/>
          <w:szCs w:val="20"/>
        </w:rPr>
        <w:t xml:space="preserve"> (H4)</w:t>
      </w:r>
    </w:p>
    <w:p w:rsidR="00012E43" w:rsidRPr="00012E43" w:rsidRDefault="00012E43" w:rsidP="00012E43">
      <w:pPr>
        <w:spacing w:after="0" w:line="240" w:lineRule="auto"/>
        <w:ind w:firstLine="720"/>
        <w:jc w:val="both"/>
        <w:rPr>
          <w:rFonts w:ascii="Arial" w:hAnsi="Arial" w:cs="Arial"/>
          <w:color w:val="000000"/>
          <w:sz w:val="20"/>
          <w:szCs w:val="20"/>
        </w:rPr>
      </w:pPr>
      <w:proofErr w:type="gramStart"/>
      <w:r w:rsidRPr="00012E43">
        <w:rPr>
          <w:rFonts w:ascii="Arial" w:hAnsi="Arial" w:cs="Arial"/>
          <w:color w:val="000000"/>
          <w:sz w:val="20"/>
          <w:szCs w:val="20"/>
          <w:lang w:val="en-US"/>
        </w:rPr>
        <w:t xml:space="preserve">Model SEM </w:t>
      </w:r>
      <w:r w:rsidRPr="00012E43">
        <w:rPr>
          <w:rFonts w:ascii="Arial" w:hAnsi="Arial" w:cs="Arial"/>
          <w:color w:val="000000"/>
          <w:sz w:val="20"/>
          <w:szCs w:val="20"/>
        </w:rPr>
        <w:t xml:space="preserve">selanjutnya menguji H6 dengan hasil uji menunjukkan </w:t>
      </w:r>
      <w:r w:rsidRPr="00012E43">
        <w:rPr>
          <w:rFonts w:ascii="Arial" w:hAnsi="Arial" w:cs="Arial"/>
          <w:color w:val="000000"/>
          <w:sz w:val="20"/>
          <w:szCs w:val="20"/>
          <w:lang w:val="en-US"/>
        </w:rPr>
        <w:t>pengaruh variabel motivasi terhadap perilaku komplain Suku Jawa berpengaruh positif dengan nilai p-</w:t>
      </w:r>
      <w:r w:rsidRPr="00012E43">
        <w:rPr>
          <w:rFonts w:ascii="Arial" w:hAnsi="Arial" w:cs="Arial"/>
          <w:i/>
          <w:color w:val="000000"/>
          <w:sz w:val="20"/>
          <w:szCs w:val="20"/>
          <w:lang w:val="en-US"/>
        </w:rPr>
        <w:t>value</w:t>
      </w:r>
      <w:r w:rsidRPr="00012E43">
        <w:rPr>
          <w:rFonts w:ascii="Arial" w:hAnsi="Arial" w:cs="Arial"/>
          <w:color w:val="000000"/>
          <w:sz w:val="20"/>
          <w:szCs w:val="20"/>
          <w:lang w:val="en-US"/>
        </w:rPr>
        <w:t xml:space="preserve"> </w:t>
      </w:r>
      <w:r w:rsidRPr="00012E43">
        <w:rPr>
          <w:rFonts w:ascii="Arial" w:hAnsi="Arial" w:cs="Arial"/>
          <w:color w:val="000000"/>
          <w:sz w:val="20"/>
          <w:szCs w:val="20"/>
        </w:rPr>
        <w:t xml:space="preserve">lebih kecil dari </w:t>
      </w:r>
      <w:r w:rsidRPr="00012E43">
        <w:rPr>
          <w:rFonts w:ascii="Arial" w:hAnsi="Arial" w:cs="Arial"/>
          <w:color w:val="000000"/>
          <w:sz w:val="20"/>
          <w:szCs w:val="20"/>
          <w:lang w:val="en-US"/>
        </w:rPr>
        <w:t>0.05.</w:t>
      </w:r>
      <w:proofErr w:type="gramEnd"/>
      <w:r w:rsidRPr="00012E43">
        <w:rPr>
          <w:rFonts w:ascii="Arial" w:hAnsi="Arial" w:cs="Arial"/>
          <w:color w:val="000000"/>
          <w:sz w:val="20"/>
          <w:szCs w:val="20"/>
          <w:lang w:val="en-US"/>
        </w:rPr>
        <w:t xml:space="preserve"> Hal ini mengindikasikan bahwa semakin tinggi motivasi yang dimiliki,</w:t>
      </w:r>
      <w:r w:rsidRPr="00012E43">
        <w:rPr>
          <w:rFonts w:ascii="Arial" w:hAnsi="Arial" w:cs="Arial"/>
          <w:color w:val="000000"/>
          <w:sz w:val="20"/>
          <w:szCs w:val="20"/>
        </w:rPr>
        <w:t xml:space="preserve"> </w:t>
      </w:r>
      <w:proofErr w:type="gramStart"/>
      <w:r w:rsidRPr="00012E43">
        <w:rPr>
          <w:rFonts w:ascii="Arial" w:hAnsi="Arial" w:cs="Arial"/>
          <w:color w:val="000000"/>
          <w:sz w:val="20"/>
          <w:szCs w:val="20"/>
          <w:lang w:val="en-US"/>
        </w:rPr>
        <w:t>akan</w:t>
      </w:r>
      <w:proofErr w:type="gramEnd"/>
      <w:r w:rsidRPr="00012E43">
        <w:rPr>
          <w:rFonts w:ascii="Arial" w:hAnsi="Arial" w:cs="Arial"/>
          <w:color w:val="000000"/>
          <w:sz w:val="20"/>
          <w:szCs w:val="20"/>
          <w:lang w:val="en-US"/>
        </w:rPr>
        <w:t xml:space="preserve"> menyebabkan perilaku komplain </w:t>
      </w:r>
      <w:r w:rsidRPr="00012E43">
        <w:rPr>
          <w:rFonts w:ascii="Arial" w:hAnsi="Arial" w:cs="Arial"/>
          <w:color w:val="000000"/>
          <w:sz w:val="20"/>
          <w:szCs w:val="20"/>
        </w:rPr>
        <w:t xml:space="preserve">yang </w:t>
      </w:r>
      <w:r w:rsidRPr="00012E43">
        <w:rPr>
          <w:rFonts w:ascii="Arial" w:hAnsi="Arial" w:cs="Arial"/>
          <w:color w:val="000000"/>
          <w:sz w:val="20"/>
          <w:szCs w:val="20"/>
          <w:lang w:val="en-US"/>
        </w:rPr>
        <w:t>semakin tinggi</w:t>
      </w:r>
      <w:r w:rsidRPr="00012E43">
        <w:rPr>
          <w:rFonts w:ascii="Arial" w:hAnsi="Arial" w:cs="Arial"/>
          <w:color w:val="000000"/>
          <w:sz w:val="20"/>
          <w:szCs w:val="20"/>
        </w:rPr>
        <w:t xml:space="preserve"> pula</w:t>
      </w:r>
      <w:r w:rsidRPr="00012E43">
        <w:rPr>
          <w:rFonts w:ascii="Arial" w:hAnsi="Arial" w:cs="Arial"/>
          <w:color w:val="000000"/>
          <w:sz w:val="20"/>
          <w:szCs w:val="20"/>
          <w:lang w:val="en-US"/>
        </w:rPr>
        <w:t xml:space="preserve">. </w:t>
      </w:r>
      <w:proofErr w:type="gramStart"/>
      <w:r w:rsidRPr="00012E43">
        <w:rPr>
          <w:rFonts w:ascii="Arial" w:hAnsi="Arial" w:cs="Arial"/>
          <w:color w:val="000000"/>
          <w:sz w:val="20"/>
          <w:szCs w:val="20"/>
          <w:lang w:val="en-US"/>
        </w:rPr>
        <w:t xml:space="preserve">Penelitian ini sejalan dengan penelitian Sutanto </w:t>
      </w:r>
      <w:r w:rsidR="00970392" w:rsidRPr="00970392">
        <w:rPr>
          <w:rFonts w:ascii="Arial" w:hAnsi="Arial" w:cs="Arial"/>
          <w:i/>
          <w:color w:val="000000"/>
          <w:sz w:val="20"/>
          <w:szCs w:val="20"/>
          <w:lang w:val="en-US"/>
        </w:rPr>
        <w:t>et al.</w:t>
      </w:r>
      <w:r w:rsidRPr="00012E43">
        <w:rPr>
          <w:rFonts w:ascii="Arial" w:hAnsi="Arial" w:cs="Arial"/>
          <w:color w:val="000000"/>
          <w:sz w:val="20"/>
          <w:szCs w:val="20"/>
          <w:lang w:val="en-US"/>
        </w:rPr>
        <w:t xml:space="preserve"> (2007)</w:t>
      </w:r>
      <w:r w:rsidRPr="00012E43">
        <w:rPr>
          <w:rFonts w:ascii="Arial" w:hAnsi="Arial" w:cs="Arial"/>
          <w:color w:val="000000"/>
          <w:sz w:val="20"/>
          <w:szCs w:val="20"/>
        </w:rPr>
        <w:t xml:space="preserve"> </w:t>
      </w:r>
      <w:r w:rsidRPr="00012E43">
        <w:rPr>
          <w:rFonts w:ascii="Arial" w:hAnsi="Arial" w:cs="Arial"/>
          <w:color w:val="000000"/>
          <w:sz w:val="20"/>
          <w:szCs w:val="20"/>
          <w:lang w:val="en-US"/>
        </w:rPr>
        <w:t>motivasi</w:t>
      </w:r>
      <w:r w:rsidRPr="00012E43">
        <w:rPr>
          <w:rFonts w:ascii="Arial" w:hAnsi="Arial" w:cs="Arial"/>
          <w:color w:val="000000"/>
          <w:sz w:val="20"/>
          <w:szCs w:val="20"/>
        </w:rPr>
        <w:t xml:space="preserve"> </w:t>
      </w:r>
      <w:r w:rsidRPr="00012E43">
        <w:rPr>
          <w:rFonts w:ascii="Arial" w:hAnsi="Arial" w:cs="Arial"/>
          <w:color w:val="000000"/>
          <w:sz w:val="20"/>
          <w:szCs w:val="20"/>
          <w:lang w:val="en-US"/>
        </w:rPr>
        <w:t xml:space="preserve">berpengaruh dalam menyampaikan komplain untuk mengekspresikan emosi </w:t>
      </w:r>
      <w:r w:rsidRPr="00012E43">
        <w:rPr>
          <w:rFonts w:ascii="Arial" w:hAnsi="Arial" w:cs="Arial"/>
          <w:color w:val="000000"/>
          <w:sz w:val="20"/>
          <w:szCs w:val="20"/>
        </w:rPr>
        <w:t>konsumen</w:t>
      </w:r>
      <w:r w:rsidRPr="00012E43">
        <w:rPr>
          <w:rFonts w:ascii="Arial" w:hAnsi="Arial" w:cs="Arial"/>
          <w:color w:val="000000"/>
          <w:sz w:val="20"/>
          <w:szCs w:val="20"/>
          <w:lang w:val="en-US"/>
        </w:rPr>
        <w:t>.</w:t>
      </w:r>
      <w:proofErr w:type="gramEnd"/>
      <w:r w:rsidRPr="00012E43">
        <w:rPr>
          <w:rFonts w:ascii="Arial" w:hAnsi="Arial" w:cs="Arial"/>
          <w:color w:val="000000"/>
          <w:sz w:val="20"/>
          <w:szCs w:val="20"/>
          <w:lang w:val="en-US"/>
        </w:rPr>
        <w:t xml:space="preserve"> </w:t>
      </w:r>
    </w:p>
    <w:p w:rsidR="00012E43" w:rsidRPr="00012E43" w:rsidRDefault="00012E43" w:rsidP="00012E43">
      <w:pPr>
        <w:spacing w:after="0" w:line="240" w:lineRule="auto"/>
        <w:jc w:val="both"/>
        <w:rPr>
          <w:rFonts w:ascii="Arial" w:hAnsi="Arial" w:cs="Arial"/>
          <w:color w:val="000000"/>
          <w:sz w:val="20"/>
          <w:szCs w:val="20"/>
        </w:rPr>
      </w:pPr>
      <w:r w:rsidRPr="00012E43">
        <w:rPr>
          <w:rFonts w:ascii="Arial" w:hAnsi="Arial" w:cs="Arial"/>
          <w:color w:val="000000"/>
          <w:sz w:val="20"/>
          <w:szCs w:val="20"/>
        </w:rPr>
        <w:t xml:space="preserve">Hasil </w:t>
      </w:r>
      <w:r w:rsidRPr="00012E43">
        <w:rPr>
          <w:rFonts w:ascii="Arial" w:hAnsi="Arial" w:cs="Arial"/>
          <w:color w:val="000000"/>
          <w:sz w:val="20"/>
          <w:szCs w:val="20"/>
          <w:lang w:val="en-US"/>
        </w:rPr>
        <w:t>model</w:t>
      </w:r>
      <w:r w:rsidRPr="00012E43">
        <w:rPr>
          <w:rFonts w:ascii="Arial" w:hAnsi="Arial" w:cs="Arial"/>
          <w:color w:val="000000"/>
          <w:sz w:val="20"/>
          <w:szCs w:val="20"/>
        </w:rPr>
        <w:t xml:space="preserve"> SEM</w:t>
      </w:r>
      <w:r w:rsidRPr="00012E43">
        <w:rPr>
          <w:rFonts w:ascii="Arial" w:hAnsi="Arial" w:cs="Arial"/>
          <w:color w:val="000000"/>
          <w:sz w:val="20"/>
          <w:szCs w:val="20"/>
          <w:lang w:val="en-US"/>
        </w:rPr>
        <w:t xml:space="preserve"> Suku</w:t>
      </w:r>
      <w:r w:rsidRPr="00012E43">
        <w:rPr>
          <w:rFonts w:ascii="Arial" w:hAnsi="Arial" w:cs="Arial"/>
          <w:color w:val="000000"/>
          <w:sz w:val="20"/>
          <w:szCs w:val="20"/>
        </w:rPr>
        <w:t xml:space="preserve"> </w:t>
      </w:r>
      <w:r w:rsidRPr="00012E43">
        <w:rPr>
          <w:rFonts w:ascii="Arial" w:hAnsi="Arial" w:cs="Arial"/>
          <w:color w:val="000000"/>
          <w:sz w:val="20"/>
          <w:szCs w:val="20"/>
          <w:lang w:val="en-US"/>
        </w:rPr>
        <w:t xml:space="preserve">Batak, Suku Bugis, dan </w:t>
      </w:r>
      <w:r w:rsidRPr="00012E43">
        <w:rPr>
          <w:rFonts w:ascii="Arial" w:hAnsi="Arial" w:cs="Arial"/>
          <w:color w:val="000000"/>
          <w:sz w:val="20"/>
          <w:szCs w:val="20"/>
        </w:rPr>
        <w:t>total</w:t>
      </w:r>
      <w:r w:rsidRPr="00012E43">
        <w:rPr>
          <w:rFonts w:ascii="Arial" w:hAnsi="Arial" w:cs="Arial"/>
          <w:color w:val="000000"/>
          <w:sz w:val="20"/>
          <w:szCs w:val="20"/>
          <w:lang w:val="en-US"/>
        </w:rPr>
        <w:t xml:space="preserve"> </w:t>
      </w:r>
      <w:r w:rsidRPr="00012E43">
        <w:rPr>
          <w:rFonts w:ascii="Arial" w:hAnsi="Arial" w:cs="Arial"/>
          <w:color w:val="000000"/>
          <w:sz w:val="20"/>
          <w:szCs w:val="20"/>
        </w:rPr>
        <w:t xml:space="preserve">menyatakan bahwa </w:t>
      </w:r>
      <w:r w:rsidRPr="00012E43">
        <w:rPr>
          <w:rFonts w:ascii="Arial" w:hAnsi="Arial" w:cs="Arial"/>
          <w:color w:val="000000"/>
          <w:sz w:val="20"/>
          <w:szCs w:val="20"/>
          <w:lang w:val="en-US"/>
        </w:rPr>
        <w:t>motivasi tidak berpengaruh signifikan terhadap perilaku komplain dengan nilai p-</w:t>
      </w:r>
      <w:r w:rsidRPr="00012E43">
        <w:rPr>
          <w:rFonts w:ascii="Arial" w:hAnsi="Arial" w:cs="Arial"/>
          <w:i/>
          <w:color w:val="000000"/>
          <w:sz w:val="20"/>
          <w:szCs w:val="20"/>
          <w:lang w:val="en-US"/>
        </w:rPr>
        <w:t>value</w:t>
      </w:r>
      <w:r w:rsidRPr="00012E43">
        <w:rPr>
          <w:rFonts w:ascii="Arial" w:hAnsi="Arial" w:cs="Arial"/>
          <w:color w:val="000000"/>
          <w:sz w:val="20"/>
          <w:szCs w:val="20"/>
          <w:lang w:val="en-US"/>
        </w:rPr>
        <w:t xml:space="preserve"> lebih besar dari 0.05.</w:t>
      </w:r>
      <w:r w:rsidRPr="00012E43">
        <w:rPr>
          <w:rFonts w:ascii="Arial" w:hAnsi="Arial" w:cs="Arial"/>
          <w:color w:val="000000"/>
          <w:sz w:val="20"/>
          <w:szCs w:val="20"/>
        </w:rPr>
        <w:t xml:space="preserve"> Berdasarkan deskripsi indikator, motivasi komplain terbanyak yaitu meminta penjelasan secara detail dari pelaku usaha, selanjutnya yakni mencari tindakan korektif, meminta produk baru, meminta uang kembali, dan mengungkapkan emosi atau kemarahannya kepada pelaku usaha. Motivasi responden tidak melakukan komplain terbesar yakni menganggap permasalahan tidak akan selesai meskipun telah melakukan komplain. </w:t>
      </w:r>
    </w:p>
    <w:p w:rsidR="00012E43" w:rsidRPr="00012E43" w:rsidRDefault="00012E43" w:rsidP="00012E43">
      <w:pPr>
        <w:spacing w:after="0" w:line="240" w:lineRule="auto"/>
        <w:ind w:firstLine="720"/>
        <w:jc w:val="both"/>
        <w:rPr>
          <w:rFonts w:ascii="Arial" w:hAnsi="Arial" w:cs="Arial"/>
          <w:color w:val="000000"/>
          <w:sz w:val="20"/>
          <w:szCs w:val="20"/>
        </w:rPr>
      </w:pPr>
      <w:r w:rsidRPr="00012E43">
        <w:rPr>
          <w:rFonts w:ascii="Arial" w:hAnsi="Arial" w:cs="Arial"/>
          <w:color w:val="000000"/>
          <w:sz w:val="20"/>
          <w:szCs w:val="20"/>
        </w:rPr>
        <w:t xml:space="preserve">Hasil penelitian tersebut sejalan dengan </w:t>
      </w:r>
      <w:r w:rsidRPr="00012E43">
        <w:rPr>
          <w:rFonts w:ascii="Arial" w:hAnsi="Arial" w:cs="Arial"/>
          <w:color w:val="000000"/>
          <w:sz w:val="20"/>
          <w:szCs w:val="20"/>
          <w:lang w:val="en-US"/>
        </w:rPr>
        <w:t>Nimako dan Mensah (201</w:t>
      </w:r>
      <w:r w:rsidRPr="00012E43">
        <w:rPr>
          <w:rFonts w:ascii="Arial" w:hAnsi="Arial" w:cs="Arial"/>
          <w:color w:val="000000"/>
          <w:sz w:val="20"/>
          <w:szCs w:val="20"/>
        </w:rPr>
        <w:t>2</w:t>
      </w:r>
      <w:r w:rsidRPr="00012E43">
        <w:rPr>
          <w:rFonts w:ascii="Arial" w:hAnsi="Arial" w:cs="Arial"/>
          <w:color w:val="000000"/>
          <w:sz w:val="20"/>
          <w:szCs w:val="20"/>
          <w:lang w:val="en-US"/>
        </w:rPr>
        <w:t>)</w:t>
      </w:r>
      <w:r w:rsidRPr="00012E43">
        <w:rPr>
          <w:rFonts w:ascii="Arial" w:hAnsi="Arial" w:cs="Arial"/>
          <w:color w:val="000000"/>
          <w:sz w:val="20"/>
          <w:szCs w:val="20"/>
        </w:rPr>
        <w:t xml:space="preserve"> yang</w:t>
      </w:r>
      <w:r w:rsidRPr="00012E43">
        <w:rPr>
          <w:rFonts w:ascii="Arial" w:hAnsi="Arial" w:cs="Arial"/>
          <w:color w:val="000000"/>
          <w:sz w:val="20"/>
          <w:szCs w:val="20"/>
          <w:lang w:val="en-US"/>
        </w:rPr>
        <w:t xml:space="preserve"> mengatakan bahwa motivasi memengaruhi </w:t>
      </w:r>
      <w:r w:rsidRPr="00012E43">
        <w:rPr>
          <w:rFonts w:ascii="Arial" w:hAnsi="Arial" w:cs="Arial"/>
          <w:color w:val="000000"/>
          <w:sz w:val="20"/>
          <w:szCs w:val="20"/>
        </w:rPr>
        <w:t>konsumen</w:t>
      </w:r>
      <w:r w:rsidRPr="00012E43">
        <w:rPr>
          <w:rFonts w:ascii="Arial" w:hAnsi="Arial" w:cs="Arial"/>
          <w:color w:val="000000"/>
          <w:sz w:val="20"/>
          <w:szCs w:val="20"/>
          <w:lang w:val="en-US"/>
        </w:rPr>
        <w:t xml:space="preserve"> untuk melakukan komplain atau tidak melakukan komplain. Bagi</w:t>
      </w:r>
      <w:r w:rsidRPr="00012E43">
        <w:rPr>
          <w:rFonts w:ascii="Arial" w:hAnsi="Arial" w:cs="Arial"/>
          <w:color w:val="000000"/>
          <w:sz w:val="20"/>
          <w:szCs w:val="20"/>
        </w:rPr>
        <w:t xml:space="preserve"> konsumen</w:t>
      </w:r>
      <w:r w:rsidRPr="00012E43">
        <w:rPr>
          <w:rFonts w:ascii="Arial" w:hAnsi="Arial" w:cs="Arial"/>
          <w:color w:val="000000"/>
          <w:sz w:val="20"/>
          <w:szCs w:val="20"/>
          <w:lang w:val="en-US"/>
        </w:rPr>
        <w:t xml:space="preserve"> yang melakukan komplain, motif tertinggi adalah mencari tindakan korektif, diikuti dengan mencari penjelasan, mencari  ganti rugi, meminta maaf, mengekspresi emosi atau kemarahan dan motif paling sedikit adalah mencari kompensasi atau kerusakan</w:t>
      </w:r>
      <w:r w:rsidRPr="00012E43">
        <w:rPr>
          <w:rFonts w:ascii="Arial" w:hAnsi="Arial" w:cs="Arial"/>
          <w:color w:val="000000"/>
          <w:sz w:val="20"/>
          <w:szCs w:val="20"/>
        </w:rPr>
        <w:t xml:space="preserve">, </w:t>
      </w:r>
      <w:r w:rsidRPr="00012E43">
        <w:rPr>
          <w:rFonts w:ascii="Arial" w:hAnsi="Arial" w:cs="Arial"/>
          <w:color w:val="000000"/>
          <w:sz w:val="20"/>
          <w:szCs w:val="20"/>
          <w:lang w:val="en-US"/>
        </w:rPr>
        <w:t>motivasi</w:t>
      </w:r>
      <w:r w:rsidRPr="00012E43">
        <w:rPr>
          <w:rFonts w:ascii="Arial" w:hAnsi="Arial" w:cs="Arial"/>
          <w:color w:val="000000"/>
          <w:sz w:val="20"/>
          <w:szCs w:val="20"/>
        </w:rPr>
        <w:t xml:space="preserve"> konsumen </w:t>
      </w:r>
      <w:r w:rsidRPr="00012E43">
        <w:rPr>
          <w:rFonts w:ascii="Arial" w:hAnsi="Arial" w:cs="Arial"/>
          <w:color w:val="000000"/>
          <w:sz w:val="20"/>
          <w:szCs w:val="20"/>
          <w:lang w:val="en-US"/>
        </w:rPr>
        <w:t>tidak melakukan komplain beralasan karena sudah merasa terlambat melakukannya.</w:t>
      </w:r>
      <w:r w:rsidRPr="00012E43">
        <w:rPr>
          <w:rFonts w:ascii="Arial" w:hAnsi="Arial" w:cs="Arial"/>
          <w:color w:val="000000"/>
          <w:sz w:val="20"/>
          <w:szCs w:val="20"/>
        </w:rPr>
        <w:t xml:space="preserve"> Heung dan Lam (2003) pun mendukung hasil penelitian tersebut. </w:t>
      </w:r>
      <w:r w:rsidRPr="00012E43">
        <w:rPr>
          <w:rFonts w:ascii="Arial" w:hAnsi="Arial" w:cs="Arial"/>
          <w:color w:val="000000"/>
          <w:sz w:val="20"/>
          <w:szCs w:val="20"/>
          <w:lang w:val="en-US"/>
        </w:rPr>
        <w:t>Menurut penelitian Heung dan Lam (20</w:t>
      </w:r>
      <w:r w:rsidRPr="00012E43">
        <w:rPr>
          <w:rFonts w:ascii="Arial" w:hAnsi="Arial" w:cs="Arial"/>
          <w:color w:val="000000"/>
          <w:sz w:val="20"/>
          <w:szCs w:val="20"/>
        </w:rPr>
        <w:t>03</w:t>
      </w:r>
      <w:r w:rsidRPr="00012E43">
        <w:rPr>
          <w:rFonts w:ascii="Arial" w:hAnsi="Arial" w:cs="Arial"/>
          <w:color w:val="000000"/>
          <w:sz w:val="20"/>
          <w:szCs w:val="20"/>
          <w:lang w:val="en-US"/>
        </w:rPr>
        <w:t>) motivasi</w:t>
      </w:r>
      <w:r w:rsidRPr="00012E43">
        <w:rPr>
          <w:rFonts w:ascii="Arial" w:hAnsi="Arial" w:cs="Arial"/>
          <w:color w:val="000000"/>
          <w:sz w:val="20"/>
          <w:szCs w:val="20"/>
        </w:rPr>
        <w:t xml:space="preserve"> konsumen</w:t>
      </w:r>
      <w:r w:rsidRPr="00012E43">
        <w:rPr>
          <w:rFonts w:ascii="Arial" w:hAnsi="Arial" w:cs="Arial"/>
          <w:color w:val="000000"/>
          <w:sz w:val="20"/>
          <w:szCs w:val="20"/>
          <w:lang w:val="en-US"/>
        </w:rPr>
        <w:t xml:space="preserve"> dalam melakukan komplain ialah mencari perbaikan dalam segi produk dan pelayanan.</w:t>
      </w:r>
      <w:r w:rsidRPr="00012E43">
        <w:rPr>
          <w:rFonts w:ascii="Arial" w:hAnsi="Arial" w:cs="Arial"/>
          <w:color w:val="000000"/>
          <w:sz w:val="20"/>
          <w:szCs w:val="20"/>
        </w:rPr>
        <w:t xml:space="preserve"> Konsumen</w:t>
      </w:r>
      <w:r w:rsidRPr="00012E43">
        <w:rPr>
          <w:rFonts w:ascii="Arial" w:hAnsi="Arial" w:cs="Arial"/>
          <w:color w:val="000000"/>
          <w:sz w:val="20"/>
          <w:szCs w:val="20"/>
          <w:lang w:val="en-US"/>
        </w:rPr>
        <w:t xml:space="preserve"> akan lebih menghargai bagi pelaku usaha yang bersedia menganggapi keluhannya dengan baik</w:t>
      </w:r>
      <w:r w:rsidRPr="00012E43">
        <w:rPr>
          <w:rFonts w:ascii="Arial" w:hAnsi="Arial" w:cs="Arial"/>
          <w:color w:val="000000"/>
          <w:sz w:val="20"/>
          <w:szCs w:val="20"/>
        </w:rPr>
        <w:t>, s</w:t>
      </w:r>
      <w:r w:rsidRPr="00012E43">
        <w:rPr>
          <w:rFonts w:ascii="Arial" w:hAnsi="Arial" w:cs="Arial"/>
          <w:color w:val="000000"/>
          <w:sz w:val="20"/>
          <w:szCs w:val="20"/>
          <w:lang w:val="en-US"/>
        </w:rPr>
        <w:t xml:space="preserve">ehingga motivasi memiliki pengaruh dalam perilaku komplain </w:t>
      </w:r>
      <w:r w:rsidRPr="00012E43">
        <w:rPr>
          <w:rFonts w:ascii="Arial" w:hAnsi="Arial" w:cs="Arial"/>
          <w:color w:val="000000"/>
          <w:sz w:val="20"/>
          <w:szCs w:val="20"/>
        </w:rPr>
        <w:t>konsumen</w:t>
      </w:r>
      <w:r w:rsidRPr="00012E43">
        <w:rPr>
          <w:rFonts w:ascii="Arial" w:hAnsi="Arial" w:cs="Arial"/>
          <w:color w:val="000000"/>
          <w:sz w:val="20"/>
          <w:szCs w:val="20"/>
          <w:lang w:val="en-US"/>
        </w:rPr>
        <w:t>.</w:t>
      </w:r>
      <w:r w:rsidRPr="00012E43">
        <w:rPr>
          <w:rFonts w:ascii="Arial" w:hAnsi="Arial" w:cs="Arial"/>
          <w:color w:val="000000"/>
          <w:sz w:val="20"/>
          <w:szCs w:val="20"/>
        </w:rPr>
        <w:t xml:space="preserve"> Pada penelitian ini, motivasi komplain masih terkategori sedang dan perilaku komplain terkategori rendah. </w:t>
      </w:r>
      <w:r w:rsidRPr="00012E43">
        <w:rPr>
          <w:rFonts w:ascii="Arial" w:hAnsi="Arial" w:cs="Arial"/>
          <w:color w:val="000000"/>
          <w:sz w:val="20"/>
          <w:szCs w:val="20"/>
          <w:lang w:val="en-US"/>
        </w:rPr>
        <w:t xml:space="preserve">Morel </w:t>
      </w:r>
      <w:r w:rsidR="00970392" w:rsidRPr="00970392">
        <w:rPr>
          <w:rFonts w:ascii="Arial" w:hAnsi="Arial" w:cs="Arial"/>
          <w:i/>
          <w:color w:val="000000"/>
          <w:sz w:val="20"/>
          <w:szCs w:val="20"/>
          <w:lang w:val="en-US"/>
        </w:rPr>
        <w:t>et al.</w:t>
      </w:r>
      <w:r w:rsidRPr="00012E43">
        <w:rPr>
          <w:rFonts w:ascii="Arial" w:hAnsi="Arial" w:cs="Arial"/>
          <w:color w:val="000000"/>
          <w:sz w:val="20"/>
          <w:szCs w:val="20"/>
          <w:lang w:val="en-US"/>
        </w:rPr>
        <w:t xml:space="preserve"> (1997) menyatakan bahwa motivasi responden yang tinggi </w:t>
      </w:r>
      <w:proofErr w:type="gramStart"/>
      <w:r w:rsidRPr="00012E43">
        <w:rPr>
          <w:rFonts w:ascii="Arial" w:hAnsi="Arial" w:cs="Arial"/>
          <w:color w:val="000000"/>
          <w:sz w:val="20"/>
          <w:szCs w:val="20"/>
          <w:lang w:val="en-US"/>
        </w:rPr>
        <w:t>akan</w:t>
      </w:r>
      <w:proofErr w:type="gramEnd"/>
      <w:r w:rsidRPr="00012E43">
        <w:rPr>
          <w:rFonts w:ascii="Arial" w:hAnsi="Arial" w:cs="Arial"/>
          <w:color w:val="000000"/>
          <w:sz w:val="20"/>
          <w:szCs w:val="20"/>
          <w:lang w:val="en-US"/>
        </w:rPr>
        <w:t xml:space="preserve"> semakin menemukan kesempatan untuk melakukan</w:t>
      </w:r>
      <w:r w:rsidRPr="00012E43">
        <w:rPr>
          <w:rFonts w:ascii="Arial" w:hAnsi="Arial" w:cs="Arial"/>
          <w:color w:val="000000"/>
          <w:sz w:val="20"/>
          <w:szCs w:val="20"/>
        </w:rPr>
        <w:t xml:space="preserve"> perilaku</w:t>
      </w:r>
      <w:r w:rsidRPr="00012E43">
        <w:rPr>
          <w:rFonts w:ascii="Arial" w:hAnsi="Arial" w:cs="Arial"/>
          <w:color w:val="000000"/>
          <w:sz w:val="20"/>
          <w:szCs w:val="20"/>
          <w:lang w:val="en-US"/>
        </w:rPr>
        <w:t xml:space="preserve"> </w:t>
      </w:r>
      <w:r w:rsidRPr="00012E43">
        <w:rPr>
          <w:rFonts w:ascii="Arial" w:hAnsi="Arial" w:cs="Arial"/>
          <w:color w:val="000000"/>
          <w:sz w:val="20"/>
          <w:szCs w:val="20"/>
        </w:rPr>
        <w:t>k</w:t>
      </w:r>
      <w:r w:rsidRPr="00012E43">
        <w:rPr>
          <w:rFonts w:ascii="Arial" w:hAnsi="Arial" w:cs="Arial"/>
          <w:color w:val="000000"/>
          <w:sz w:val="20"/>
          <w:szCs w:val="20"/>
          <w:lang w:val="en-US"/>
        </w:rPr>
        <w:t>omplain</w:t>
      </w:r>
      <w:r w:rsidRPr="00012E43">
        <w:rPr>
          <w:rFonts w:ascii="Arial" w:hAnsi="Arial" w:cs="Arial"/>
          <w:color w:val="000000"/>
          <w:sz w:val="20"/>
          <w:szCs w:val="20"/>
        </w:rPr>
        <w:t>.</w:t>
      </w:r>
      <w:r w:rsidRPr="00012E43">
        <w:rPr>
          <w:rFonts w:ascii="Arial" w:hAnsi="Arial" w:cs="Arial"/>
          <w:color w:val="000000"/>
          <w:sz w:val="20"/>
          <w:szCs w:val="20"/>
          <w:lang w:val="en-US"/>
        </w:rPr>
        <w:t xml:space="preserve"> </w:t>
      </w:r>
      <w:r w:rsidRPr="00012E43">
        <w:rPr>
          <w:rFonts w:ascii="Arial" w:hAnsi="Arial" w:cs="Arial"/>
          <w:color w:val="000000"/>
          <w:sz w:val="20"/>
          <w:szCs w:val="20"/>
        </w:rPr>
        <w:t>Oleh karena itu, peningkatan motivasi dibutuhkan untuk dapat meningkatkan perilaku komplain.</w:t>
      </w:r>
    </w:p>
    <w:p w:rsidR="00012E43" w:rsidRDefault="00012E43" w:rsidP="00012E43">
      <w:pPr>
        <w:spacing w:after="0" w:line="240" w:lineRule="auto"/>
        <w:jc w:val="both"/>
        <w:rPr>
          <w:rFonts w:ascii="Arial" w:hAnsi="Arial" w:cs="Arial"/>
          <w:color w:val="000000"/>
          <w:sz w:val="20"/>
          <w:szCs w:val="20"/>
        </w:rPr>
      </w:pPr>
    </w:p>
    <w:p w:rsidR="00C65B98" w:rsidRPr="00C65B98" w:rsidRDefault="00C65B98" w:rsidP="00C65B98">
      <w:pPr>
        <w:spacing w:after="0" w:line="240" w:lineRule="auto"/>
        <w:jc w:val="both"/>
        <w:rPr>
          <w:rFonts w:ascii="Arial" w:hAnsi="Arial" w:cs="Arial"/>
          <w:color w:val="000000"/>
          <w:sz w:val="20"/>
          <w:szCs w:val="20"/>
        </w:rPr>
      </w:pPr>
    </w:p>
    <w:p w:rsidR="00614200" w:rsidRPr="00DF6817" w:rsidRDefault="00DF6817" w:rsidP="00DF6817">
      <w:pPr>
        <w:spacing w:after="0" w:line="240" w:lineRule="auto"/>
        <w:jc w:val="center"/>
        <w:rPr>
          <w:rFonts w:ascii="Arial" w:hAnsi="Arial" w:cs="Arial"/>
          <w:b/>
          <w:color w:val="000000"/>
          <w:sz w:val="20"/>
          <w:szCs w:val="20"/>
        </w:rPr>
      </w:pPr>
      <w:r>
        <w:rPr>
          <w:rFonts w:ascii="Arial" w:hAnsi="Arial" w:cs="Arial"/>
          <w:b/>
          <w:color w:val="000000"/>
          <w:sz w:val="20"/>
          <w:szCs w:val="20"/>
        </w:rPr>
        <w:t>SIMPULAN</w:t>
      </w:r>
    </w:p>
    <w:p w:rsidR="00DF6817" w:rsidRPr="00DF6817" w:rsidRDefault="00DF6817" w:rsidP="00DF6817">
      <w:pPr>
        <w:spacing w:after="0" w:line="240" w:lineRule="auto"/>
        <w:ind w:firstLine="720"/>
        <w:jc w:val="both"/>
        <w:rPr>
          <w:rFonts w:ascii="Arial" w:hAnsi="Arial" w:cs="Arial"/>
          <w:sz w:val="20"/>
          <w:szCs w:val="20"/>
        </w:rPr>
      </w:pPr>
      <w:r w:rsidRPr="00DF6817">
        <w:rPr>
          <w:rFonts w:ascii="Arial" w:hAnsi="Arial" w:cs="Arial"/>
          <w:sz w:val="20"/>
          <w:szCs w:val="20"/>
        </w:rPr>
        <w:t xml:space="preserve">Kepribadian paling banyak pada ketiga suku ialah </w:t>
      </w:r>
      <w:r w:rsidR="00970392" w:rsidRPr="00970392">
        <w:rPr>
          <w:rFonts w:ascii="Arial" w:hAnsi="Arial" w:cs="Arial"/>
          <w:i/>
          <w:sz w:val="20"/>
          <w:szCs w:val="20"/>
        </w:rPr>
        <w:t>extrovert</w:t>
      </w:r>
      <w:r w:rsidRPr="00DF6817">
        <w:rPr>
          <w:rFonts w:ascii="Arial" w:hAnsi="Arial" w:cs="Arial"/>
          <w:i/>
          <w:sz w:val="20"/>
          <w:szCs w:val="20"/>
        </w:rPr>
        <w:t>,</w:t>
      </w:r>
      <w:r w:rsidRPr="00DF6817">
        <w:rPr>
          <w:rFonts w:ascii="Arial" w:hAnsi="Arial" w:cs="Arial"/>
          <w:sz w:val="20"/>
          <w:szCs w:val="20"/>
        </w:rPr>
        <w:t xml:space="preserve"> motivasi terbanyak pada ketiga suku termasuk kedalam kategori sedang, dan perilaku komplain yang dilakukan oleh responden dari ketiga suku juga terkategori rendah. </w:t>
      </w:r>
      <w:r w:rsidRPr="00DF6817">
        <w:rPr>
          <w:rFonts w:ascii="Arial" w:hAnsi="Arial" w:cs="Arial"/>
          <w:color w:val="000000" w:themeColor="text1"/>
          <w:sz w:val="20"/>
          <w:szCs w:val="20"/>
        </w:rPr>
        <w:t>Hasil rata-rata yang dibedakan berdasarkan suku menunjukkan bahwa Suku Bugis memiliki rata-rata motivasi komplain paling tinggi diantara ketiga suku. Suku Batak memiliki rata-rata perilaku komplain paling tinggi diantara Suku Jawa, Suku Batak, dan Suku Bugis.</w:t>
      </w:r>
    </w:p>
    <w:p w:rsidR="00DF6817" w:rsidRPr="00DF6817" w:rsidRDefault="00DF6817" w:rsidP="00A509AE">
      <w:pPr>
        <w:spacing w:after="0" w:line="240" w:lineRule="auto"/>
        <w:ind w:firstLine="720"/>
        <w:jc w:val="both"/>
        <w:rPr>
          <w:rFonts w:ascii="Arial" w:hAnsi="Arial" w:cs="Arial"/>
          <w:sz w:val="20"/>
          <w:szCs w:val="20"/>
        </w:rPr>
      </w:pPr>
      <w:r w:rsidRPr="00DF6817">
        <w:rPr>
          <w:rFonts w:ascii="Arial" w:hAnsi="Arial" w:cs="Arial"/>
          <w:sz w:val="20"/>
          <w:szCs w:val="20"/>
        </w:rPr>
        <w:t xml:space="preserve">Terdapat perbedaan nyata antara Suku Jawa dan Suku Batak dalam melakukan perilaku komplain. </w:t>
      </w:r>
      <w:r w:rsidRPr="00DF6817">
        <w:rPr>
          <w:rFonts w:ascii="Arial" w:hAnsi="Arial" w:cs="Arial"/>
          <w:color w:val="000000" w:themeColor="text1"/>
          <w:sz w:val="20"/>
          <w:szCs w:val="20"/>
        </w:rPr>
        <w:t xml:space="preserve">Terdapat perbedaan yang signifikan pula antara Suku Jawa dan Suku Batak pada dimensi </w:t>
      </w:r>
      <w:r w:rsidRPr="00DF6817">
        <w:rPr>
          <w:rFonts w:ascii="Arial" w:hAnsi="Arial" w:cs="Arial"/>
          <w:i/>
          <w:color w:val="000000" w:themeColor="text1"/>
          <w:sz w:val="20"/>
          <w:szCs w:val="20"/>
        </w:rPr>
        <w:t>private response</w:t>
      </w:r>
      <w:r w:rsidRPr="00DF6817">
        <w:rPr>
          <w:rFonts w:ascii="Arial" w:hAnsi="Arial" w:cs="Arial"/>
          <w:color w:val="000000" w:themeColor="text1"/>
          <w:sz w:val="20"/>
          <w:szCs w:val="20"/>
        </w:rPr>
        <w:t xml:space="preserve">. </w:t>
      </w:r>
      <w:r w:rsidRPr="00DF6817">
        <w:rPr>
          <w:rFonts w:ascii="Arial" w:hAnsi="Arial" w:cs="Arial"/>
          <w:sz w:val="20"/>
          <w:szCs w:val="20"/>
        </w:rPr>
        <w:t xml:space="preserve">Hasil analisis model SEM yang dibuat berdasarkan suku dan secara keseluruhan, membuktikan bahwa terdapat pengaruh signifikan antara kepribadian terhadap perilaku komplain Suku Bugis. Tidak terdapat pengaruh signifikan pada Suku Jawa, Batak, dan total. Tidak terdapat pengaruh signifikan antara kepribadian terhadap motivasi dari model SEM tiap-tiap suku maupun total. Terdapat pengaruh signifikan antara motivasi dengan perilaku komplain pada model SEM Suku Jawa, </w:t>
      </w:r>
      <w:r w:rsidRPr="00DF6817">
        <w:rPr>
          <w:rFonts w:ascii="Arial" w:hAnsi="Arial" w:cs="Arial"/>
          <w:sz w:val="20"/>
          <w:szCs w:val="20"/>
        </w:rPr>
        <w:lastRenderedPageBreak/>
        <w:t>namun tidak ada pengaruh signifikan pada Suku Batak, Suku Bugis dan model SEM secara keseluruhan.</w:t>
      </w:r>
    </w:p>
    <w:p w:rsidR="00AE2690" w:rsidRPr="00192317" w:rsidRDefault="00AE2690" w:rsidP="00192317">
      <w:pPr>
        <w:pStyle w:val="Default"/>
        <w:spacing w:line="360" w:lineRule="auto"/>
        <w:jc w:val="center"/>
        <w:rPr>
          <w:b/>
          <w:sz w:val="20"/>
          <w:szCs w:val="20"/>
        </w:rPr>
      </w:pPr>
    </w:p>
    <w:p w:rsidR="00614200" w:rsidRPr="004F260F" w:rsidRDefault="004F260F" w:rsidP="00192317">
      <w:pPr>
        <w:pStyle w:val="Default"/>
        <w:spacing w:line="360" w:lineRule="auto"/>
        <w:jc w:val="center"/>
        <w:rPr>
          <w:b/>
          <w:sz w:val="20"/>
          <w:szCs w:val="20"/>
          <w:lang w:val="id-ID"/>
        </w:rPr>
      </w:pPr>
      <w:r>
        <w:rPr>
          <w:b/>
          <w:sz w:val="20"/>
          <w:szCs w:val="20"/>
          <w:lang w:val="id-ID"/>
        </w:rPr>
        <w:t>SARAN</w:t>
      </w:r>
    </w:p>
    <w:p w:rsidR="00614200" w:rsidRDefault="004F260F" w:rsidP="006F6C0A">
      <w:pPr>
        <w:spacing w:after="0" w:line="240" w:lineRule="auto"/>
        <w:ind w:firstLine="720"/>
        <w:jc w:val="both"/>
        <w:rPr>
          <w:rFonts w:ascii="Arial" w:hAnsi="Arial" w:cs="Arial"/>
          <w:sz w:val="20"/>
          <w:szCs w:val="20"/>
        </w:rPr>
      </w:pPr>
      <w:r w:rsidRPr="004F260F">
        <w:rPr>
          <w:rFonts w:ascii="Arial" w:hAnsi="Arial" w:cs="Arial"/>
          <w:sz w:val="20"/>
          <w:szCs w:val="20"/>
          <w:lang w:val="en-US"/>
        </w:rPr>
        <w:t>Konsumen perlu meningkatkan motivasi komplain dalam dirinya, masih ba</w:t>
      </w:r>
      <w:r w:rsidRPr="004F260F">
        <w:rPr>
          <w:rFonts w:ascii="Arial" w:hAnsi="Arial" w:cs="Arial"/>
          <w:sz w:val="20"/>
          <w:szCs w:val="20"/>
        </w:rPr>
        <w:t>n</w:t>
      </w:r>
      <w:r w:rsidRPr="004F260F">
        <w:rPr>
          <w:rFonts w:ascii="Arial" w:hAnsi="Arial" w:cs="Arial"/>
          <w:sz w:val="20"/>
          <w:szCs w:val="20"/>
          <w:lang w:val="en-US"/>
        </w:rPr>
        <w:t>yak konsumen y</w:t>
      </w:r>
      <w:r w:rsidRPr="004F260F">
        <w:rPr>
          <w:rFonts w:ascii="Arial" w:hAnsi="Arial" w:cs="Arial"/>
          <w:sz w:val="20"/>
          <w:szCs w:val="20"/>
        </w:rPr>
        <w:t>a</w:t>
      </w:r>
      <w:r w:rsidRPr="004F260F">
        <w:rPr>
          <w:rFonts w:ascii="Arial" w:hAnsi="Arial" w:cs="Arial"/>
          <w:sz w:val="20"/>
          <w:szCs w:val="20"/>
          <w:lang w:val="en-US"/>
        </w:rPr>
        <w:t xml:space="preserve">ng menjawab permasalahan tidak </w:t>
      </w:r>
      <w:proofErr w:type="gramStart"/>
      <w:r w:rsidRPr="004F260F">
        <w:rPr>
          <w:rFonts w:ascii="Arial" w:hAnsi="Arial" w:cs="Arial"/>
          <w:sz w:val="20"/>
          <w:szCs w:val="20"/>
          <w:lang w:val="en-US"/>
        </w:rPr>
        <w:t>akan</w:t>
      </w:r>
      <w:proofErr w:type="gramEnd"/>
      <w:r w:rsidRPr="004F260F">
        <w:rPr>
          <w:rFonts w:ascii="Arial" w:hAnsi="Arial" w:cs="Arial"/>
          <w:sz w:val="20"/>
          <w:szCs w:val="20"/>
          <w:lang w:val="en-US"/>
        </w:rPr>
        <w:t xml:space="preserve"> selesai meskipun telah melakukan komplain. Hal demikian pun berdampak pada perilaku komplain </w:t>
      </w:r>
      <w:proofErr w:type="gramStart"/>
      <w:r w:rsidRPr="004F260F">
        <w:rPr>
          <w:rFonts w:ascii="Arial" w:hAnsi="Arial" w:cs="Arial"/>
          <w:sz w:val="20"/>
          <w:szCs w:val="20"/>
          <w:lang w:val="en-US"/>
        </w:rPr>
        <w:t>yang  rendah</w:t>
      </w:r>
      <w:proofErr w:type="gramEnd"/>
      <w:r w:rsidRPr="004F260F">
        <w:rPr>
          <w:rFonts w:ascii="Arial" w:hAnsi="Arial" w:cs="Arial"/>
          <w:sz w:val="20"/>
          <w:szCs w:val="20"/>
          <w:lang w:val="en-US"/>
        </w:rPr>
        <w:t xml:space="preserve"> terutama pada dimensi </w:t>
      </w:r>
      <w:r w:rsidRPr="004F260F">
        <w:rPr>
          <w:rFonts w:ascii="Arial" w:hAnsi="Arial" w:cs="Arial"/>
          <w:i/>
          <w:sz w:val="20"/>
          <w:szCs w:val="20"/>
          <w:lang w:val="en-US"/>
        </w:rPr>
        <w:t>third party response</w:t>
      </w:r>
      <w:r w:rsidRPr="004F260F">
        <w:rPr>
          <w:rFonts w:ascii="Arial" w:hAnsi="Arial" w:cs="Arial"/>
          <w:sz w:val="20"/>
          <w:szCs w:val="20"/>
          <w:lang w:val="en-US"/>
        </w:rPr>
        <w:t xml:space="preserve">. </w:t>
      </w:r>
      <w:proofErr w:type="gramStart"/>
      <w:r w:rsidRPr="004F260F">
        <w:rPr>
          <w:rFonts w:ascii="Arial" w:hAnsi="Arial" w:cs="Arial"/>
          <w:sz w:val="20"/>
          <w:szCs w:val="20"/>
          <w:lang w:val="en-US"/>
        </w:rPr>
        <w:t>Sebagai konsumen yang cerdas diperlukan kesadaran untuk</w:t>
      </w:r>
      <w:r w:rsidRPr="004F260F">
        <w:rPr>
          <w:rFonts w:ascii="Arial" w:hAnsi="Arial" w:cs="Arial"/>
          <w:sz w:val="20"/>
          <w:szCs w:val="20"/>
        </w:rPr>
        <w:t xml:space="preserve"> </w:t>
      </w:r>
      <w:r w:rsidRPr="004F260F">
        <w:rPr>
          <w:rFonts w:ascii="Arial" w:hAnsi="Arial" w:cs="Arial"/>
          <w:sz w:val="20"/>
          <w:szCs w:val="20"/>
          <w:lang w:val="en-US"/>
        </w:rPr>
        <w:t>mengetahui hak dan kewajiban konsumen sebagaimana yang telah tercantum da</w:t>
      </w:r>
      <w:r w:rsidRPr="004F260F">
        <w:rPr>
          <w:rFonts w:ascii="Arial" w:hAnsi="Arial" w:cs="Arial"/>
          <w:sz w:val="20"/>
          <w:szCs w:val="20"/>
        </w:rPr>
        <w:t>l</w:t>
      </w:r>
      <w:r w:rsidRPr="004F260F">
        <w:rPr>
          <w:rFonts w:ascii="Arial" w:hAnsi="Arial" w:cs="Arial"/>
          <w:sz w:val="20"/>
          <w:szCs w:val="20"/>
          <w:lang w:val="en-US"/>
        </w:rPr>
        <w:t>am pasal 4 dan pasal 5 Undang-Undang No 8 tahun 1999</w:t>
      </w:r>
      <w:r>
        <w:rPr>
          <w:rFonts w:ascii="Arial" w:hAnsi="Arial" w:cs="Arial"/>
          <w:sz w:val="20"/>
          <w:szCs w:val="20"/>
        </w:rPr>
        <w:t>.</w:t>
      </w:r>
      <w:proofErr w:type="gramEnd"/>
    </w:p>
    <w:p w:rsidR="004F260F" w:rsidRPr="006F6C0A" w:rsidRDefault="006F6C0A" w:rsidP="006F6C0A">
      <w:pPr>
        <w:spacing w:after="0" w:line="240" w:lineRule="auto"/>
        <w:ind w:firstLine="720"/>
        <w:jc w:val="both"/>
        <w:rPr>
          <w:rFonts w:ascii="Arial" w:hAnsi="Arial" w:cs="Arial"/>
          <w:color w:val="000000"/>
          <w:sz w:val="20"/>
          <w:szCs w:val="20"/>
        </w:rPr>
      </w:pPr>
      <w:r w:rsidRPr="006F6C0A">
        <w:rPr>
          <w:rFonts w:ascii="Arial" w:hAnsi="Arial" w:cs="Arial"/>
          <w:color w:val="000000"/>
          <w:sz w:val="20"/>
          <w:szCs w:val="20"/>
        </w:rPr>
        <w:t>Proses pengambilan data dalam p</w:t>
      </w:r>
      <w:r w:rsidRPr="006F6C0A">
        <w:rPr>
          <w:rFonts w:ascii="Arial" w:hAnsi="Arial" w:cs="Arial"/>
          <w:color w:val="000000"/>
          <w:sz w:val="20"/>
          <w:szCs w:val="20"/>
          <w:lang w:val="en-US"/>
        </w:rPr>
        <w:t>enelitian ini dilakukan dengan metode surve</w:t>
      </w:r>
      <w:r w:rsidRPr="006F6C0A">
        <w:rPr>
          <w:rFonts w:ascii="Arial" w:hAnsi="Arial" w:cs="Arial"/>
          <w:color w:val="000000"/>
          <w:sz w:val="20"/>
          <w:szCs w:val="20"/>
        </w:rPr>
        <w:t>i</w:t>
      </w:r>
      <w:r w:rsidRPr="006F6C0A">
        <w:rPr>
          <w:rFonts w:ascii="Arial" w:hAnsi="Arial" w:cs="Arial"/>
          <w:color w:val="000000"/>
          <w:sz w:val="20"/>
          <w:szCs w:val="20"/>
          <w:lang w:val="en-US"/>
        </w:rPr>
        <w:t xml:space="preserve"> </w:t>
      </w:r>
      <w:r w:rsidRPr="006F6C0A">
        <w:rPr>
          <w:rFonts w:ascii="Arial" w:hAnsi="Arial" w:cs="Arial"/>
          <w:i/>
          <w:color w:val="000000"/>
          <w:sz w:val="20"/>
          <w:szCs w:val="20"/>
          <w:lang w:val="en-US"/>
        </w:rPr>
        <w:t xml:space="preserve">online, </w:t>
      </w:r>
      <w:r w:rsidRPr="006F6C0A">
        <w:rPr>
          <w:rFonts w:ascii="Arial" w:hAnsi="Arial" w:cs="Arial"/>
          <w:color w:val="000000"/>
          <w:sz w:val="20"/>
          <w:szCs w:val="20"/>
          <w:lang w:val="en-US"/>
        </w:rPr>
        <w:t xml:space="preserve">sehingga peneliti tidak dapat melihat secara langsung proses pengisian kuesioner. </w:t>
      </w:r>
      <w:proofErr w:type="gramStart"/>
      <w:r w:rsidRPr="006F6C0A">
        <w:rPr>
          <w:rFonts w:ascii="Arial" w:hAnsi="Arial" w:cs="Arial"/>
          <w:color w:val="000000"/>
          <w:sz w:val="20"/>
          <w:szCs w:val="20"/>
          <w:lang w:val="en-US"/>
        </w:rPr>
        <w:t>Bagi peneliti selanjutnya dapat menggunakan teknik pengambilan data serta melakukan wawancara mendalam untuk memperkaya hasil penelitian</w:t>
      </w:r>
      <w:r>
        <w:rPr>
          <w:rFonts w:ascii="Arial" w:hAnsi="Arial" w:cs="Arial"/>
          <w:color w:val="000000"/>
          <w:sz w:val="20"/>
          <w:szCs w:val="20"/>
        </w:rPr>
        <w:t>.</w:t>
      </w:r>
      <w:proofErr w:type="gramEnd"/>
    </w:p>
    <w:p w:rsidR="00532387" w:rsidRPr="00532387" w:rsidRDefault="00532387" w:rsidP="00B26498">
      <w:pPr>
        <w:spacing w:after="0" w:line="360" w:lineRule="auto"/>
        <w:rPr>
          <w:rFonts w:ascii="Arial" w:hAnsi="Arial" w:cs="Arial"/>
          <w:b/>
          <w:sz w:val="20"/>
          <w:szCs w:val="20"/>
        </w:rPr>
      </w:pPr>
    </w:p>
    <w:p w:rsidR="008F57CC" w:rsidRPr="00532387" w:rsidRDefault="006F6C0A" w:rsidP="00532387">
      <w:pPr>
        <w:spacing w:after="0" w:line="360" w:lineRule="auto"/>
        <w:jc w:val="center"/>
        <w:rPr>
          <w:rFonts w:ascii="Arial" w:hAnsi="Arial" w:cs="Arial"/>
          <w:b/>
          <w:sz w:val="20"/>
          <w:szCs w:val="20"/>
        </w:rPr>
      </w:pPr>
      <w:r>
        <w:rPr>
          <w:rFonts w:ascii="Arial" w:hAnsi="Arial" w:cs="Arial"/>
          <w:b/>
          <w:sz w:val="20"/>
          <w:szCs w:val="20"/>
        </w:rPr>
        <w:t>DAFTAR PUSTAKA</w:t>
      </w:r>
    </w:p>
    <w:p w:rsidR="008F57CC" w:rsidRDefault="00E46B84" w:rsidP="00532387">
      <w:pPr>
        <w:tabs>
          <w:tab w:val="left" w:pos="0"/>
          <w:tab w:val="left" w:pos="1843"/>
        </w:tabs>
        <w:spacing w:after="0" w:line="240" w:lineRule="auto"/>
        <w:ind w:left="851" w:hanging="567"/>
        <w:jc w:val="both"/>
        <w:rPr>
          <w:rFonts w:ascii="Arial" w:hAnsi="Arial" w:cs="Arial"/>
          <w:sz w:val="20"/>
          <w:szCs w:val="20"/>
        </w:rPr>
      </w:pPr>
      <w:r>
        <w:rPr>
          <w:rFonts w:ascii="Arial" w:hAnsi="Arial" w:cs="Arial"/>
          <w:sz w:val="20"/>
          <w:szCs w:val="20"/>
          <w:lang w:val="en-US"/>
        </w:rPr>
        <w:t>Blodgett</w:t>
      </w:r>
      <w:r>
        <w:rPr>
          <w:rFonts w:ascii="Arial" w:hAnsi="Arial" w:cs="Arial"/>
          <w:sz w:val="20"/>
          <w:szCs w:val="20"/>
        </w:rPr>
        <w:t xml:space="preserve">, </w:t>
      </w:r>
      <w:r>
        <w:rPr>
          <w:rFonts w:ascii="Arial" w:hAnsi="Arial" w:cs="Arial"/>
          <w:sz w:val="20"/>
          <w:szCs w:val="20"/>
          <w:lang w:val="en-US"/>
        </w:rPr>
        <w:t>J</w:t>
      </w:r>
      <w:r>
        <w:rPr>
          <w:rFonts w:ascii="Arial" w:hAnsi="Arial" w:cs="Arial"/>
          <w:sz w:val="20"/>
          <w:szCs w:val="20"/>
        </w:rPr>
        <w:t>.,</w:t>
      </w:r>
      <w:r w:rsidR="008F57CC" w:rsidRPr="008F57CC">
        <w:rPr>
          <w:rFonts w:ascii="Arial" w:hAnsi="Arial" w:cs="Arial"/>
          <w:sz w:val="20"/>
          <w:szCs w:val="20"/>
        </w:rPr>
        <w:t xml:space="preserve"> </w:t>
      </w:r>
      <w:r w:rsidR="008F57CC" w:rsidRPr="008F57CC">
        <w:rPr>
          <w:rFonts w:ascii="Arial" w:hAnsi="Arial" w:cs="Arial"/>
          <w:sz w:val="20"/>
          <w:szCs w:val="20"/>
          <w:lang w:val="en-US"/>
        </w:rPr>
        <w:t>Bakir</w:t>
      </w:r>
      <w:r>
        <w:rPr>
          <w:rFonts w:ascii="Arial" w:hAnsi="Arial" w:cs="Arial"/>
          <w:sz w:val="20"/>
          <w:szCs w:val="20"/>
        </w:rPr>
        <w:t>,</w:t>
      </w:r>
      <w:r>
        <w:rPr>
          <w:rFonts w:ascii="Arial" w:hAnsi="Arial" w:cs="Arial"/>
          <w:sz w:val="20"/>
          <w:szCs w:val="20"/>
          <w:lang w:val="en-US"/>
        </w:rPr>
        <w:t xml:space="preserve"> A</w:t>
      </w:r>
      <w:r>
        <w:rPr>
          <w:rFonts w:ascii="Arial" w:hAnsi="Arial" w:cs="Arial"/>
          <w:sz w:val="20"/>
          <w:szCs w:val="20"/>
        </w:rPr>
        <w:t>.</w:t>
      </w:r>
      <w:proofErr w:type="gramStart"/>
      <w:r>
        <w:rPr>
          <w:rFonts w:ascii="Arial" w:hAnsi="Arial" w:cs="Arial"/>
          <w:sz w:val="20"/>
          <w:szCs w:val="20"/>
        </w:rPr>
        <w:t>,</w:t>
      </w:r>
      <w:r w:rsidR="008F57CC" w:rsidRPr="008F57CC">
        <w:rPr>
          <w:rFonts w:ascii="Arial" w:hAnsi="Arial" w:cs="Arial"/>
          <w:sz w:val="20"/>
          <w:szCs w:val="20"/>
          <w:lang w:val="en-US"/>
        </w:rPr>
        <w:t xml:space="preserve">  Saklai</w:t>
      </w:r>
      <w:proofErr w:type="gramEnd"/>
      <w:r>
        <w:rPr>
          <w:rFonts w:ascii="Arial" w:hAnsi="Arial" w:cs="Arial"/>
          <w:sz w:val="20"/>
          <w:szCs w:val="20"/>
        </w:rPr>
        <w:t>,</w:t>
      </w:r>
      <w:r w:rsidR="008F57CC" w:rsidRPr="008F57CC">
        <w:rPr>
          <w:rFonts w:ascii="Arial" w:hAnsi="Arial" w:cs="Arial"/>
          <w:sz w:val="20"/>
          <w:szCs w:val="20"/>
          <w:lang w:val="en-US"/>
        </w:rPr>
        <w:t xml:space="preserve"> A. </w:t>
      </w:r>
      <w:r>
        <w:rPr>
          <w:rFonts w:ascii="Arial" w:hAnsi="Arial" w:cs="Arial"/>
          <w:sz w:val="20"/>
          <w:szCs w:val="20"/>
        </w:rPr>
        <w:t>(</w:t>
      </w:r>
      <w:r w:rsidR="008F57CC" w:rsidRPr="008F57CC">
        <w:rPr>
          <w:rFonts w:ascii="Arial" w:hAnsi="Arial" w:cs="Arial"/>
          <w:sz w:val="20"/>
          <w:szCs w:val="20"/>
          <w:lang w:val="en-US"/>
        </w:rPr>
        <w:t>2015</w:t>
      </w:r>
      <w:r>
        <w:rPr>
          <w:rFonts w:ascii="Arial" w:hAnsi="Arial" w:cs="Arial"/>
          <w:sz w:val="20"/>
          <w:szCs w:val="20"/>
        </w:rPr>
        <w:t>)</w:t>
      </w:r>
      <w:r w:rsidR="008F57CC" w:rsidRPr="008F57CC">
        <w:rPr>
          <w:rFonts w:ascii="Arial" w:hAnsi="Arial" w:cs="Arial"/>
          <w:sz w:val="20"/>
          <w:szCs w:val="20"/>
          <w:lang w:val="en-US"/>
        </w:rPr>
        <w:t xml:space="preserve">. Customer complaint behavior: an examination of cultural vs. Situational factors. </w:t>
      </w:r>
      <w:proofErr w:type="gramStart"/>
      <w:r w:rsidR="008F57CC" w:rsidRPr="008F57CC">
        <w:rPr>
          <w:rFonts w:ascii="Arial" w:hAnsi="Arial" w:cs="Arial"/>
          <w:i/>
          <w:sz w:val="20"/>
          <w:szCs w:val="20"/>
          <w:lang w:val="en-US"/>
        </w:rPr>
        <w:t>Journal of Consumer Satisfaction/ Dissatisfaction and Complaining Behavior</w:t>
      </w:r>
      <w:r w:rsidR="00834D1C">
        <w:rPr>
          <w:rFonts w:ascii="Arial" w:hAnsi="Arial" w:cs="Arial"/>
          <w:sz w:val="20"/>
          <w:szCs w:val="20"/>
        </w:rPr>
        <w:t>,</w:t>
      </w:r>
      <w:r w:rsidR="008F57CC" w:rsidRPr="008F57CC">
        <w:rPr>
          <w:rFonts w:ascii="Arial" w:hAnsi="Arial" w:cs="Arial"/>
          <w:sz w:val="20"/>
          <w:szCs w:val="20"/>
        </w:rPr>
        <w:t xml:space="preserve"> </w:t>
      </w:r>
      <w:r w:rsidR="008F57CC" w:rsidRPr="00E46B84">
        <w:rPr>
          <w:rFonts w:ascii="Arial" w:hAnsi="Arial" w:cs="Arial"/>
          <w:i/>
          <w:sz w:val="20"/>
          <w:szCs w:val="20"/>
          <w:lang w:val="en-US"/>
        </w:rPr>
        <w:t>8</w:t>
      </w:r>
      <w:r w:rsidR="008F57CC">
        <w:rPr>
          <w:rFonts w:ascii="Arial" w:hAnsi="Arial" w:cs="Arial"/>
          <w:sz w:val="20"/>
          <w:szCs w:val="20"/>
        </w:rPr>
        <w:t>(1)</w:t>
      </w:r>
      <w:r w:rsidR="00171242">
        <w:rPr>
          <w:rFonts w:ascii="Arial" w:hAnsi="Arial" w:cs="Arial"/>
          <w:sz w:val="20"/>
          <w:szCs w:val="20"/>
        </w:rPr>
        <w:t xml:space="preserve">, </w:t>
      </w:r>
      <w:r w:rsidR="008F57CC" w:rsidRPr="008F57CC">
        <w:rPr>
          <w:rFonts w:ascii="Arial" w:hAnsi="Arial" w:cs="Arial"/>
          <w:sz w:val="20"/>
          <w:szCs w:val="20"/>
          <w:lang w:val="en-US"/>
        </w:rPr>
        <w:t>61-70</w:t>
      </w:r>
      <w:r w:rsidR="008F57CC" w:rsidRPr="008F57CC">
        <w:rPr>
          <w:rFonts w:ascii="Arial" w:hAnsi="Arial" w:cs="Arial"/>
          <w:sz w:val="20"/>
          <w:szCs w:val="20"/>
        </w:rPr>
        <w:t>.</w:t>
      </w:r>
      <w:proofErr w:type="gramEnd"/>
    </w:p>
    <w:p w:rsidR="008F57CC" w:rsidRPr="00834D1C" w:rsidRDefault="008F57CC" w:rsidP="00532387">
      <w:pPr>
        <w:tabs>
          <w:tab w:val="left" w:pos="0"/>
          <w:tab w:val="left" w:pos="1843"/>
        </w:tabs>
        <w:spacing w:after="0" w:line="240" w:lineRule="auto"/>
        <w:ind w:left="851" w:hanging="567"/>
        <w:jc w:val="both"/>
        <w:rPr>
          <w:rFonts w:ascii="Arial" w:hAnsi="Arial" w:cs="Arial"/>
          <w:sz w:val="20"/>
          <w:szCs w:val="20"/>
        </w:rPr>
      </w:pPr>
      <w:proofErr w:type="gramStart"/>
      <w:r w:rsidRPr="008F57CC">
        <w:rPr>
          <w:rFonts w:ascii="Arial" w:hAnsi="Arial" w:cs="Arial"/>
          <w:sz w:val="20"/>
          <w:szCs w:val="20"/>
          <w:lang w:val="en-US"/>
        </w:rPr>
        <w:t>Cahyaning</w:t>
      </w:r>
      <w:r w:rsidR="00E46B84">
        <w:rPr>
          <w:rFonts w:ascii="Arial" w:hAnsi="Arial" w:cs="Arial"/>
          <w:sz w:val="20"/>
          <w:szCs w:val="20"/>
        </w:rPr>
        <w:t>,</w:t>
      </w:r>
      <w:r w:rsidRPr="008F57CC">
        <w:rPr>
          <w:rFonts w:ascii="Arial" w:hAnsi="Arial" w:cs="Arial"/>
          <w:sz w:val="20"/>
          <w:szCs w:val="20"/>
        </w:rPr>
        <w:t xml:space="preserve"> S</w:t>
      </w:r>
      <w:r w:rsidR="00E46B84">
        <w:rPr>
          <w:rFonts w:ascii="Arial" w:hAnsi="Arial" w:cs="Arial"/>
          <w:sz w:val="20"/>
          <w:szCs w:val="20"/>
        </w:rPr>
        <w:t>.</w:t>
      </w:r>
      <w:r w:rsidRPr="008F57CC">
        <w:rPr>
          <w:rFonts w:ascii="Arial" w:hAnsi="Arial" w:cs="Arial"/>
          <w:sz w:val="20"/>
          <w:szCs w:val="20"/>
          <w:lang w:val="en-US"/>
        </w:rPr>
        <w:t>, Cahyono</w:t>
      </w:r>
      <w:r w:rsidR="00E46B84">
        <w:rPr>
          <w:rFonts w:ascii="Arial" w:hAnsi="Arial" w:cs="Arial"/>
          <w:sz w:val="20"/>
          <w:szCs w:val="20"/>
        </w:rPr>
        <w:t>,</w:t>
      </w:r>
      <w:r w:rsidRPr="008F57CC">
        <w:rPr>
          <w:rFonts w:ascii="Arial" w:hAnsi="Arial" w:cs="Arial"/>
          <w:sz w:val="20"/>
          <w:szCs w:val="20"/>
        </w:rPr>
        <w:t xml:space="preserve"> A</w:t>
      </w:r>
      <w:r w:rsidRPr="008F57CC">
        <w:rPr>
          <w:rFonts w:ascii="Arial" w:hAnsi="Arial" w:cs="Arial"/>
          <w:sz w:val="20"/>
          <w:szCs w:val="20"/>
          <w:lang w:val="en-US"/>
        </w:rPr>
        <w:t xml:space="preserve">. </w:t>
      </w:r>
      <w:r w:rsidR="00E46B84">
        <w:rPr>
          <w:rFonts w:ascii="Arial" w:hAnsi="Arial" w:cs="Arial"/>
          <w:sz w:val="20"/>
          <w:szCs w:val="20"/>
        </w:rPr>
        <w:t>(</w:t>
      </w:r>
      <w:r w:rsidRPr="008F57CC">
        <w:rPr>
          <w:rFonts w:ascii="Arial" w:hAnsi="Arial" w:cs="Arial"/>
          <w:sz w:val="20"/>
          <w:szCs w:val="20"/>
          <w:lang w:val="en-US"/>
        </w:rPr>
        <w:t>2015</w:t>
      </w:r>
      <w:r w:rsidR="00E46B84">
        <w:rPr>
          <w:rFonts w:ascii="Arial" w:hAnsi="Arial" w:cs="Arial"/>
          <w:sz w:val="20"/>
          <w:szCs w:val="20"/>
        </w:rPr>
        <w:t>)</w:t>
      </w:r>
      <w:r w:rsidRPr="008F57CC">
        <w:rPr>
          <w:rFonts w:ascii="Arial" w:hAnsi="Arial" w:cs="Arial"/>
          <w:sz w:val="20"/>
          <w:szCs w:val="20"/>
          <w:lang w:val="en-US"/>
        </w:rPr>
        <w:t>.</w:t>
      </w:r>
      <w:proofErr w:type="gramEnd"/>
      <w:r w:rsidRPr="008F57CC">
        <w:rPr>
          <w:rFonts w:ascii="Arial" w:hAnsi="Arial" w:cs="Arial"/>
          <w:sz w:val="20"/>
          <w:szCs w:val="20"/>
          <w:lang w:val="en-US"/>
        </w:rPr>
        <w:t xml:space="preserve"> </w:t>
      </w:r>
      <w:r w:rsidRPr="00E46B84">
        <w:rPr>
          <w:rFonts w:ascii="Arial" w:hAnsi="Arial" w:cs="Arial"/>
          <w:sz w:val="20"/>
          <w:szCs w:val="20"/>
          <w:lang w:val="en-US"/>
        </w:rPr>
        <w:t>Perbedaan communication privacy management di media sosial twitter pada remaja dengan tipe kepribadian extr</w:t>
      </w:r>
      <w:r w:rsidRPr="00E46B84">
        <w:rPr>
          <w:rFonts w:ascii="Arial" w:hAnsi="Arial" w:cs="Arial"/>
          <w:sz w:val="20"/>
          <w:szCs w:val="20"/>
        </w:rPr>
        <w:t>o</w:t>
      </w:r>
      <w:r w:rsidRPr="00E46B84">
        <w:rPr>
          <w:rFonts w:ascii="Arial" w:hAnsi="Arial" w:cs="Arial"/>
          <w:sz w:val="20"/>
          <w:szCs w:val="20"/>
          <w:lang w:val="en-US"/>
        </w:rPr>
        <w:t>vert dan intr</w:t>
      </w:r>
      <w:r w:rsidRPr="00E46B84">
        <w:rPr>
          <w:rFonts w:ascii="Arial" w:hAnsi="Arial" w:cs="Arial"/>
          <w:sz w:val="20"/>
          <w:szCs w:val="20"/>
        </w:rPr>
        <w:t>o</w:t>
      </w:r>
      <w:r w:rsidRPr="00E46B84">
        <w:rPr>
          <w:rFonts w:ascii="Arial" w:hAnsi="Arial" w:cs="Arial"/>
          <w:sz w:val="20"/>
          <w:szCs w:val="20"/>
          <w:lang w:val="en-US"/>
        </w:rPr>
        <w:t>vert.</w:t>
      </w:r>
      <w:r w:rsidRPr="008F57CC">
        <w:rPr>
          <w:rFonts w:ascii="Arial" w:hAnsi="Arial" w:cs="Arial"/>
          <w:sz w:val="20"/>
          <w:szCs w:val="20"/>
          <w:lang w:val="en-US"/>
        </w:rPr>
        <w:t xml:space="preserve">  </w:t>
      </w:r>
      <w:proofErr w:type="gramStart"/>
      <w:r w:rsidRPr="008F57CC">
        <w:rPr>
          <w:rFonts w:ascii="Arial" w:hAnsi="Arial" w:cs="Arial"/>
          <w:i/>
          <w:sz w:val="20"/>
          <w:szCs w:val="20"/>
          <w:lang w:val="en-US"/>
        </w:rPr>
        <w:t>Journal Psikologi Pendidikan dan Perkembangan</w:t>
      </w:r>
      <w:r w:rsidR="00834D1C">
        <w:rPr>
          <w:rFonts w:ascii="Arial" w:hAnsi="Arial" w:cs="Arial"/>
          <w:sz w:val="20"/>
          <w:szCs w:val="20"/>
        </w:rPr>
        <w:t>,</w:t>
      </w:r>
      <w:r w:rsidRPr="008F57CC">
        <w:rPr>
          <w:rFonts w:ascii="Arial" w:hAnsi="Arial" w:cs="Arial"/>
          <w:sz w:val="20"/>
          <w:szCs w:val="20"/>
          <w:lang w:val="en-US"/>
        </w:rPr>
        <w:t xml:space="preserve"> </w:t>
      </w:r>
      <w:r w:rsidRPr="00E46B84">
        <w:rPr>
          <w:rFonts w:ascii="Arial" w:hAnsi="Arial" w:cs="Arial"/>
          <w:i/>
          <w:sz w:val="20"/>
          <w:szCs w:val="20"/>
          <w:lang w:val="en-US"/>
        </w:rPr>
        <w:t>4</w:t>
      </w:r>
      <w:r w:rsidRPr="008F57CC">
        <w:rPr>
          <w:rFonts w:ascii="Arial" w:hAnsi="Arial" w:cs="Arial"/>
          <w:sz w:val="20"/>
          <w:szCs w:val="20"/>
        </w:rPr>
        <w:t>(</w:t>
      </w:r>
      <w:r w:rsidRPr="008F57CC">
        <w:rPr>
          <w:rFonts w:ascii="Arial" w:hAnsi="Arial" w:cs="Arial"/>
          <w:sz w:val="20"/>
          <w:szCs w:val="20"/>
          <w:lang w:val="en-US"/>
        </w:rPr>
        <w:t>1</w:t>
      </w:r>
      <w:r w:rsidR="00171242">
        <w:rPr>
          <w:rFonts w:ascii="Arial" w:hAnsi="Arial" w:cs="Arial"/>
          <w:sz w:val="20"/>
          <w:szCs w:val="20"/>
        </w:rPr>
        <w:t xml:space="preserve">), </w:t>
      </w:r>
      <w:r w:rsidRPr="008F57CC">
        <w:rPr>
          <w:rFonts w:ascii="Arial" w:hAnsi="Arial" w:cs="Arial"/>
          <w:sz w:val="20"/>
          <w:szCs w:val="20"/>
          <w:lang w:val="en-US"/>
        </w:rPr>
        <w:t>65-70</w:t>
      </w:r>
      <w:r w:rsidR="00834D1C">
        <w:rPr>
          <w:rFonts w:ascii="Arial" w:hAnsi="Arial" w:cs="Arial"/>
          <w:sz w:val="20"/>
          <w:szCs w:val="20"/>
        </w:rPr>
        <w:t>.</w:t>
      </w:r>
      <w:proofErr w:type="gramEnd"/>
    </w:p>
    <w:p w:rsidR="008F57CC" w:rsidRPr="00834D1C"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lang w:val="en-US"/>
        </w:rPr>
        <w:t>Keng</w:t>
      </w:r>
      <w:r w:rsidR="00E46B84">
        <w:rPr>
          <w:rFonts w:ascii="Arial" w:hAnsi="Arial" w:cs="Arial"/>
          <w:sz w:val="20"/>
          <w:szCs w:val="20"/>
        </w:rPr>
        <w:t>,</w:t>
      </w:r>
      <w:r w:rsidRPr="008F57CC">
        <w:rPr>
          <w:rFonts w:ascii="Arial" w:hAnsi="Arial" w:cs="Arial"/>
          <w:sz w:val="20"/>
          <w:szCs w:val="20"/>
          <w:lang w:val="en-US"/>
        </w:rPr>
        <w:t xml:space="preserve"> K</w:t>
      </w:r>
      <w:r w:rsidR="00E46B84">
        <w:rPr>
          <w:rFonts w:ascii="Arial" w:hAnsi="Arial" w:cs="Arial"/>
          <w:sz w:val="20"/>
          <w:szCs w:val="20"/>
        </w:rPr>
        <w:t xml:space="preserve">. </w:t>
      </w:r>
      <w:r w:rsidRPr="008F57CC">
        <w:rPr>
          <w:rFonts w:ascii="Arial" w:hAnsi="Arial" w:cs="Arial"/>
          <w:sz w:val="20"/>
          <w:szCs w:val="20"/>
          <w:lang w:val="en-US"/>
        </w:rPr>
        <w:t>A</w:t>
      </w:r>
      <w:r w:rsidR="00E46B84">
        <w:rPr>
          <w:rFonts w:ascii="Arial" w:hAnsi="Arial" w:cs="Arial"/>
          <w:sz w:val="20"/>
          <w:szCs w:val="20"/>
        </w:rPr>
        <w:t>.</w:t>
      </w:r>
      <w:r w:rsidRPr="008F57CC">
        <w:rPr>
          <w:rFonts w:ascii="Arial" w:hAnsi="Arial" w:cs="Arial"/>
          <w:sz w:val="20"/>
          <w:szCs w:val="20"/>
          <w:lang w:val="en-US"/>
        </w:rPr>
        <w:t>, Richmond</w:t>
      </w:r>
      <w:r w:rsidR="00E46B84">
        <w:rPr>
          <w:rFonts w:ascii="Arial" w:hAnsi="Arial" w:cs="Arial"/>
          <w:sz w:val="20"/>
          <w:szCs w:val="20"/>
        </w:rPr>
        <w:t>,</w:t>
      </w:r>
      <w:r w:rsidRPr="008F57CC">
        <w:rPr>
          <w:rFonts w:ascii="Arial" w:hAnsi="Arial" w:cs="Arial"/>
          <w:sz w:val="20"/>
          <w:szCs w:val="20"/>
          <w:lang w:val="en-US"/>
        </w:rPr>
        <w:t xml:space="preserve"> D</w:t>
      </w:r>
      <w:r w:rsidR="00E46B84">
        <w:rPr>
          <w:rFonts w:ascii="Arial" w:hAnsi="Arial" w:cs="Arial"/>
          <w:sz w:val="20"/>
          <w:szCs w:val="20"/>
        </w:rPr>
        <w:t>.</w:t>
      </w:r>
      <w:r w:rsidRPr="008F57CC">
        <w:rPr>
          <w:rFonts w:ascii="Arial" w:hAnsi="Arial" w:cs="Arial"/>
          <w:sz w:val="20"/>
          <w:szCs w:val="20"/>
          <w:lang w:val="en-US"/>
        </w:rPr>
        <w:t>, Han</w:t>
      </w:r>
      <w:r w:rsidR="00E46B84">
        <w:rPr>
          <w:rFonts w:ascii="Arial" w:hAnsi="Arial" w:cs="Arial"/>
          <w:sz w:val="20"/>
          <w:szCs w:val="20"/>
        </w:rPr>
        <w:t>,</w:t>
      </w:r>
      <w:r w:rsidRPr="008F57CC">
        <w:rPr>
          <w:rFonts w:ascii="Arial" w:hAnsi="Arial" w:cs="Arial"/>
          <w:sz w:val="20"/>
          <w:szCs w:val="20"/>
          <w:lang w:val="en-US"/>
        </w:rPr>
        <w:t xml:space="preserve"> S. </w:t>
      </w:r>
      <w:r w:rsidR="00E46B84">
        <w:rPr>
          <w:rFonts w:ascii="Arial" w:hAnsi="Arial" w:cs="Arial"/>
          <w:sz w:val="20"/>
          <w:szCs w:val="20"/>
        </w:rPr>
        <w:t>(</w:t>
      </w:r>
      <w:r w:rsidRPr="008F57CC">
        <w:rPr>
          <w:rFonts w:ascii="Arial" w:hAnsi="Arial" w:cs="Arial"/>
          <w:sz w:val="20"/>
          <w:szCs w:val="20"/>
        </w:rPr>
        <w:t>2015</w:t>
      </w:r>
      <w:r w:rsidR="00E46B84">
        <w:rPr>
          <w:rFonts w:ascii="Arial" w:hAnsi="Arial" w:cs="Arial"/>
          <w:sz w:val="20"/>
          <w:szCs w:val="20"/>
        </w:rPr>
        <w:t>)</w:t>
      </w:r>
      <w:r w:rsidRPr="008F57CC">
        <w:rPr>
          <w:rFonts w:ascii="Arial" w:hAnsi="Arial" w:cs="Arial"/>
          <w:sz w:val="20"/>
          <w:szCs w:val="20"/>
          <w:lang w:val="en-US"/>
        </w:rPr>
        <w:t xml:space="preserve">. Determinants of consumer complain behaviour: A study of Singapore consumers. </w:t>
      </w:r>
      <w:proofErr w:type="gramStart"/>
      <w:r w:rsidRPr="008F57CC">
        <w:rPr>
          <w:rFonts w:ascii="Arial" w:hAnsi="Arial" w:cs="Arial"/>
          <w:i/>
          <w:sz w:val="20"/>
          <w:szCs w:val="20"/>
          <w:lang w:val="en-US"/>
        </w:rPr>
        <w:t>Journal of Intertional Consumer Marketing</w:t>
      </w:r>
      <w:r w:rsidR="00834D1C">
        <w:rPr>
          <w:rFonts w:ascii="Arial" w:hAnsi="Arial" w:cs="Arial"/>
          <w:sz w:val="20"/>
          <w:szCs w:val="20"/>
        </w:rPr>
        <w:t>,</w:t>
      </w:r>
      <w:r w:rsidR="00E46B84">
        <w:rPr>
          <w:rFonts w:ascii="Arial" w:hAnsi="Arial" w:cs="Arial"/>
          <w:sz w:val="20"/>
          <w:szCs w:val="20"/>
          <w:lang w:val="en-US"/>
        </w:rPr>
        <w:t xml:space="preserve"> </w:t>
      </w:r>
      <w:r w:rsidR="00E46B84" w:rsidRPr="00E46B84">
        <w:rPr>
          <w:rFonts w:ascii="Arial" w:hAnsi="Arial" w:cs="Arial"/>
          <w:i/>
          <w:sz w:val="20"/>
          <w:szCs w:val="20"/>
          <w:lang w:val="en-US"/>
        </w:rPr>
        <w:t>8</w:t>
      </w:r>
      <w:r w:rsidR="00171242">
        <w:rPr>
          <w:rFonts w:ascii="Arial" w:hAnsi="Arial" w:cs="Arial"/>
          <w:sz w:val="20"/>
          <w:szCs w:val="20"/>
          <w:lang w:val="en-US"/>
        </w:rPr>
        <w:t>(2)</w:t>
      </w:r>
      <w:r w:rsidR="00171242">
        <w:rPr>
          <w:rFonts w:ascii="Arial" w:hAnsi="Arial" w:cs="Arial"/>
          <w:sz w:val="20"/>
          <w:szCs w:val="20"/>
        </w:rPr>
        <w:t>,</w:t>
      </w:r>
      <w:r w:rsidRPr="008F57CC">
        <w:rPr>
          <w:rFonts w:ascii="Arial" w:hAnsi="Arial" w:cs="Arial"/>
          <w:sz w:val="20"/>
          <w:szCs w:val="20"/>
          <w:lang w:val="en-US"/>
        </w:rPr>
        <w:t xml:space="preserve"> 59</w:t>
      </w:r>
      <w:r w:rsidR="00834D1C">
        <w:rPr>
          <w:rFonts w:ascii="Arial" w:hAnsi="Arial" w:cs="Arial"/>
          <w:sz w:val="20"/>
          <w:szCs w:val="20"/>
        </w:rPr>
        <w:t>.</w:t>
      </w:r>
      <w:proofErr w:type="gramEnd"/>
    </w:p>
    <w:p w:rsidR="008F57CC" w:rsidRPr="008F57CC"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rPr>
        <w:t>Priporas</w:t>
      </w:r>
      <w:r w:rsidR="00171242">
        <w:rPr>
          <w:rFonts w:ascii="Arial" w:hAnsi="Arial" w:cs="Arial"/>
          <w:sz w:val="20"/>
          <w:szCs w:val="20"/>
        </w:rPr>
        <w:t>,</w:t>
      </w:r>
      <w:r w:rsidRPr="008F57CC">
        <w:rPr>
          <w:rFonts w:ascii="Arial" w:hAnsi="Arial" w:cs="Arial"/>
          <w:sz w:val="20"/>
          <w:szCs w:val="20"/>
        </w:rPr>
        <w:t xml:space="preserve"> C</w:t>
      </w:r>
      <w:r w:rsidR="00171242">
        <w:rPr>
          <w:rFonts w:ascii="Arial" w:hAnsi="Arial" w:cs="Arial"/>
          <w:sz w:val="20"/>
          <w:szCs w:val="20"/>
        </w:rPr>
        <w:t xml:space="preserve">. </w:t>
      </w:r>
      <w:r w:rsidRPr="008F57CC">
        <w:rPr>
          <w:rFonts w:ascii="Arial" w:hAnsi="Arial" w:cs="Arial"/>
          <w:sz w:val="20"/>
          <w:szCs w:val="20"/>
        </w:rPr>
        <w:t>V</w:t>
      </w:r>
      <w:r w:rsidR="00171242">
        <w:rPr>
          <w:rFonts w:ascii="Arial" w:hAnsi="Arial" w:cs="Arial"/>
          <w:sz w:val="20"/>
          <w:szCs w:val="20"/>
        </w:rPr>
        <w:t>.</w:t>
      </w:r>
      <w:r w:rsidRPr="008F57CC">
        <w:rPr>
          <w:rFonts w:ascii="Arial" w:hAnsi="Arial" w:cs="Arial"/>
          <w:sz w:val="20"/>
          <w:szCs w:val="20"/>
        </w:rPr>
        <w:t>, Stylos</w:t>
      </w:r>
      <w:r w:rsidR="00171242">
        <w:rPr>
          <w:rFonts w:ascii="Arial" w:hAnsi="Arial" w:cs="Arial"/>
          <w:sz w:val="20"/>
          <w:szCs w:val="20"/>
        </w:rPr>
        <w:t>,</w:t>
      </w:r>
      <w:r w:rsidRPr="008F57CC">
        <w:rPr>
          <w:rFonts w:ascii="Arial" w:hAnsi="Arial" w:cs="Arial"/>
          <w:sz w:val="20"/>
          <w:szCs w:val="20"/>
        </w:rPr>
        <w:t xml:space="preserve"> N</w:t>
      </w:r>
      <w:r w:rsidR="00171242">
        <w:rPr>
          <w:rFonts w:ascii="Arial" w:hAnsi="Arial" w:cs="Arial"/>
          <w:sz w:val="20"/>
          <w:szCs w:val="20"/>
        </w:rPr>
        <w:t>.</w:t>
      </w:r>
      <w:r w:rsidRPr="008F57CC">
        <w:rPr>
          <w:rFonts w:ascii="Arial" w:hAnsi="Arial" w:cs="Arial"/>
          <w:sz w:val="20"/>
          <w:szCs w:val="20"/>
        </w:rPr>
        <w:t>, Fotiadis</w:t>
      </w:r>
      <w:r w:rsidR="00171242">
        <w:rPr>
          <w:rFonts w:ascii="Arial" w:hAnsi="Arial" w:cs="Arial"/>
          <w:sz w:val="20"/>
          <w:szCs w:val="20"/>
        </w:rPr>
        <w:t>,</w:t>
      </w:r>
      <w:r w:rsidRPr="008F57CC">
        <w:rPr>
          <w:rFonts w:ascii="Arial" w:hAnsi="Arial" w:cs="Arial"/>
          <w:sz w:val="20"/>
          <w:szCs w:val="20"/>
        </w:rPr>
        <w:t xml:space="preserve"> A. </w:t>
      </w:r>
      <w:r w:rsidR="00171242">
        <w:rPr>
          <w:rFonts w:ascii="Arial" w:hAnsi="Arial" w:cs="Arial"/>
          <w:sz w:val="20"/>
          <w:szCs w:val="20"/>
        </w:rPr>
        <w:t>(</w:t>
      </w:r>
      <w:r w:rsidRPr="008F57CC">
        <w:rPr>
          <w:rFonts w:ascii="Arial" w:hAnsi="Arial" w:cs="Arial"/>
          <w:sz w:val="20"/>
          <w:szCs w:val="20"/>
        </w:rPr>
        <w:t>2017</w:t>
      </w:r>
      <w:r w:rsidR="00171242">
        <w:rPr>
          <w:rFonts w:ascii="Arial" w:hAnsi="Arial" w:cs="Arial"/>
          <w:sz w:val="20"/>
          <w:szCs w:val="20"/>
        </w:rPr>
        <w:t>)</w:t>
      </w:r>
      <w:r w:rsidRPr="008F57CC">
        <w:rPr>
          <w:rFonts w:ascii="Arial" w:hAnsi="Arial" w:cs="Arial"/>
          <w:sz w:val="20"/>
          <w:szCs w:val="20"/>
        </w:rPr>
        <w:t xml:space="preserve">.  Generation z consumers expectatios of interactions n smart retailing: A future agenda. </w:t>
      </w:r>
      <w:r w:rsidRPr="008F57CC">
        <w:rPr>
          <w:rFonts w:ascii="Arial" w:hAnsi="Arial" w:cs="Arial"/>
          <w:i/>
          <w:sz w:val="20"/>
          <w:szCs w:val="20"/>
        </w:rPr>
        <w:t>Computer in Human Behavior Jornal</w:t>
      </w:r>
      <w:r w:rsidR="00834D1C">
        <w:rPr>
          <w:rFonts w:ascii="Arial" w:hAnsi="Arial" w:cs="Arial"/>
          <w:sz w:val="20"/>
          <w:szCs w:val="20"/>
        </w:rPr>
        <w:t>,</w:t>
      </w:r>
      <w:r w:rsidR="00171242">
        <w:rPr>
          <w:rFonts w:ascii="Arial" w:hAnsi="Arial" w:cs="Arial"/>
          <w:sz w:val="20"/>
          <w:szCs w:val="20"/>
        </w:rPr>
        <w:t xml:space="preserve"> </w:t>
      </w:r>
      <w:r w:rsidR="00171242" w:rsidRPr="00171242">
        <w:rPr>
          <w:rFonts w:ascii="Arial" w:hAnsi="Arial" w:cs="Arial"/>
          <w:i/>
          <w:sz w:val="20"/>
          <w:szCs w:val="20"/>
        </w:rPr>
        <w:t>71</w:t>
      </w:r>
      <w:r w:rsidR="00171242">
        <w:rPr>
          <w:rFonts w:ascii="Arial" w:hAnsi="Arial" w:cs="Arial"/>
          <w:sz w:val="20"/>
          <w:szCs w:val="20"/>
        </w:rPr>
        <w:t>(1),</w:t>
      </w:r>
      <w:r w:rsidRPr="008F57CC">
        <w:rPr>
          <w:rFonts w:ascii="Arial" w:hAnsi="Arial" w:cs="Arial"/>
          <w:sz w:val="20"/>
          <w:szCs w:val="20"/>
        </w:rPr>
        <w:t xml:space="preserve"> 274- 383</w:t>
      </w:r>
      <w:r w:rsidR="00834D1C">
        <w:rPr>
          <w:rFonts w:ascii="Arial" w:hAnsi="Arial" w:cs="Arial"/>
          <w:sz w:val="20"/>
          <w:szCs w:val="20"/>
        </w:rPr>
        <w:t>.</w:t>
      </w:r>
    </w:p>
    <w:p w:rsidR="008F57CC"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rPr>
        <w:t>Nimako</w:t>
      </w:r>
      <w:r w:rsidR="00171242">
        <w:rPr>
          <w:rFonts w:ascii="Arial" w:hAnsi="Arial" w:cs="Arial"/>
          <w:sz w:val="20"/>
          <w:szCs w:val="20"/>
        </w:rPr>
        <w:t>,</w:t>
      </w:r>
      <w:r w:rsidRPr="008F57CC">
        <w:rPr>
          <w:rFonts w:ascii="Arial" w:hAnsi="Arial" w:cs="Arial"/>
          <w:sz w:val="20"/>
          <w:szCs w:val="20"/>
        </w:rPr>
        <w:t xml:space="preserve"> S</w:t>
      </w:r>
      <w:r w:rsidR="00171242">
        <w:rPr>
          <w:rFonts w:ascii="Arial" w:hAnsi="Arial" w:cs="Arial"/>
          <w:sz w:val="20"/>
          <w:szCs w:val="20"/>
        </w:rPr>
        <w:t>.</w:t>
      </w:r>
      <w:r w:rsidRPr="008F57CC">
        <w:rPr>
          <w:rFonts w:ascii="Arial" w:hAnsi="Arial" w:cs="Arial"/>
          <w:sz w:val="20"/>
          <w:szCs w:val="20"/>
        </w:rPr>
        <w:t>, Mensah</w:t>
      </w:r>
      <w:r w:rsidR="00171242">
        <w:rPr>
          <w:rFonts w:ascii="Arial" w:hAnsi="Arial" w:cs="Arial"/>
          <w:sz w:val="20"/>
          <w:szCs w:val="20"/>
        </w:rPr>
        <w:t>,</w:t>
      </w:r>
      <w:r w:rsidRPr="008F57CC">
        <w:rPr>
          <w:rFonts w:ascii="Arial" w:hAnsi="Arial" w:cs="Arial"/>
          <w:sz w:val="20"/>
          <w:szCs w:val="20"/>
        </w:rPr>
        <w:t xml:space="preserve"> A. </w:t>
      </w:r>
      <w:r w:rsidR="00171242">
        <w:rPr>
          <w:rFonts w:ascii="Arial" w:hAnsi="Arial" w:cs="Arial"/>
          <w:sz w:val="20"/>
          <w:szCs w:val="20"/>
        </w:rPr>
        <w:t>(</w:t>
      </w:r>
      <w:r w:rsidRPr="008F57CC">
        <w:rPr>
          <w:rFonts w:ascii="Arial" w:hAnsi="Arial" w:cs="Arial"/>
          <w:sz w:val="20"/>
          <w:szCs w:val="20"/>
        </w:rPr>
        <w:t>2012</w:t>
      </w:r>
      <w:r w:rsidR="00171242">
        <w:rPr>
          <w:rFonts w:ascii="Arial" w:hAnsi="Arial" w:cs="Arial"/>
          <w:sz w:val="20"/>
          <w:szCs w:val="20"/>
        </w:rPr>
        <w:t>)</w:t>
      </w:r>
      <w:r w:rsidRPr="008F57CC">
        <w:rPr>
          <w:rFonts w:ascii="Arial" w:hAnsi="Arial" w:cs="Arial"/>
          <w:sz w:val="20"/>
          <w:szCs w:val="20"/>
        </w:rPr>
        <w:t xml:space="preserve">. Motivation for customer complaining and non-complaining behaviour towards mobile telecommunication services. </w:t>
      </w:r>
      <w:r w:rsidRPr="008F57CC">
        <w:rPr>
          <w:rFonts w:ascii="Arial" w:hAnsi="Arial" w:cs="Arial"/>
          <w:i/>
          <w:sz w:val="20"/>
          <w:szCs w:val="20"/>
        </w:rPr>
        <w:t>Asian Journal of Business Management.</w:t>
      </w:r>
      <w:r w:rsidRPr="008F57CC">
        <w:rPr>
          <w:rFonts w:ascii="Arial" w:hAnsi="Arial" w:cs="Arial"/>
          <w:sz w:val="20"/>
          <w:szCs w:val="20"/>
        </w:rPr>
        <w:t xml:space="preserve"> </w:t>
      </w:r>
      <w:r w:rsidRPr="00171242">
        <w:rPr>
          <w:rFonts w:ascii="Arial" w:hAnsi="Arial" w:cs="Arial"/>
          <w:i/>
          <w:sz w:val="20"/>
          <w:szCs w:val="20"/>
        </w:rPr>
        <w:t>4</w:t>
      </w:r>
      <w:r w:rsidR="00171242">
        <w:rPr>
          <w:rFonts w:ascii="Arial" w:hAnsi="Arial" w:cs="Arial"/>
          <w:sz w:val="20"/>
          <w:szCs w:val="20"/>
        </w:rPr>
        <w:t xml:space="preserve">(3), </w:t>
      </w:r>
      <w:r w:rsidRPr="008F57CC">
        <w:rPr>
          <w:rFonts w:ascii="Arial" w:hAnsi="Arial" w:cs="Arial"/>
          <w:sz w:val="20"/>
          <w:szCs w:val="20"/>
        </w:rPr>
        <w:t>310-320. ISSN: 2041-8752</w:t>
      </w:r>
      <w:r w:rsidR="00A822A8">
        <w:rPr>
          <w:rFonts w:ascii="Arial" w:hAnsi="Arial" w:cs="Arial"/>
          <w:sz w:val="20"/>
          <w:szCs w:val="20"/>
        </w:rPr>
        <w:t>.</w:t>
      </w:r>
    </w:p>
    <w:p w:rsidR="008F57CC"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lang w:val="en-US"/>
        </w:rPr>
        <w:t>Thogersen</w:t>
      </w:r>
      <w:r w:rsidR="00171242">
        <w:rPr>
          <w:rFonts w:ascii="Arial" w:hAnsi="Arial" w:cs="Arial"/>
          <w:sz w:val="20"/>
          <w:szCs w:val="20"/>
        </w:rPr>
        <w:t>,</w:t>
      </w:r>
      <w:r w:rsidRPr="008F57CC">
        <w:rPr>
          <w:rFonts w:ascii="Arial" w:hAnsi="Arial" w:cs="Arial"/>
          <w:sz w:val="20"/>
          <w:szCs w:val="20"/>
          <w:lang w:val="en-US"/>
        </w:rPr>
        <w:t xml:space="preserve"> J</w:t>
      </w:r>
      <w:r w:rsidR="00171242">
        <w:rPr>
          <w:rFonts w:ascii="Arial" w:hAnsi="Arial" w:cs="Arial"/>
          <w:sz w:val="20"/>
          <w:szCs w:val="20"/>
        </w:rPr>
        <w:t>.</w:t>
      </w:r>
      <w:r w:rsidRPr="008F57CC">
        <w:rPr>
          <w:rFonts w:ascii="Arial" w:hAnsi="Arial" w:cs="Arial"/>
          <w:sz w:val="20"/>
          <w:szCs w:val="20"/>
          <w:lang w:val="en-US"/>
        </w:rPr>
        <w:t>, Juhl</w:t>
      </w:r>
      <w:r w:rsidR="00171242">
        <w:rPr>
          <w:rFonts w:ascii="Arial" w:hAnsi="Arial" w:cs="Arial"/>
          <w:sz w:val="20"/>
          <w:szCs w:val="20"/>
        </w:rPr>
        <w:t>,</w:t>
      </w:r>
      <w:r w:rsidRPr="008F57CC">
        <w:rPr>
          <w:rFonts w:ascii="Arial" w:hAnsi="Arial" w:cs="Arial"/>
          <w:sz w:val="20"/>
          <w:szCs w:val="20"/>
          <w:lang w:val="en-US"/>
        </w:rPr>
        <w:t xml:space="preserve"> H</w:t>
      </w:r>
      <w:r w:rsidR="00171242">
        <w:rPr>
          <w:rFonts w:ascii="Arial" w:hAnsi="Arial" w:cs="Arial"/>
          <w:sz w:val="20"/>
          <w:szCs w:val="20"/>
        </w:rPr>
        <w:t xml:space="preserve">. </w:t>
      </w:r>
      <w:r w:rsidRPr="008F57CC">
        <w:rPr>
          <w:rFonts w:ascii="Arial" w:hAnsi="Arial" w:cs="Arial"/>
          <w:sz w:val="20"/>
          <w:szCs w:val="20"/>
          <w:lang w:val="en-US"/>
        </w:rPr>
        <w:t>J</w:t>
      </w:r>
      <w:r w:rsidR="00171242">
        <w:rPr>
          <w:rFonts w:ascii="Arial" w:hAnsi="Arial" w:cs="Arial"/>
          <w:sz w:val="20"/>
          <w:szCs w:val="20"/>
        </w:rPr>
        <w:t>.</w:t>
      </w:r>
      <w:r w:rsidRPr="008F57CC">
        <w:rPr>
          <w:rFonts w:ascii="Arial" w:hAnsi="Arial" w:cs="Arial"/>
          <w:sz w:val="20"/>
          <w:szCs w:val="20"/>
          <w:lang w:val="en-US"/>
        </w:rPr>
        <w:t>, Poulsen</w:t>
      </w:r>
      <w:r w:rsidR="00171242">
        <w:rPr>
          <w:rFonts w:ascii="Arial" w:hAnsi="Arial" w:cs="Arial"/>
          <w:sz w:val="20"/>
          <w:szCs w:val="20"/>
        </w:rPr>
        <w:t>,</w:t>
      </w:r>
      <w:r w:rsidRPr="008F57CC">
        <w:rPr>
          <w:rFonts w:ascii="Arial" w:hAnsi="Arial" w:cs="Arial"/>
          <w:sz w:val="20"/>
          <w:szCs w:val="20"/>
          <w:lang w:val="en-US"/>
        </w:rPr>
        <w:t xml:space="preserve"> C</w:t>
      </w:r>
      <w:r w:rsidR="00171242">
        <w:rPr>
          <w:rFonts w:ascii="Arial" w:hAnsi="Arial" w:cs="Arial"/>
          <w:sz w:val="20"/>
          <w:szCs w:val="20"/>
        </w:rPr>
        <w:t xml:space="preserve">. </w:t>
      </w:r>
      <w:r w:rsidRPr="008F57CC">
        <w:rPr>
          <w:rFonts w:ascii="Arial" w:hAnsi="Arial" w:cs="Arial"/>
          <w:sz w:val="20"/>
          <w:szCs w:val="20"/>
          <w:lang w:val="en-US"/>
        </w:rPr>
        <w:t xml:space="preserve">S. </w:t>
      </w:r>
      <w:r w:rsidR="00171242">
        <w:rPr>
          <w:rFonts w:ascii="Arial" w:hAnsi="Arial" w:cs="Arial"/>
          <w:sz w:val="20"/>
          <w:szCs w:val="20"/>
        </w:rPr>
        <w:t>(</w:t>
      </w:r>
      <w:r w:rsidRPr="008F57CC">
        <w:rPr>
          <w:rFonts w:ascii="Arial" w:hAnsi="Arial" w:cs="Arial"/>
          <w:sz w:val="20"/>
          <w:szCs w:val="20"/>
          <w:lang w:val="en-US"/>
        </w:rPr>
        <w:t>2003</w:t>
      </w:r>
      <w:r w:rsidR="00171242">
        <w:rPr>
          <w:rFonts w:ascii="Arial" w:hAnsi="Arial" w:cs="Arial"/>
          <w:sz w:val="20"/>
          <w:szCs w:val="20"/>
        </w:rPr>
        <w:t>)</w:t>
      </w:r>
      <w:r w:rsidRPr="008F57CC">
        <w:rPr>
          <w:rFonts w:ascii="Arial" w:hAnsi="Arial" w:cs="Arial"/>
          <w:sz w:val="20"/>
          <w:szCs w:val="20"/>
          <w:lang w:val="en-US"/>
        </w:rPr>
        <w:t xml:space="preserve">. </w:t>
      </w:r>
      <w:proofErr w:type="gramStart"/>
      <w:r w:rsidRPr="008F57CC">
        <w:rPr>
          <w:rFonts w:ascii="Arial" w:hAnsi="Arial" w:cs="Arial"/>
          <w:sz w:val="20"/>
          <w:szCs w:val="20"/>
          <w:lang w:val="en-US"/>
        </w:rPr>
        <w:t>Complaining: a function of attitude, personality and situation</w:t>
      </w:r>
      <w:r w:rsidRPr="008F57CC">
        <w:rPr>
          <w:rFonts w:ascii="Arial" w:hAnsi="Arial" w:cs="Arial"/>
          <w:i/>
          <w:sz w:val="20"/>
          <w:szCs w:val="20"/>
          <w:lang w:val="en-US"/>
        </w:rPr>
        <w:t>.</w:t>
      </w:r>
      <w:proofErr w:type="gramEnd"/>
      <w:r w:rsidRPr="008F57CC">
        <w:rPr>
          <w:rFonts w:ascii="Arial" w:hAnsi="Arial" w:cs="Arial"/>
          <w:i/>
          <w:sz w:val="20"/>
          <w:szCs w:val="20"/>
          <w:lang w:val="en-US"/>
        </w:rPr>
        <w:t xml:space="preserve"> </w:t>
      </w:r>
      <w:r w:rsidRPr="008F57CC">
        <w:rPr>
          <w:rFonts w:ascii="Arial" w:hAnsi="Arial" w:cs="Arial"/>
          <w:i/>
          <w:sz w:val="20"/>
          <w:szCs w:val="20"/>
        </w:rPr>
        <w:t xml:space="preserve">Journal </w:t>
      </w:r>
      <w:r w:rsidRPr="008F57CC">
        <w:rPr>
          <w:rFonts w:ascii="Arial" w:hAnsi="Arial" w:cs="Arial"/>
          <w:i/>
          <w:sz w:val="20"/>
          <w:szCs w:val="20"/>
          <w:lang w:val="en-US"/>
        </w:rPr>
        <w:t>American Association Marketing and Public Policy Conference</w:t>
      </w:r>
      <w:r w:rsidR="00A822A8">
        <w:rPr>
          <w:rFonts w:ascii="Arial" w:hAnsi="Arial" w:cs="Arial"/>
          <w:sz w:val="20"/>
          <w:szCs w:val="20"/>
        </w:rPr>
        <w:t>,</w:t>
      </w:r>
      <w:r w:rsidRPr="008F57CC">
        <w:rPr>
          <w:rFonts w:ascii="Arial" w:hAnsi="Arial" w:cs="Arial"/>
          <w:sz w:val="20"/>
          <w:szCs w:val="20"/>
          <w:lang w:val="en-US"/>
        </w:rPr>
        <w:t xml:space="preserve"> </w:t>
      </w:r>
      <w:r w:rsidRPr="00171242">
        <w:rPr>
          <w:rFonts w:ascii="Arial" w:hAnsi="Arial" w:cs="Arial"/>
          <w:i/>
          <w:sz w:val="20"/>
          <w:szCs w:val="20"/>
          <w:lang w:val="en-US"/>
        </w:rPr>
        <w:t>11</w:t>
      </w:r>
      <w:r w:rsidR="00171242">
        <w:rPr>
          <w:rFonts w:ascii="Arial" w:hAnsi="Arial" w:cs="Arial"/>
          <w:sz w:val="20"/>
          <w:szCs w:val="20"/>
          <w:lang w:val="en-US"/>
        </w:rPr>
        <w:t>(3)</w:t>
      </w:r>
      <w:r w:rsidR="00171242">
        <w:rPr>
          <w:rFonts w:ascii="Arial" w:hAnsi="Arial" w:cs="Arial"/>
          <w:sz w:val="20"/>
          <w:szCs w:val="20"/>
        </w:rPr>
        <w:t xml:space="preserve">, </w:t>
      </w:r>
      <w:r w:rsidRPr="008F57CC">
        <w:rPr>
          <w:rFonts w:ascii="Arial" w:hAnsi="Arial" w:cs="Arial"/>
          <w:sz w:val="20"/>
          <w:szCs w:val="20"/>
          <w:lang w:val="en-US"/>
        </w:rPr>
        <w:t>70–83.</w:t>
      </w:r>
    </w:p>
    <w:p w:rsidR="008F57CC"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lang w:val="en-US"/>
        </w:rPr>
        <w:t>Hartoyo</w:t>
      </w:r>
      <w:r w:rsidRPr="008F57CC">
        <w:rPr>
          <w:rFonts w:ascii="Arial" w:hAnsi="Arial" w:cs="Arial"/>
          <w:sz w:val="20"/>
          <w:szCs w:val="20"/>
        </w:rPr>
        <w:t>, Tinaprila</w:t>
      </w:r>
      <w:r w:rsidR="00171242">
        <w:rPr>
          <w:rFonts w:ascii="Arial" w:hAnsi="Arial" w:cs="Arial"/>
          <w:sz w:val="20"/>
          <w:szCs w:val="20"/>
        </w:rPr>
        <w:t>,</w:t>
      </w:r>
      <w:r w:rsidRPr="008F57CC">
        <w:rPr>
          <w:rFonts w:ascii="Arial" w:hAnsi="Arial" w:cs="Arial"/>
          <w:sz w:val="20"/>
          <w:szCs w:val="20"/>
        </w:rPr>
        <w:t xml:space="preserve"> N</w:t>
      </w:r>
      <w:r w:rsidR="00171242">
        <w:rPr>
          <w:rFonts w:ascii="Arial" w:hAnsi="Arial" w:cs="Arial"/>
          <w:sz w:val="20"/>
          <w:szCs w:val="20"/>
        </w:rPr>
        <w:t>.</w:t>
      </w:r>
      <w:r w:rsidRPr="008F57CC">
        <w:rPr>
          <w:rFonts w:ascii="Arial" w:hAnsi="Arial" w:cs="Arial"/>
          <w:sz w:val="20"/>
          <w:szCs w:val="20"/>
        </w:rPr>
        <w:t>, Prasetyo</w:t>
      </w:r>
      <w:r w:rsidR="00171242">
        <w:rPr>
          <w:rFonts w:ascii="Arial" w:hAnsi="Arial" w:cs="Arial"/>
          <w:sz w:val="20"/>
          <w:szCs w:val="20"/>
        </w:rPr>
        <w:t>,</w:t>
      </w:r>
      <w:r w:rsidRPr="008F57CC">
        <w:rPr>
          <w:rFonts w:ascii="Arial" w:hAnsi="Arial" w:cs="Arial"/>
          <w:sz w:val="20"/>
          <w:szCs w:val="20"/>
        </w:rPr>
        <w:t xml:space="preserve"> A. </w:t>
      </w:r>
      <w:r w:rsidR="00171242">
        <w:rPr>
          <w:rFonts w:ascii="Arial" w:hAnsi="Arial" w:cs="Arial"/>
          <w:sz w:val="20"/>
          <w:szCs w:val="20"/>
        </w:rPr>
        <w:t>(</w:t>
      </w:r>
      <w:r w:rsidRPr="008F57CC">
        <w:rPr>
          <w:rFonts w:ascii="Arial" w:hAnsi="Arial" w:cs="Arial"/>
          <w:sz w:val="20"/>
          <w:szCs w:val="20"/>
          <w:lang w:val="en-US"/>
        </w:rPr>
        <w:t>2016</w:t>
      </w:r>
      <w:r w:rsidR="00171242">
        <w:rPr>
          <w:rFonts w:ascii="Arial" w:hAnsi="Arial" w:cs="Arial"/>
          <w:sz w:val="20"/>
          <w:szCs w:val="20"/>
        </w:rPr>
        <w:t>)</w:t>
      </w:r>
      <w:r w:rsidRPr="008F57CC">
        <w:rPr>
          <w:rFonts w:ascii="Arial" w:hAnsi="Arial" w:cs="Arial"/>
          <w:sz w:val="20"/>
          <w:szCs w:val="20"/>
          <w:lang w:val="en-US"/>
        </w:rPr>
        <w:t>. Behav</w:t>
      </w:r>
      <w:r w:rsidR="00171242">
        <w:rPr>
          <w:rFonts w:ascii="Arial" w:hAnsi="Arial" w:cs="Arial"/>
          <w:sz w:val="20"/>
          <w:szCs w:val="20"/>
        </w:rPr>
        <w:t>i</w:t>
      </w:r>
      <w:r w:rsidRPr="008F57CC">
        <w:rPr>
          <w:rFonts w:ascii="Arial" w:hAnsi="Arial" w:cs="Arial"/>
          <w:sz w:val="20"/>
          <w:szCs w:val="20"/>
          <w:lang w:val="en-US"/>
        </w:rPr>
        <w:t xml:space="preserve">our </w:t>
      </w:r>
      <w:proofErr w:type="gramStart"/>
      <w:r w:rsidRPr="008F57CC">
        <w:rPr>
          <w:rFonts w:ascii="Arial" w:hAnsi="Arial" w:cs="Arial"/>
          <w:sz w:val="20"/>
          <w:szCs w:val="20"/>
          <w:lang w:val="en-US"/>
        </w:rPr>
        <w:t>analysis</w:t>
      </w:r>
      <w:r w:rsidRPr="008F57CC">
        <w:rPr>
          <w:rFonts w:ascii="Arial" w:hAnsi="Arial" w:cs="Arial"/>
          <w:sz w:val="20"/>
          <w:szCs w:val="20"/>
        </w:rPr>
        <w:t xml:space="preserve"> </w:t>
      </w:r>
      <w:r w:rsidRPr="008F57CC">
        <w:rPr>
          <w:rFonts w:ascii="Arial" w:hAnsi="Arial" w:cs="Arial"/>
          <w:sz w:val="20"/>
          <w:szCs w:val="20"/>
          <w:lang w:val="en-US"/>
        </w:rPr>
        <w:t>of consumer complain</w:t>
      </w:r>
      <w:proofErr w:type="gramEnd"/>
      <w:r w:rsidRPr="008F57CC">
        <w:rPr>
          <w:rFonts w:ascii="Arial" w:hAnsi="Arial" w:cs="Arial"/>
          <w:sz w:val="20"/>
          <w:szCs w:val="20"/>
          <w:lang w:val="en-US"/>
        </w:rPr>
        <w:t xml:space="preserve">. </w:t>
      </w:r>
      <w:proofErr w:type="gramStart"/>
      <w:r w:rsidRPr="008F57CC">
        <w:rPr>
          <w:rFonts w:ascii="Arial" w:hAnsi="Arial" w:cs="Arial"/>
          <w:i/>
          <w:sz w:val="20"/>
          <w:szCs w:val="20"/>
          <w:lang w:val="en-US"/>
        </w:rPr>
        <w:t>Journal of Business and Entrepreneurship</w:t>
      </w:r>
      <w:r w:rsidRPr="008F57CC">
        <w:rPr>
          <w:rFonts w:ascii="Arial" w:hAnsi="Arial" w:cs="Arial"/>
          <w:sz w:val="20"/>
          <w:szCs w:val="20"/>
        </w:rPr>
        <w:t>.</w:t>
      </w:r>
      <w:proofErr w:type="gramEnd"/>
      <w:r w:rsidRPr="008F57CC">
        <w:rPr>
          <w:rFonts w:ascii="Arial" w:hAnsi="Arial" w:cs="Arial"/>
          <w:sz w:val="20"/>
          <w:szCs w:val="20"/>
        </w:rPr>
        <w:t xml:space="preserve"> </w:t>
      </w:r>
      <w:proofErr w:type="gramStart"/>
      <w:r w:rsidRPr="008F57CC">
        <w:rPr>
          <w:rFonts w:ascii="Arial" w:hAnsi="Arial" w:cs="Arial"/>
          <w:sz w:val="20"/>
          <w:szCs w:val="20"/>
          <w:lang w:val="en-US"/>
        </w:rPr>
        <w:t>2</w:t>
      </w:r>
      <w:r w:rsidRPr="008F57CC">
        <w:rPr>
          <w:rFonts w:ascii="Arial" w:hAnsi="Arial" w:cs="Arial"/>
          <w:sz w:val="20"/>
          <w:szCs w:val="20"/>
        </w:rPr>
        <w:t>(</w:t>
      </w:r>
      <w:r w:rsidRPr="008F57CC">
        <w:rPr>
          <w:rFonts w:ascii="Arial" w:hAnsi="Arial" w:cs="Arial"/>
          <w:sz w:val="20"/>
          <w:szCs w:val="20"/>
          <w:lang w:val="en-US"/>
        </w:rPr>
        <w:t>2</w:t>
      </w:r>
      <w:r w:rsidRPr="008F57CC">
        <w:rPr>
          <w:rFonts w:ascii="Arial" w:hAnsi="Arial" w:cs="Arial"/>
          <w:sz w:val="20"/>
          <w:szCs w:val="20"/>
        </w:rPr>
        <w:t>)</w:t>
      </w:r>
      <w:r w:rsidRPr="008F57CC">
        <w:rPr>
          <w:rFonts w:ascii="Arial" w:hAnsi="Arial" w:cs="Arial"/>
          <w:sz w:val="20"/>
          <w:szCs w:val="20"/>
          <w:lang w:val="en-US"/>
        </w:rPr>
        <w:t>.</w:t>
      </w:r>
      <w:proofErr w:type="gramEnd"/>
      <w:r w:rsidRPr="008F57CC">
        <w:rPr>
          <w:rFonts w:ascii="Arial" w:hAnsi="Arial" w:cs="Arial"/>
          <w:sz w:val="20"/>
          <w:szCs w:val="20"/>
          <w:lang w:val="en-US"/>
        </w:rPr>
        <w:t xml:space="preserve"> P-ISSN: 2407-5434</w:t>
      </w:r>
      <w:r w:rsidR="00A822A8">
        <w:rPr>
          <w:rFonts w:ascii="Arial" w:hAnsi="Arial" w:cs="Arial"/>
          <w:sz w:val="20"/>
          <w:szCs w:val="20"/>
        </w:rPr>
        <w:t>.</w:t>
      </w:r>
      <w:r w:rsidR="00A822A8">
        <w:rPr>
          <w:rFonts w:ascii="Arial" w:hAnsi="Arial" w:cs="Arial"/>
          <w:sz w:val="20"/>
          <w:szCs w:val="20"/>
          <w:lang w:val="en-US"/>
        </w:rPr>
        <w:t xml:space="preserve"> E-ISSN: 2407-7321</w:t>
      </w:r>
      <w:r w:rsidR="00A822A8">
        <w:rPr>
          <w:rFonts w:ascii="Arial" w:hAnsi="Arial" w:cs="Arial"/>
          <w:sz w:val="20"/>
          <w:szCs w:val="20"/>
        </w:rPr>
        <w:t xml:space="preserve">. </w:t>
      </w:r>
      <w:proofErr w:type="gramStart"/>
      <w:r w:rsidR="00A822A8" w:rsidRPr="008F57CC">
        <w:rPr>
          <w:rFonts w:ascii="Arial" w:hAnsi="Arial" w:cs="Arial"/>
          <w:sz w:val="20"/>
          <w:szCs w:val="20"/>
          <w:lang w:val="en-US"/>
        </w:rPr>
        <w:t>doi</w:t>
      </w:r>
      <w:proofErr w:type="gramEnd"/>
      <w:r w:rsidR="00A822A8" w:rsidRPr="008F57CC">
        <w:rPr>
          <w:rFonts w:ascii="Arial" w:hAnsi="Arial" w:cs="Arial"/>
          <w:sz w:val="20"/>
          <w:szCs w:val="20"/>
          <w:lang w:val="en-US"/>
        </w:rPr>
        <w:t>:</w:t>
      </w:r>
      <w:r w:rsidRPr="008F57CC">
        <w:rPr>
          <w:rFonts w:ascii="Arial" w:hAnsi="Arial" w:cs="Arial"/>
          <w:sz w:val="20"/>
          <w:szCs w:val="20"/>
          <w:lang w:val="en-US"/>
        </w:rPr>
        <w:t xml:space="preserve"> 10.17358/IJBE.2.2.101</w:t>
      </w:r>
    </w:p>
    <w:p w:rsidR="008F57CC"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rPr>
        <w:t>Ndubisi</w:t>
      </w:r>
      <w:r w:rsidR="00E32B09">
        <w:rPr>
          <w:rFonts w:ascii="Arial" w:hAnsi="Arial" w:cs="Arial"/>
          <w:sz w:val="20"/>
          <w:szCs w:val="20"/>
        </w:rPr>
        <w:t>,</w:t>
      </w:r>
      <w:r w:rsidRPr="008F57CC">
        <w:rPr>
          <w:rFonts w:ascii="Arial" w:hAnsi="Arial" w:cs="Arial"/>
          <w:sz w:val="20"/>
          <w:szCs w:val="20"/>
        </w:rPr>
        <w:t xml:space="preserve"> N</w:t>
      </w:r>
      <w:r w:rsidR="00E32B09">
        <w:rPr>
          <w:rFonts w:ascii="Arial" w:hAnsi="Arial" w:cs="Arial"/>
          <w:sz w:val="20"/>
          <w:szCs w:val="20"/>
        </w:rPr>
        <w:t>.</w:t>
      </w:r>
      <w:r w:rsidRPr="008F57CC">
        <w:rPr>
          <w:rFonts w:ascii="Arial" w:hAnsi="Arial" w:cs="Arial"/>
          <w:sz w:val="20"/>
          <w:szCs w:val="20"/>
        </w:rPr>
        <w:t>, Ling</w:t>
      </w:r>
      <w:r w:rsidR="00E32B09">
        <w:rPr>
          <w:rFonts w:ascii="Arial" w:hAnsi="Arial" w:cs="Arial"/>
          <w:sz w:val="20"/>
          <w:szCs w:val="20"/>
        </w:rPr>
        <w:t>,</w:t>
      </w:r>
      <w:r w:rsidRPr="008F57CC">
        <w:rPr>
          <w:rFonts w:ascii="Arial" w:hAnsi="Arial" w:cs="Arial"/>
          <w:sz w:val="20"/>
          <w:szCs w:val="20"/>
        </w:rPr>
        <w:t xml:space="preserve"> T</w:t>
      </w:r>
      <w:r w:rsidR="00E32B09">
        <w:rPr>
          <w:rFonts w:ascii="Arial" w:hAnsi="Arial" w:cs="Arial"/>
          <w:sz w:val="20"/>
          <w:szCs w:val="20"/>
        </w:rPr>
        <w:t>.</w:t>
      </w:r>
      <w:r w:rsidRPr="008F57CC">
        <w:rPr>
          <w:rFonts w:ascii="Arial" w:hAnsi="Arial" w:cs="Arial"/>
          <w:sz w:val="20"/>
          <w:szCs w:val="20"/>
        </w:rPr>
        <w:t>, Adeline</w:t>
      </w:r>
      <w:r w:rsidR="00E32B09">
        <w:rPr>
          <w:rFonts w:ascii="Arial" w:hAnsi="Arial" w:cs="Arial"/>
          <w:sz w:val="20"/>
          <w:szCs w:val="20"/>
        </w:rPr>
        <w:t>, A</w:t>
      </w:r>
      <w:r w:rsidRPr="008F57CC">
        <w:rPr>
          <w:rFonts w:ascii="Arial" w:hAnsi="Arial" w:cs="Arial"/>
          <w:sz w:val="20"/>
          <w:szCs w:val="20"/>
        </w:rPr>
        <w:t xml:space="preserve">. </w:t>
      </w:r>
      <w:r w:rsidR="00E32B09">
        <w:rPr>
          <w:rFonts w:ascii="Arial" w:hAnsi="Arial" w:cs="Arial"/>
          <w:sz w:val="20"/>
          <w:szCs w:val="20"/>
        </w:rPr>
        <w:t>(</w:t>
      </w:r>
      <w:r w:rsidRPr="008F57CC">
        <w:rPr>
          <w:rFonts w:ascii="Arial" w:hAnsi="Arial" w:cs="Arial"/>
          <w:sz w:val="20"/>
          <w:szCs w:val="20"/>
        </w:rPr>
        <w:t>2007</w:t>
      </w:r>
      <w:r w:rsidR="00E32B09">
        <w:rPr>
          <w:rFonts w:ascii="Arial" w:hAnsi="Arial" w:cs="Arial"/>
          <w:sz w:val="20"/>
          <w:szCs w:val="20"/>
        </w:rPr>
        <w:t>)</w:t>
      </w:r>
      <w:r w:rsidRPr="008F57CC">
        <w:rPr>
          <w:rFonts w:ascii="Arial" w:hAnsi="Arial" w:cs="Arial"/>
          <w:sz w:val="20"/>
          <w:szCs w:val="20"/>
        </w:rPr>
        <w:t xml:space="preserve">. Evaluating gender differences in the complaint behavior of malaysian consumers. </w:t>
      </w:r>
      <w:r w:rsidRPr="008F57CC">
        <w:rPr>
          <w:rFonts w:ascii="Arial" w:hAnsi="Arial" w:cs="Arial"/>
          <w:i/>
          <w:sz w:val="20"/>
          <w:szCs w:val="20"/>
        </w:rPr>
        <w:t>Asia</w:t>
      </w:r>
      <w:r w:rsidR="00E32B09">
        <w:rPr>
          <w:rFonts w:ascii="Arial" w:hAnsi="Arial" w:cs="Arial"/>
          <w:i/>
          <w:sz w:val="20"/>
          <w:szCs w:val="20"/>
        </w:rPr>
        <w:t>n Academy of Management Journal,</w:t>
      </w:r>
      <w:r w:rsidRPr="008F57CC">
        <w:rPr>
          <w:rFonts w:ascii="Arial" w:hAnsi="Arial" w:cs="Arial"/>
          <w:i/>
          <w:sz w:val="20"/>
          <w:szCs w:val="20"/>
        </w:rPr>
        <w:t xml:space="preserve"> </w:t>
      </w:r>
      <w:r w:rsidRPr="00E32B09">
        <w:rPr>
          <w:rFonts w:ascii="Arial" w:hAnsi="Arial" w:cs="Arial"/>
          <w:i/>
          <w:sz w:val="20"/>
          <w:szCs w:val="20"/>
        </w:rPr>
        <w:t>12</w:t>
      </w:r>
      <w:r w:rsidR="00E32B09">
        <w:rPr>
          <w:rFonts w:ascii="Arial" w:hAnsi="Arial" w:cs="Arial"/>
          <w:sz w:val="20"/>
          <w:szCs w:val="20"/>
        </w:rPr>
        <w:t xml:space="preserve">(2), </w:t>
      </w:r>
      <w:r w:rsidRPr="008F57CC">
        <w:rPr>
          <w:rFonts w:ascii="Arial" w:hAnsi="Arial" w:cs="Arial"/>
          <w:sz w:val="20"/>
          <w:szCs w:val="20"/>
        </w:rPr>
        <w:t>1-13.</w:t>
      </w:r>
    </w:p>
    <w:p w:rsidR="008F57CC" w:rsidRPr="008F57CC"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lang w:val="en-US"/>
        </w:rPr>
        <w:t>Ibiduni</w:t>
      </w:r>
      <w:r w:rsidR="00E32B09">
        <w:rPr>
          <w:rFonts w:ascii="Arial" w:hAnsi="Arial" w:cs="Arial"/>
          <w:sz w:val="20"/>
          <w:szCs w:val="20"/>
        </w:rPr>
        <w:t>,</w:t>
      </w:r>
      <w:r w:rsidRPr="008F57CC">
        <w:rPr>
          <w:rFonts w:ascii="Arial" w:hAnsi="Arial" w:cs="Arial"/>
          <w:sz w:val="20"/>
          <w:szCs w:val="20"/>
          <w:lang w:val="en-US"/>
        </w:rPr>
        <w:t xml:space="preserve"> O</w:t>
      </w:r>
      <w:r w:rsidR="00E32B09">
        <w:rPr>
          <w:rFonts w:ascii="Arial" w:hAnsi="Arial" w:cs="Arial"/>
          <w:sz w:val="20"/>
          <w:szCs w:val="20"/>
        </w:rPr>
        <w:t>.</w:t>
      </w:r>
      <w:r w:rsidRPr="008F57CC">
        <w:rPr>
          <w:rFonts w:ascii="Arial" w:hAnsi="Arial" w:cs="Arial"/>
          <w:sz w:val="20"/>
          <w:szCs w:val="20"/>
          <w:lang w:val="en-US"/>
        </w:rPr>
        <w:t>, Iyiola</w:t>
      </w:r>
      <w:r w:rsidR="00E32B09">
        <w:rPr>
          <w:rFonts w:ascii="Arial" w:hAnsi="Arial" w:cs="Arial"/>
          <w:sz w:val="20"/>
          <w:szCs w:val="20"/>
        </w:rPr>
        <w:t>,</w:t>
      </w:r>
      <w:r w:rsidRPr="008F57CC">
        <w:rPr>
          <w:rFonts w:ascii="Arial" w:hAnsi="Arial" w:cs="Arial"/>
          <w:sz w:val="20"/>
          <w:szCs w:val="20"/>
          <w:lang w:val="en-US"/>
        </w:rPr>
        <w:t xml:space="preserve"> O. </w:t>
      </w:r>
      <w:r w:rsidR="00E32B09">
        <w:rPr>
          <w:rFonts w:ascii="Arial" w:hAnsi="Arial" w:cs="Arial"/>
          <w:sz w:val="20"/>
          <w:szCs w:val="20"/>
        </w:rPr>
        <w:t>(</w:t>
      </w:r>
      <w:r w:rsidRPr="008F57CC">
        <w:rPr>
          <w:rFonts w:ascii="Arial" w:hAnsi="Arial" w:cs="Arial"/>
          <w:sz w:val="20"/>
          <w:szCs w:val="20"/>
          <w:lang w:val="en-US"/>
        </w:rPr>
        <w:t>2013</w:t>
      </w:r>
      <w:r w:rsidR="00E32B09">
        <w:rPr>
          <w:rFonts w:ascii="Arial" w:hAnsi="Arial" w:cs="Arial"/>
          <w:sz w:val="20"/>
          <w:szCs w:val="20"/>
        </w:rPr>
        <w:t>)</w:t>
      </w:r>
      <w:r w:rsidRPr="008F57CC">
        <w:rPr>
          <w:rFonts w:ascii="Arial" w:hAnsi="Arial" w:cs="Arial"/>
          <w:sz w:val="20"/>
          <w:szCs w:val="20"/>
          <w:lang w:val="en-US"/>
        </w:rPr>
        <w:t xml:space="preserve">. </w:t>
      </w:r>
      <w:proofErr w:type="gramStart"/>
      <w:r w:rsidRPr="00E32B09">
        <w:rPr>
          <w:rFonts w:ascii="Arial" w:hAnsi="Arial" w:cs="Arial"/>
          <w:sz w:val="20"/>
          <w:szCs w:val="20"/>
          <w:lang w:val="en-US"/>
        </w:rPr>
        <w:t>The Relationship between Complaints, Emotion, Anger, and Subsequent Behavior of Customers</w:t>
      </w:r>
      <w:r w:rsidRPr="008F57CC">
        <w:rPr>
          <w:rFonts w:ascii="Arial" w:hAnsi="Arial" w:cs="Arial"/>
          <w:sz w:val="20"/>
          <w:szCs w:val="20"/>
          <w:lang w:val="en-US"/>
        </w:rPr>
        <w:t>.</w:t>
      </w:r>
      <w:proofErr w:type="gramEnd"/>
      <w:r w:rsidRPr="008F57CC">
        <w:rPr>
          <w:rFonts w:ascii="Arial" w:hAnsi="Arial" w:cs="Arial"/>
          <w:sz w:val="20"/>
          <w:szCs w:val="20"/>
          <w:lang w:val="en-US"/>
        </w:rPr>
        <w:t xml:space="preserve"> </w:t>
      </w:r>
      <w:r w:rsidRPr="008F57CC">
        <w:rPr>
          <w:rFonts w:ascii="Arial" w:hAnsi="Arial" w:cs="Arial"/>
          <w:i/>
          <w:sz w:val="20"/>
          <w:szCs w:val="20"/>
          <w:lang w:val="en-US"/>
        </w:rPr>
        <w:t>IOSR Journal Of Humanities And Social Science (IOSR-JHSS)</w:t>
      </w:r>
      <w:r w:rsidR="00E32B09">
        <w:rPr>
          <w:rFonts w:ascii="Arial" w:hAnsi="Arial" w:cs="Arial"/>
          <w:sz w:val="20"/>
          <w:szCs w:val="20"/>
        </w:rPr>
        <w:t xml:space="preserve">, </w:t>
      </w:r>
      <w:r w:rsidRPr="00E32B09">
        <w:rPr>
          <w:rFonts w:ascii="Arial" w:hAnsi="Arial" w:cs="Arial"/>
          <w:i/>
          <w:sz w:val="20"/>
          <w:szCs w:val="20"/>
          <w:lang w:val="en-US"/>
        </w:rPr>
        <w:t>1</w:t>
      </w:r>
      <w:r w:rsidRPr="00E32B09">
        <w:rPr>
          <w:rFonts w:ascii="Arial" w:hAnsi="Arial" w:cs="Arial"/>
          <w:i/>
          <w:sz w:val="20"/>
          <w:szCs w:val="20"/>
        </w:rPr>
        <w:t>7</w:t>
      </w:r>
      <w:r w:rsidR="00E32B09">
        <w:rPr>
          <w:rFonts w:ascii="Arial" w:hAnsi="Arial" w:cs="Arial"/>
          <w:sz w:val="20"/>
          <w:szCs w:val="20"/>
        </w:rPr>
        <w:t>(6),</w:t>
      </w:r>
      <w:r w:rsidRPr="008F57CC">
        <w:rPr>
          <w:rFonts w:ascii="Arial" w:hAnsi="Arial" w:cs="Arial"/>
          <w:sz w:val="20"/>
          <w:szCs w:val="20"/>
        </w:rPr>
        <w:t xml:space="preserve"> </w:t>
      </w:r>
      <w:r w:rsidRPr="008F57CC">
        <w:rPr>
          <w:rFonts w:ascii="Arial" w:hAnsi="Arial" w:cs="Arial"/>
          <w:sz w:val="20"/>
          <w:szCs w:val="20"/>
          <w:lang w:val="en-US"/>
        </w:rPr>
        <w:t>34-41</w:t>
      </w:r>
      <w:r w:rsidR="00E32B09">
        <w:rPr>
          <w:rFonts w:ascii="Arial" w:hAnsi="Arial" w:cs="Arial"/>
          <w:sz w:val="20"/>
          <w:szCs w:val="20"/>
        </w:rPr>
        <w:t>,</w:t>
      </w:r>
      <w:r w:rsidRPr="008F57CC">
        <w:rPr>
          <w:rFonts w:ascii="Arial" w:hAnsi="Arial" w:cs="Arial"/>
          <w:sz w:val="20"/>
          <w:szCs w:val="20"/>
        </w:rPr>
        <w:t xml:space="preserve"> </w:t>
      </w:r>
      <w:r w:rsidRPr="008F57CC">
        <w:rPr>
          <w:rFonts w:ascii="Arial" w:hAnsi="Arial" w:cs="Arial"/>
          <w:sz w:val="20"/>
          <w:szCs w:val="20"/>
          <w:lang w:val="en-US"/>
        </w:rPr>
        <w:t>e-ISSN</w:t>
      </w:r>
      <w:r w:rsidR="00E32B09">
        <w:rPr>
          <w:rFonts w:ascii="Arial" w:hAnsi="Arial" w:cs="Arial"/>
          <w:sz w:val="20"/>
          <w:szCs w:val="20"/>
          <w:lang w:val="en-US"/>
        </w:rPr>
        <w:t>: 2279-0837, p-ISSN: 2279-0845</w:t>
      </w:r>
      <w:proofErr w:type="gramStart"/>
      <w:r w:rsidR="00E32B09">
        <w:rPr>
          <w:rFonts w:ascii="Arial" w:hAnsi="Arial" w:cs="Arial"/>
          <w:sz w:val="20"/>
          <w:szCs w:val="20"/>
        </w:rPr>
        <w:t>,</w:t>
      </w:r>
      <w:r w:rsidRPr="008F57CC">
        <w:rPr>
          <w:rFonts w:ascii="Arial" w:hAnsi="Arial" w:cs="Arial"/>
          <w:sz w:val="20"/>
          <w:szCs w:val="20"/>
          <w:lang w:val="en-US"/>
        </w:rPr>
        <w:t>www.iosrjournals.org</w:t>
      </w:r>
      <w:proofErr w:type="gramEnd"/>
    </w:p>
    <w:p w:rsidR="008F57CC" w:rsidRPr="00E32B09" w:rsidRDefault="008F57CC" w:rsidP="00532387">
      <w:pPr>
        <w:tabs>
          <w:tab w:val="left" w:pos="0"/>
          <w:tab w:val="left" w:pos="1843"/>
        </w:tabs>
        <w:spacing w:after="0" w:line="240" w:lineRule="auto"/>
        <w:ind w:left="851" w:hanging="567"/>
        <w:jc w:val="both"/>
        <w:rPr>
          <w:rFonts w:ascii="Arial" w:hAnsi="Arial" w:cs="Arial"/>
          <w:sz w:val="20"/>
          <w:szCs w:val="20"/>
        </w:rPr>
      </w:pPr>
      <w:r w:rsidRPr="008F57CC">
        <w:rPr>
          <w:rFonts w:ascii="Arial" w:hAnsi="Arial" w:cs="Arial"/>
          <w:sz w:val="20"/>
          <w:szCs w:val="20"/>
          <w:lang w:val="en-US"/>
        </w:rPr>
        <w:t>Sumarwan</w:t>
      </w:r>
      <w:r w:rsidR="00E32B09">
        <w:rPr>
          <w:rFonts w:ascii="Arial" w:hAnsi="Arial" w:cs="Arial"/>
          <w:sz w:val="20"/>
          <w:szCs w:val="20"/>
        </w:rPr>
        <w:t>,</w:t>
      </w:r>
      <w:r w:rsidRPr="008F57CC">
        <w:rPr>
          <w:rFonts w:ascii="Arial" w:hAnsi="Arial" w:cs="Arial"/>
          <w:sz w:val="20"/>
          <w:szCs w:val="20"/>
          <w:lang w:val="en-US"/>
        </w:rPr>
        <w:t xml:space="preserve"> U. </w:t>
      </w:r>
      <w:r w:rsidR="00E32B09">
        <w:rPr>
          <w:rFonts w:ascii="Arial" w:hAnsi="Arial" w:cs="Arial"/>
          <w:sz w:val="20"/>
          <w:szCs w:val="20"/>
        </w:rPr>
        <w:t>(</w:t>
      </w:r>
      <w:r w:rsidRPr="008F57CC">
        <w:rPr>
          <w:rFonts w:ascii="Arial" w:hAnsi="Arial" w:cs="Arial"/>
          <w:sz w:val="20"/>
          <w:szCs w:val="20"/>
          <w:lang w:val="en-US"/>
        </w:rPr>
        <w:t>2014</w:t>
      </w:r>
      <w:r w:rsidR="00E32B09">
        <w:rPr>
          <w:rFonts w:ascii="Arial" w:hAnsi="Arial" w:cs="Arial"/>
          <w:sz w:val="20"/>
          <w:szCs w:val="20"/>
        </w:rPr>
        <w:t>)</w:t>
      </w:r>
      <w:r w:rsidRPr="008F57CC">
        <w:rPr>
          <w:rFonts w:ascii="Arial" w:hAnsi="Arial" w:cs="Arial"/>
          <w:sz w:val="20"/>
          <w:szCs w:val="20"/>
          <w:lang w:val="en-US"/>
        </w:rPr>
        <w:t xml:space="preserve">. Perilaku Konsumen. </w:t>
      </w:r>
      <w:proofErr w:type="gramStart"/>
      <w:r w:rsidRPr="008F57CC">
        <w:rPr>
          <w:rFonts w:ascii="Arial" w:hAnsi="Arial" w:cs="Arial"/>
          <w:sz w:val="20"/>
          <w:szCs w:val="20"/>
          <w:lang w:val="en-US"/>
        </w:rPr>
        <w:t>Bogor</w:t>
      </w:r>
      <w:r w:rsidR="00E32B09">
        <w:rPr>
          <w:rFonts w:ascii="Arial" w:hAnsi="Arial" w:cs="Arial"/>
          <w:sz w:val="20"/>
          <w:szCs w:val="20"/>
        </w:rPr>
        <w:t xml:space="preserve"> ,</w:t>
      </w:r>
      <w:proofErr w:type="gramEnd"/>
      <w:r w:rsidRPr="008F57CC">
        <w:rPr>
          <w:rFonts w:ascii="Arial" w:hAnsi="Arial" w:cs="Arial"/>
          <w:sz w:val="20"/>
          <w:szCs w:val="20"/>
          <w:lang w:val="en-US"/>
        </w:rPr>
        <w:t>ID</w:t>
      </w:r>
      <w:r w:rsidR="00E32B09">
        <w:rPr>
          <w:rFonts w:ascii="Arial" w:hAnsi="Arial" w:cs="Arial"/>
          <w:sz w:val="20"/>
          <w:szCs w:val="20"/>
        </w:rPr>
        <w:t xml:space="preserve">: </w:t>
      </w:r>
      <w:r w:rsidR="00E32B09">
        <w:rPr>
          <w:rFonts w:ascii="Arial" w:hAnsi="Arial" w:cs="Arial"/>
          <w:sz w:val="20"/>
          <w:szCs w:val="20"/>
          <w:lang w:val="en-US"/>
        </w:rPr>
        <w:t>Ghalia Indonesia</w:t>
      </w:r>
      <w:r w:rsidR="00E32B09">
        <w:rPr>
          <w:rFonts w:ascii="Arial" w:hAnsi="Arial" w:cs="Arial"/>
          <w:sz w:val="20"/>
          <w:szCs w:val="20"/>
        </w:rPr>
        <w:t>.</w:t>
      </w:r>
    </w:p>
    <w:p w:rsidR="008F57CC" w:rsidRDefault="00E32B09" w:rsidP="00532387">
      <w:pPr>
        <w:tabs>
          <w:tab w:val="left" w:pos="0"/>
          <w:tab w:val="left" w:pos="1843"/>
        </w:tabs>
        <w:spacing w:after="0" w:line="240" w:lineRule="auto"/>
        <w:ind w:left="851" w:hanging="567"/>
        <w:jc w:val="both"/>
        <w:rPr>
          <w:rFonts w:ascii="Arial" w:hAnsi="Arial" w:cs="Arial"/>
          <w:sz w:val="20"/>
          <w:szCs w:val="20"/>
        </w:rPr>
      </w:pPr>
      <w:r>
        <w:rPr>
          <w:rFonts w:ascii="Arial" w:hAnsi="Arial" w:cs="Arial"/>
          <w:sz w:val="20"/>
          <w:szCs w:val="20"/>
        </w:rPr>
        <w:t xml:space="preserve">[BPS] </w:t>
      </w:r>
      <w:r w:rsidR="008F57CC" w:rsidRPr="008F57CC">
        <w:rPr>
          <w:rFonts w:ascii="Arial" w:hAnsi="Arial" w:cs="Arial"/>
          <w:sz w:val="20"/>
          <w:szCs w:val="20"/>
        </w:rPr>
        <w:t xml:space="preserve">Badan Pusat Statistik. </w:t>
      </w:r>
      <w:r>
        <w:rPr>
          <w:rFonts w:ascii="Arial" w:hAnsi="Arial" w:cs="Arial"/>
          <w:sz w:val="20"/>
          <w:szCs w:val="20"/>
        </w:rPr>
        <w:t>(</w:t>
      </w:r>
      <w:r w:rsidR="008F57CC" w:rsidRPr="008F57CC">
        <w:rPr>
          <w:rFonts w:ascii="Arial" w:hAnsi="Arial" w:cs="Arial"/>
          <w:sz w:val="20"/>
          <w:szCs w:val="20"/>
        </w:rPr>
        <w:t>2017</w:t>
      </w:r>
      <w:r>
        <w:rPr>
          <w:rFonts w:ascii="Arial" w:hAnsi="Arial" w:cs="Arial"/>
          <w:sz w:val="20"/>
          <w:szCs w:val="20"/>
        </w:rPr>
        <w:t>)</w:t>
      </w:r>
      <w:r w:rsidR="008F57CC" w:rsidRPr="008F57CC">
        <w:rPr>
          <w:rFonts w:ascii="Arial" w:hAnsi="Arial" w:cs="Arial"/>
          <w:sz w:val="20"/>
          <w:szCs w:val="20"/>
        </w:rPr>
        <w:t xml:space="preserve">. Survei Penduduk 2010: Jumlah dan Presentase Penduduk Suku Bangsa. Tersedia pada </w:t>
      </w:r>
      <w:hyperlink r:id="rId8" w:history="1">
        <w:r w:rsidR="008F57CC" w:rsidRPr="008F57CC">
          <w:rPr>
            <w:rStyle w:val="Hyperlink"/>
            <w:rFonts w:ascii="Arial" w:hAnsi="Arial" w:cs="Arial"/>
            <w:sz w:val="20"/>
            <w:szCs w:val="20"/>
          </w:rPr>
          <w:t>https://www.bps.go.id/</w:t>
        </w:r>
      </w:hyperlink>
    </w:p>
    <w:p w:rsidR="005B7C37" w:rsidRDefault="005B7C37" w:rsidP="00532387">
      <w:pPr>
        <w:tabs>
          <w:tab w:val="left" w:pos="0"/>
          <w:tab w:val="left" w:pos="1843"/>
        </w:tabs>
        <w:spacing w:after="0" w:line="240" w:lineRule="auto"/>
        <w:ind w:left="851" w:hanging="567"/>
        <w:jc w:val="both"/>
        <w:rPr>
          <w:rFonts w:ascii="Arial" w:hAnsi="Arial" w:cs="Arial"/>
          <w:sz w:val="20"/>
          <w:szCs w:val="20"/>
        </w:rPr>
      </w:pPr>
      <w:r w:rsidRPr="005B7C37">
        <w:rPr>
          <w:rFonts w:ascii="Arial" w:hAnsi="Arial" w:cs="Arial"/>
          <w:sz w:val="20"/>
          <w:szCs w:val="20"/>
          <w:lang w:val="en-US"/>
        </w:rPr>
        <w:t>Peter</w:t>
      </w:r>
      <w:r w:rsidR="00E32B09">
        <w:rPr>
          <w:rFonts w:ascii="Arial" w:hAnsi="Arial" w:cs="Arial"/>
          <w:sz w:val="20"/>
          <w:szCs w:val="20"/>
        </w:rPr>
        <w:t>,</w:t>
      </w:r>
      <w:r w:rsidRPr="005B7C37">
        <w:rPr>
          <w:rFonts w:ascii="Arial" w:hAnsi="Arial" w:cs="Arial"/>
          <w:sz w:val="20"/>
          <w:szCs w:val="20"/>
          <w:lang w:val="en-US"/>
        </w:rPr>
        <w:t xml:space="preserve"> J</w:t>
      </w:r>
      <w:r w:rsidR="00E32B09">
        <w:rPr>
          <w:rFonts w:ascii="Arial" w:hAnsi="Arial" w:cs="Arial"/>
          <w:sz w:val="20"/>
          <w:szCs w:val="20"/>
        </w:rPr>
        <w:t>.</w:t>
      </w:r>
      <w:r w:rsidRPr="005B7C37">
        <w:rPr>
          <w:rFonts w:ascii="Arial" w:hAnsi="Arial" w:cs="Arial"/>
          <w:sz w:val="20"/>
          <w:szCs w:val="20"/>
        </w:rPr>
        <w:t xml:space="preserve">, </w:t>
      </w:r>
      <w:r w:rsidRPr="005B7C37">
        <w:rPr>
          <w:rFonts w:ascii="Arial" w:hAnsi="Arial" w:cs="Arial"/>
          <w:sz w:val="20"/>
          <w:szCs w:val="20"/>
          <w:lang w:val="en-US"/>
        </w:rPr>
        <w:t>Olson</w:t>
      </w:r>
      <w:r w:rsidR="00E32B09">
        <w:rPr>
          <w:rFonts w:ascii="Arial" w:hAnsi="Arial" w:cs="Arial"/>
          <w:sz w:val="20"/>
          <w:szCs w:val="20"/>
        </w:rPr>
        <w:t>,</w:t>
      </w:r>
      <w:r w:rsidRPr="005B7C37">
        <w:rPr>
          <w:rFonts w:ascii="Arial" w:hAnsi="Arial" w:cs="Arial"/>
          <w:sz w:val="20"/>
          <w:szCs w:val="20"/>
          <w:lang w:val="en-US"/>
        </w:rPr>
        <w:t xml:space="preserve"> J</w:t>
      </w:r>
      <w:r w:rsidR="00E32B09">
        <w:rPr>
          <w:rFonts w:ascii="Arial" w:hAnsi="Arial" w:cs="Arial"/>
          <w:sz w:val="20"/>
          <w:szCs w:val="20"/>
        </w:rPr>
        <w:t>.</w:t>
      </w:r>
      <w:r w:rsidRPr="005B7C37">
        <w:rPr>
          <w:rFonts w:ascii="Arial" w:hAnsi="Arial" w:cs="Arial"/>
          <w:sz w:val="20"/>
          <w:szCs w:val="20"/>
          <w:lang w:val="en-US"/>
        </w:rPr>
        <w:t xml:space="preserve"> C. </w:t>
      </w:r>
      <w:r w:rsidR="00E32B09">
        <w:rPr>
          <w:rFonts w:ascii="Arial" w:hAnsi="Arial" w:cs="Arial"/>
          <w:sz w:val="20"/>
          <w:szCs w:val="20"/>
        </w:rPr>
        <w:t>(</w:t>
      </w:r>
      <w:r w:rsidRPr="005B7C37">
        <w:rPr>
          <w:rFonts w:ascii="Arial" w:hAnsi="Arial" w:cs="Arial"/>
          <w:sz w:val="20"/>
          <w:szCs w:val="20"/>
          <w:lang w:val="en-US"/>
        </w:rPr>
        <w:t>2010</w:t>
      </w:r>
      <w:r w:rsidR="00E32B09">
        <w:rPr>
          <w:rFonts w:ascii="Arial" w:hAnsi="Arial" w:cs="Arial"/>
          <w:sz w:val="20"/>
          <w:szCs w:val="20"/>
        </w:rPr>
        <w:t>)</w:t>
      </w:r>
      <w:r w:rsidRPr="005B7C37">
        <w:rPr>
          <w:rFonts w:ascii="Arial" w:hAnsi="Arial" w:cs="Arial"/>
          <w:sz w:val="20"/>
          <w:szCs w:val="20"/>
          <w:lang w:val="en-US"/>
        </w:rPr>
        <w:t xml:space="preserve">. Consumer Behavor and Marketing Strategy 9th </w:t>
      </w:r>
      <w:proofErr w:type="gramStart"/>
      <w:r w:rsidRPr="005B7C37">
        <w:rPr>
          <w:rFonts w:ascii="Arial" w:hAnsi="Arial" w:cs="Arial"/>
          <w:sz w:val="20"/>
          <w:szCs w:val="20"/>
          <w:lang w:val="en-US"/>
        </w:rPr>
        <w:t>ed</w:t>
      </w:r>
      <w:proofErr w:type="gramEnd"/>
      <w:r w:rsidRPr="005B7C37">
        <w:rPr>
          <w:rFonts w:ascii="Arial" w:hAnsi="Arial" w:cs="Arial"/>
          <w:sz w:val="20"/>
          <w:szCs w:val="20"/>
          <w:lang w:val="en-US"/>
        </w:rPr>
        <w:t xml:space="preserve">. New </w:t>
      </w:r>
      <w:proofErr w:type="gramStart"/>
      <w:r w:rsidRPr="005B7C37">
        <w:rPr>
          <w:rFonts w:ascii="Arial" w:hAnsi="Arial" w:cs="Arial"/>
          <w:sz w:val="20"/>
          <w:szCs w:val="20"/>
          <w:lang w:val="en-US"/>
        </w:rPr>
        <w:t>York</w:t>
      </w:r>
      <w:r w:rsidR="00E32B09">
        <w:rPr>
          <w:rFonts w:ascii="Arial" w:hAnsi="Arial" w:cs="Arial"/>
          <w:sz w:val="20"/>
          <w:szCs w:val="20"/>
        </w:rPr>
        <w:t xml:space="preserve"> ,</w:t>
      </w:r>
      <w:proofErr w:type="gramEnd"/>
      <w:r w:rsidRPr="005B7C37">
        <w:rPr>
          <w:rFonts w:ascii="Arial" w:hAnsi="Arial" w:cs="Arial"/>
          <w:sz w:val="20"/>
          <w:szCs w:val="20"/>
          <w:lang w:val="en-US"/>
        </w:rPr>
        <w:t>US</w:t>
      </w:r>
      <w:r w:rsidR="00E32B09">
        <w:rPr>
          <w:rFonts w:ascii="Arial" w:hAnsi="Arial" w:cs="Arial"/>
          <w:sz w:val="20"/>
          <w:szCs w:val="20"/>
        </w:rPr>
        <w:t>A</w:t>
      </w:r>
      <w:r w:rsidRPr="005B7C37">
        <w:rPr>
          <w:rFonts w:ascii="Arial" w:hAnsi="Arial" w:cs="Arial"/>
          <w:sz w:val="20"/>
          <w:szCs w:val="20"/>
        </w:rPr>
        <w:t>:</w:t>
      </w:r>
      <w:r w:rsidRPr="005B7C37">
        <w:rPr>
          <w:rFonts w:ascii="Arial" w:hAnsi="Arial" w:cs="Arial"/>
          <w:sz w:val="20"/>
          <w:szCs w:val="20"/>
          <w:lang w:val="en-US"/>
        </w:rPr>
        <w:t xml:space="preserve"> Mc Graw Hill</w:t>
      </w:r>
      <w:r w:rsidRPr="005B7C37">
        <w:rPr>
          <w:rFonts w:ascii="Arial" w:hAnsi="Arial" w:cs="Arial"/>
          <w:sz w:val="20"/>
          <w:szCs w:val="20"/>
        </w:rPr>
        <w:t>.</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proofErr w:type="gramStart"/>
      <w:r w:rsidRPr="005B7C37">
        <w:rPr>
          <w:rFonts w:ascii="Arial" w:hAnsi="Arial" w:cs="Arial"/>
          <w:sz w:val="20"/>
          <w:szCs w:val="20"/>
          <w:lang w:val="en-US"/>
        </w:rPr>
        <w:t>Metehan</w:t>
      </w:r>
      <w:r w:rsidR="00E32B09">
        <w:rPr>
          <w:rFonts w:ascii="Arial" w:hAnsi="Arial" w:cs="Arial"/>
          <w:sz w:val="20"/>
          <w:szCs w:val="20"/>
        </w:rPr>
        <w:t>,</w:t>
      </w:r>
      <w:r w:rsidRPr="005B7C37">
        <w:rPr>
          <w:rFonts w:ascii="Arial" w:hAnsi="Arial" w:cs="Arial"/>
          <w:sz w:val="20"/>
          <w:szCs w:val="20"/>
          <w:lang w:val="en-US"/>
        </w:rPr>
        <w:t xml:space="preserve"> T</w:t>
      </w:r>
      <w:r w:rsidR="00E32B09">
        <w:rPr>
          <w:rFonts w:ascii="Arial" w:hAnsi="Arial" w:cs="Arial"/>
          <w:sz w:val="20"/>
          <w:szCs w:val="20"/>
        </w:rPr>
        <w:t>.</w:t>
      </w:r>
      <w:r w:rsidRPr="005B7C37">
        <w:rPr>
          <w:rFonts w:ascii="Arial" w:hAnsi="Arial" w:cs="Arial"/>
          <w:sz w:val="20"/>
          <w:szCs w:val="20"/>
          <w:lang w:val="en-US"/>
        </w:rPr>
        <w:t>, Yasemin</w:t>
      </w:r>
      <w:r w:rsidR="00E32B09">
        <w:rPr>
          <w:rFonts w:ascii="Arial" w:hAnsi="Arial" w:cs="Arial"/>
          <w:sz w:val="20"/>
          <w:szCs w:val="20"/>
        </w:rPr>
        <w:t>,</w:t>
      </w:r>
      <w:r w:rsidRPr="005B7C37">
        <w:rPr>
          <w:rFonts w:ascii="Arial" w:hAnsi="Arial" w:cs="Arial"/>
          <w:sz w:val="20"/>
          <w:szCs w:val="20"/>
          <w:lang w:val="en-US"/>
        </w:rPr>
        <w:t xml:space="preserve"> A</w:t>
      </w:r>
      <w:r w:rsidR="00E32B09">
        <w:rPr>
          <w:rFonts w:ascii="Arial" w:hAnsi="Arial" w:cs="Arial"/>
          <w:sz w:val="20"/>
          <w:szCs w:val="20"/>
        </w:rPr>
        <w:t xml:space="preserve">. </w:t>
      </w:r>
      <w:r w:rsidRPr="005B7C37">
        <w:rPr>
          <w:rFonts w:ascii="Arial" w:hAnsi="Arial" w:cs="Arial"/>
          <w:sz w:val="20"/>
          <w:szCs w:val="20"/>
          <w:lang w:val="en-US"/>
        </w:rPr>
        <w:t xml:space="preserve">Z. </w:t>
      </w:r>
      <w:r w:rsidR="00E32B09">
        <w:rPr>
          <w:rFonts w:ascii="Arial" w:hAnsi="Arial" w:cs="Arial"/>
          <w:sz w:val="20"/>
          <w:szCs w:val="20"/>
        </w:rPr>
        <w:t>(</w:t>
      </w:r>
      <w:r w:rsidRPr="005B7C37">
        <w:rPr>
          <w:rFonts w:ascii="Arial" w:hAnsi="Arial" w:cs="Arial"/>
          <w:sz w:val="20"/>
          <w:szCs w:val="20"/>
          <w:lang w:val="en-US"/>
        </w:rPr>
        <w:t>2011</w:t>
      </w:r>
      <w:r w:rsidR="00E32B09">
        <w:rPr>
          <w:rFonts w:ascii="Arial" w:hAnsi="Arial" w:cs="Arial"/>
          <w:sz w:val="20"/>
          <w:szCs w:val="20"/>
        </w:rPr>
        <w:t>)</w:t>
      </w:r>
      <w:r w:rsidRPr="005B7C37">
        <w:rPr>
          <w:rFonts w:ascii="Arial" w:hAnsi="Arial" w:cs="Arial"/>
          <w:sz w:val="20"/>
          <w:szCs w:val="20"/>
          <w:lang w:val="en-US"/>
        </w:rPr>
        <w:t>.</w:t>
      </w:r>
      <w:proofErr w:type="gramEnd"/>
      <w:r w:rsidRPr="005B7C37">
        <w:rPr>
          <w:rFonts w:ascii="Arial" w:hAnsi="Arial" w:cs="Arial"/>
          <w:sz w:val="20"/>
          <w:szCs w:val="20"/>
          <w:lang w:val="en-US"/>
        </w:rPr>
        <w:t xml:space="preserve"> Demographic characteristics and complaint behavior: an empirical study concerning Turkish customer</w:t>
      </w:r>
      <w:r w:rsidRPr="005B7C37">
        <w:rPr>
          <w:rFonts w:ascii="Arial" w:hAnsi="Arial" w:cs="Arial"/>
          <w:i/>
          <w:sz w:val="20"/>
          <w:szCs w:val="20"/>
          <w:lang w:val="en-US"/>
        </w:rPr>
        <w:t xml:space="preserve">. International Journal </w:t>
      </w:r>
      <w:proofErr w:type="gramStart"/>
      <w:r w:rsidRPr="005B7C37">
        <w:rPr>
          <w:rFonts w:ascii="Arial" w:hAnsi="Arial" w:cs="Arial"/>
          <w:i/>
          <w:sz w:val="20"/>
          <w:szCs w:val="20"/>
          <w:lang w:val="en-US"/>
        </w:rPr>
        <w:t>of  Business</w:t>
      </w:r>
      <w:proofErr w:type="gramEnd"/>
      <w:r w:rsidRPr="005B7C37">
        <w:rPr>
          <w:rFonts w:ascii="Arial" w:hAnsi="Arial" w:cs="Arial"/>
          <w:i/>
          <w:sz w:val="20"/>
          <w:szCs w:val="20"/>
          <w:lang w:val="en-US"/>
        </w:rPr>
        <w:t xml:space="preserve"> and Social Science</w:t>
      </w:r>
      <w:r w:rsidR="00E32B09">
        <w:rPr>
          <w:rFonts w:ascii="Arial" w:hAnsi="Arial" w:cs="Arial"/>
          <w:sz w:val="20"/>
          <w:szCs w:val="20"/>
        </w:rPr>
        <w:t>,</w:t>
      </w:r>
      <w:r w:rsidRPr="005B7C37">
        <w:rPr>
          <w:rFonts w:ascii="Arial" w:hAnsi="Arial" w:cs="Arial"/>
          <w:sz w:val="20"/>
          <w:szCs w:val="20"/>
        </w:rPr>
        <w:t xml:space="preserve"> </w:t>
      </w:r>
      <w:r w:rsidRPr="00E32B09">
        <w:rPr>
          <w:rFonts w:ascii="Arial" w:hAnsi="Arial" w:cs="Arial"/>
          <w:i/>
          <w:sz w:val="20"/>
          <w:szCs w:val="20"/>
          <w:lang w:val="en-US"/>
        </w:rPr>
        <w:t>2</w:t>
      </w:r>
      <w:r w:rsidR="00E32B09">
        <w:rPr>
          <w:rFonts w:ascii="Arial" w:hAnsi="Arial" w:cs="Arial"/>
          <w:sz w:val="20"/>
          <w:szCs w:val="20"/>
          <w:lang w:val="en-US"/>
        </w:rPr>
        <w:t>(9)</w:t>
      </w:r>
      <w:r w:rsidR="00E32B09">
        <w:rPr>
          <w:rFonts w:ascii="Arial" w:hAnsi="Arial" w:cs="Arial"/>
          <w:sz w:val="20"/>
          <w:szCs w:val="20"/>
        </w:rPr>
        <w:t xml:space="preserve">, </w:t>
      </w:r>
      <w:r w:rsidRPr="005B7C37">
        <w:rPr>
          <w:rFonts w:ascii="Arial" w:hAnsi="Arial" w:cs="Arial"/>
          <w:sz w:val="20"/>
          <w:szCs w:val="20"/>
          <w:lang w:val="en-US"/>
        </w:rPr>
        <w:t>42–48.</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r w:rsidRPr="005B7C37">
        <w:rPr>
          <w:rFonts w:ascii="Arial" w:hAnsi="Arial" w:cs="Arial"/>
          <w:sz w:val="20"/>
          <w:szCs w:val="20"/>
        </w:rPr>
        <w:t>Putra</w:t>
      </w:r>
      <w:r w:rsidR="00E32B09">
        <w:rPr>
          <w:rFonts w:ascii="Arial" w:hAnsi="Arial" w:cs="Arial"/>
          <w:sz w:val="20"/>
          <w:szCs w:val="20"/>
        </w:rPr>
        <w:t>,</w:t>
      </w:r>
      <w:r w:rsidRPr="005B7C37">
        <w:rPr>
          <w:rFonts w:ascii="Arial" w:hAnsi="Arial" w:cs="Arial"/>
          <w:sz w:val="20"/>
          <w:szCs w:val="20"/>
        </w:rPr>
        <w:t xml:space="preserve"> N</w:t>
      </w:r>
      <w:r w:rsidR="00E32B09">
        <w:rPr>
          <w:rFonts w:ascii="Arial" w:hAnsi="Arial" w:cs="Arial"/>
          <w:sz w:val="20"/>
          <w:szCs w:val="20"/>
        </w:rPr>
        <w:t>.</w:t>
      </w:r>
      <w:r w:rsidRPr="005B7C37">
        <w:rPr>
          <w:rFonts w:ascii="Arial" w:hAnsi="Arial" w:cs="Arial"/>
          <w:sz w:val="20"/>
          <w:szCs w:val="20"/>
        </w:rPr>
        <w:t>, Giantari</w:t>
      </w:r>
      <w:r w:rsidR="00E32B09">
        <w:rPr>
          <w:rFonts w:ascii="Arial" w:hAnsi="Arial" w:cs="Arial"/>
          <w:sz w:val="20"/>
          <w:szCs w:val="20"/>
        </w:rPr>
        <w:t>,</w:t>
      </w:r>
      <w:r w:rsidRPr="005B7C37">
        <w:rPr>
          <w:rFonts w:ascii="Arial" w:hAnsi="Arial" w:cs="Arial"/>
          <w:sz w:val="20"/>
          <w:szCs w:val="20"/>
        </w:rPr>
        <w:t xml:space="preserve"> I. </w:t>
      </w:r>
      <w:r w:rsidR="00E32B09">
        <w:rPr>
          <w:rFonts w:ascii="Arial" w:hAnsi="Arial" w:cs="Arial"/>
          <w:sz w:val="20"/>
          <w:szCs w:val="20"/>
        </w:rPr>
        <w:t>(</w:t>
      </w:r>
      <w:r w:rsidRPr="005B7C37">
        <w:rPr>
          <w:rFonts w:ascii="Arial" w:hAnsi="Arial" w:cs="Arial"/>
          <w:sz w:val="20"/>
          <w:szCs w:val="20"/>
        </w:rPr>
        <w:t>2015</w:t>
      </w:r>
      <w:r w:rsidR="00E32B09">
        <w:rPr>
          <w:rFonts w:ascii="Arial" w:hAnsi="Arial" w:cs="Arial"/>
          <w:sz w:val="20"/>
          <w:szCs w:val="20"/>
        </w:rPr>
        <w:t>)</w:t>
      </w:r>
      <w:r w:rsidRPr="005B7C37">
        <w:rPr>
          <w:rFonts w:ascii="Arial" w:hAnsi="Arial" w:cs="Arial"/>
          <w:sz w:val="20"/>
          <w:szCs w:val="20"/>
        </w:rPr>
        <w:t xml:space="preserve">. </w:t>
      </w:r>
      <w:proofErr w:type="gramStart"/>
      <w:r w:rsidRPr="005B7C37">
        <w:rPr>
          <w:rFonts w:ascii="Arial" w:hAnsi="Arial" w:cs="Arial"/>
          <w:sz w:val="20"/>
          <w:szCs w:val="20"/>
          <w:lang w:val="en-US"/>
        </w:rPr>
        <w:t>Pengaruh sikap mengeluh dan jenis kelamin terhadap perilaku komplain di Fakultas Ekonomi dan Bisnis Universitas Udayana Denpasar</w:t>
      </w:r>
      <w:r w:rsidR="00E32B09">
        <w:rPr>
          <w:rFonts w:ascii="Arial" w:hAnsi="Arial" w:cs="Arial"/>
          <w:sz w:val="20"/>
          <w:szCs w:val="20"/>
        </w:rPr>
        <w:t>.</w:t>
      </w:r>
      <w:proofErr w:type="gramEnd"/>
      <w:r w:rsidRPr="005B7C37">
        <w:rPr>
          <w:rFonts w:ascii="Arial" w:hAnsi="Arial" w:cs="Arial"/>
          <w:sz w:val="20"/>
          <w:szCs w:val="20"/>
        </w:rPr>
        <w:t xml:space="preserve"> </w:t>
      </w:r>
      <w:proofErr w:type="gramStart"/>
      <w:r w:rsidRPr="005B7C37">
        <w:rPr>
          <w:rFonts w:ascii="Arial" w:hAnsi="Arial" w:cs="Arial"/>
          <w:i/>
          <w:sz w:val="20"/>
          <w:szCs w:val="20"/>
          <w:lang w:val="en-US"/>
        </w:rPr>
        <w:t>E-Jurnal Manajemen Universitas Udayana</w:t>
      </w:r>
      <w:r w:rsidR="00E32B09">
        <w:rPr>
          <w:rFonts w:ascii="Arial" w:hAnsi="Arial" w:cs="Arial"/>
          <w:i/>
          <w:sz w:val="20"/>
          <w:szCs w:val="20"/>
        </w:rPr>
        <w:t>,</w:t>
      </w:r>
      <w:r w:rsidRPr="005B7C37">
        <w:rPr>
          <w:rFonts w:ascii="Arial" w:hAnsi="Arial" w:cs="Arial"/>
          <w:i/>
          <w:sz w:val="20"/>
          <w:szCs w:val="20"/>
        </w:rPr>
        <w:t xml:space="preserve"> </w:t>
      </w:r>
      <w:r w:rsidRPr="00E32B09">
        <w:rPr>
          <w:rFonts w:ascii="Arial" w:hAnsi="Arial" w:cs="Arial"/>
          <w:i/>
          <w:sz w:val="20"/>
          <w:szCs w:val="20"/>
        </w:rPr>
        <w:t>3</w:t>
      </w:r>
      <w:r w:rsidR="00E32B09">
        <w:rPr>
          <w:rFonts w:ascii="Arial" w:hAnsi="Arial" w:cs="Arial"/>
          <w:sz w:val="20"/>
          <w:szCs w:val="20"/>
        </w:rPr>
        <w:t xml:space="preserve">(9), </w:t>
      </w:r>
      <w:r w:rsidRPr="005B7C37">
        <w:rPr>
          <w:rFonts w:ascii="Arial" w:hAnsi="Arial" w:cs="Arial"/>
          <w:sz w:val="20"/>
          <w:szCs w:val="20"/>
          <w:lang w:val="en-US"/>
        </w:rPr>
        <w:t>2471-2488</w:t>
      </w:r>
      <w:r w:rsidRPr="005B7C37">
        <w:rPr>
          <w:rFonts w:ascii="Arial" w:hAnsi="Arial" w:cs="Arial"/>
          <w:sz w:val="20"/>
          <w:szCs w:val="20"/>
        </w:rPr>
        <w:t>.</w:t>
      </w:r>
      <w:proofErr w:type="gramEnd"/>
    </w:p>
    <w:p w:rsidR="005B7C37" w:rsidRDefault="005B7C37" w:rsidP="00532387">
      <w:pPr>
        <w:tabs>
          <w:tab w:val="left" w:pos="0"/>
          <w:tab w:val="left" w:pos="1843"/>
        </w:tabs>
        <w:spacing w:after="0" w:line="240" w:lineRule="auto"/>
        <w:ind w:left="851" w:hanging="567"/>
        <w:jc w:val="both"/>
        <w:rPr>
          <w:rFonts w:ascii="Arial" w:hAnsi="Arial" w:cs="Arial"/>
          <w:sz w:val="20"/>
          <w:szCs w:val="20"/>
        </w:rPr>
      </w:pPr>
      <w:r w:rsidRPr="005B7C37">
        <w:rPr>
          <w:rFonts w:ascii="Arial" w:hAnsi="Arial" w:cs="Arial"/>
          <w:sz w:val="20"/>
          <w:szCs w:val="20"/>
          <w:lang w:val="en-US"/>
        </w:rPr>
        <w:t>Hamalik</w:t>
      </w:r>
      <w:r w:rsidR="00E32B09">
        <w:rPr>
          <w:rFonts w:ascii="Arial" w:hAnsi="Arial" w:cs="Arial"/>
          <w:sz w:val="20"/>
          <w:szCs w:val="20"/>
        </w:rPr>
        <w:t>,</w:t>
      </w:r>
      <w:r w:rsidRPr="005B7C37">
        <w:rPr>
          <w:rFonts w:ascii="Arial" w:hAnsi="Arial" w:cs="Arial"/>
          <w:sz w:val="20"/>
          <w:szCs w:val="20"/>
        </w:rPr>
        <w:t xml:space="preserve"> </w:t>
      </w:r>
      <w:r w:rsidRPr="005B7C37">
        <w:rPr>
          <w:rFonts w:ascii="Arial" w:hAnsi="Arial" w:cs="Arial"/>
          <w:sz w:val="20"/>
          <w:szCs w:val="20"/>
          <w:lang w:val="en-US"/>
        </w:rPr>
        <w:t xml:space="preserve">O. </w:t>
      </w:r>
      <w:r w:rsidR="00E32B09">
        <w:rPr>
          <w:rFonts w:ascii="Arial" w:hAnsi="Arial" w:cs="Arial"/>
          <w:sz w:val="20"/>
          <w:szCs w:val="20"/>
        </w:rPr>
        <w:t>(</w:t>
      </w:r>
      <w:r w:rsidRPr="005B7C37">
        <w:rPr>
          <w:rFonts w:ascii="Arial" w:hAnsi="Arial" w:cs="Arial"/>
          <w:sz w:val="20"/>
          <w:szCs w:val="20"/>
          <w:lang w:val="en-US"/>
        </w:rPr>
        <w:t>2001</w:t>
      </w:r>
      <w:r w:rsidR="00E32B09">
        <w:rPr>
          <w:rFonts w:ascii="Arial" w:hAnsi="Arial" w:cs="Arial"/>
          <w:sz w:val="20"/>
          <w:szCs w:val="20"/>
        </w:rPr>
        <w:t>)</w:t>
      </w:r>
      <w:r w:rsidRPr="005B7C37">
        <w:rPr>
          <w:rFonts w:ascii="Arial" w:hAnsi="Arial" w:cs="Arial"/>
          <w:sz w:val="20"/>
          <w:szCs w:val="20"/>
          <w:lang w:val="en-US"/>
        </w:rPr>
        <w:t xml:space="preserve">. </w:t>
      </w:r>
      <w:proofErr w:type="gramStart"/>
      <w:r w:rsidRPr="005B7C37">
        <w:rPr>
          <w:rFonts w:ascii="Arial" w:hAnsi="Arial" w:cs="Arial"/>
          <w:sz w:val="20"/>
          <w:szCs w:val="20"/>
          <w:lang w:val="en-US"/>
        </w:rPr>
        <w:t>Proses Belajar Mengajar.</w:t>
      </w:r>
      <w:proofErr w:type="gramEnd"/>
      <w:r w:rsidRPr="005B7C37">
        <w:rPr>
          <w:rFonts w:ascii="Arial" w:hAnsi="Arial" w:cs="Arial"/>
          <w:sz w:val="20"/>
          <w:szCs w:val="20"/>
          <w:lang w:val="en-US"/>
        </w:rPr>
        <w:t xml:space="preserve"> </w:t>
      </w:r>
      <w:proofErr w:type="gramStart"/>
      <w:r w:rsidRPr="005B7C37">
        <w:rPr>
          <w:rFonts w:ascii="Arial" w:hAnsi="Arial" w:cs="Arial"/>
          <w:sz w:val="20"/>
          <w:szCs w:val="20"/>
          <w:lang w:val="en-US"/>
        </w:rPr>
        <w:t>Jakarta</w:t>
      </w:r>
      <w:r w:rsidR="00E32B09">
        <w:rPr>
          <w:rFonts w:ascii="Arial" w:hAnsi="Arial" w:cs="Arial"/>
          <w:sz w:val="20"/>
          <w:szCs w:val="20"/>
        </w:rPr>
        <w:t xml:space="preserve"> ,</w:t>
      </w:r>
      <w:proofErr w:type="gramEnd"/>
      <w:r w:rsidRPr="005B7C37">
        <w:rPr>
          <w:rFonts w:ascii="Arial" w:hAnsi="Arial" w:cs="Arial"/>
          <w:sz w:val="20"/>
          <w:szCs w:val="20"/>
          <w:lang w:val="en-US"/>
        </w:rPr>
        <w:t>ID</w:t>
      </w:r>
      <w:r w:rsidRPr="005B7C37">
        <w:rPr>
          <w:rFonts w:ascii="Arial" w:hAnsi="Arial" w:cs="Arial"/>
          <w:sz w:val="20"/>
          <w:szCs w:val="20"/>
        </w:rPr>
        <w:t xml:space="preserve">: </w:t>
      </w:r>
      <w:r w:rsidRPr="005B7C37">
        <w:rPr>
          <w:rFonts w:ascii="Arial" w:hAnsi="Arial" w:cs="Arial"/>
          <w:sz w:val="20"/>
          <w:szCs w:val="20"/>
          <w:lang w:val="en-US"/>
        </w:rPr>
        <w:t>PT. Bumi Aksara.</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proofErr w:type="gramStart"/>
      <w:r w:rsidRPr="005B7C37">
        <w:rPr>
          <w:rFonts w:ascii="Arial" w:hAnsi="Arial" w:cs="Arial"/>
          <w:sz w:val="20"/>
          <w:szCs w:val="20"/>
          <w:lang w:val="en-US"/>
        </w:rPr>
        <w:t>Sutikno</w:t>
      </w:r>
      <w:r w:rsidR="00E32B09">
        <w:rPr>
          <w:rFonts w:ascii="Arial" w:hAnsi="Arial" w:cs="Arial"/>
          <w:sz w:val="20"/>
          <w:szCs w:val="20"/>
        </w:rPr>
        <w:t>,</w:t>
      </w:r>
      <w:r w:rsidRPr="005B7C37">
        <w:rPr>
          <w:rFonts w:ascii="Arial" w:hAnsi="Arial" w:cs="Arial"/>
          <w:sz w:val="20"/>
          <w:szCs w:val="20"/>
          <w:lang w:val="en-US"/>
        </w:rPr>
        <w:t xml:space="preserve"> S. </w:t>
      </w:r>
      <w:r w:rsidR="00E32B09">
        <w:rPr>
          <w:rFonts w:ascii="Arial" w:hAnsi="Arial" w:cs="Arial"/>
          <w:sz w:val="20"/>
          <w:szCs w:val="20"/>
        </w:rPr>
        <w:t>(</w:t>
      </w:r>
      <w:r w:rsidRPr="005B7C37">
        <w:rPr>
          <w:rFonts w:ascii="Arial" w:hAnsi="Arial" w:cs="Arial"/>
          <w:sz w:val="20"/>
          <w:szCs w:val="20"/>
          <w:lang w:val="en-US"/>
        </w:rPr>
        <w:t>2007</w:t>
      </w:r>
      <w:r w:rsidR="00E32B09">
        <w:rPr>
          <w:rFonts w:ascii="Arial" w:hAnsi="Arial" w:cs="Arial"/>
          <w:sz w:val="20"/>
          <w:szCs w:val="20"/>
        </w:rPr>
        <w:t>)</w:t>
      </w:r>
      <w:r w:rsidRPr="005B7C37">
        <w:rPr>
          <w:rFonts w:ascii="Arial" w:hAnsi="Arial" w:cs="Arial"/>
          <w:sz w:val="20"/>
          <w:szCs w:val="20"/>
          <w:lang w:val="en-US"/>
        </w:rPr>
        <w:t>.</w:t>
      </w:r>
      <w:proofErr w:type="gramEnd"/>
      <w:r w:rsidRPr="005B7C37">
        <w:rPr>
          <w:rFonts w:ascii="Arial" w:hAnsi="Arial" w:cs="Arial"/>
          <w:sz w:val="20"/>
          <w:szCs w:val="20"/>
          <w:lang w:val="en-US"/>
        </w:rPr>
        <w:t xml:space="preserve"> Membangkitkan Motivasi Belajar Siswa</w:t>
      </w:r>
      <w:r w:rsidR="00E32B09">
        <w:rPr>
          <w:rFonts w:ascii="Arial" w:hAnsi="Arial" w:cs="Arial"/>
          <w:i/>
          <w:sz w:val="20"/>
          <w:szCs w:val="20"/>
          <w:lang w:val="en-US"/>
        </w:rPr>
        <w:t>. Jurnal Pendidika</w:t>
      </w:r>
      <w:r w:rsidR="00E32B09">
        <w:rPr>
          <w:rFonts w:ascii="Arial" w:hAnsi="Arial" w:cs="Arial"/>
          <w:i/>
          <w:sz w:val="20"/>
          <w:szCs w:val="20"/>
        </w:rPr>
        <w:t xml:space="preserve">n, </w:t>
      </w:r>
      <w:r w:rsidRPr="00E32B09">
        <w:rPr>
          <w:rFonts w:ascii="Arial" w:hAnsi="Arial" w:cs="Arial"/>
          <w:i/>
          <w:sz w:val="20"/>
          <w:szCs w:val="20"/>
        </w:rPr>
        <w:t>1</w:t>
      </w:r>
      <w:r w:rsidRPr="005B7C37">
        <w:rPr>
          <w:rFonts w:ascii="Arial" w:hAnsi="Arial" w:cs="Arial"/>
          <w:sz w:val="20"/>
          <w:szCs w:val="20"/>
        </w:rPr>
        <w:t>(1)</w:t>
      </w:r>
      <w:r w:rsidR="00E32B09">
        <w:rPr>
          <w:rFonts w:ascii="Arial" w:hAnsi="Arial" w:cs="Arial"/>
          <w:sz w:val="20"/>
          <w:szCs w:val="20"/>
        </w:rPr>
        <w:t>.</w:t>
      </w:r>
    </w:p>
    <w:p w:rsidR="005B7C37" w:rsidRDefault="00E32B09" w:rsidP="00532387">
      <w:pPr>
        <w:tabs>
          <w:tab w:val="left" w:pos="0"/>
          <w:tab w:val="left" w:pos="1843"/>
        </w:tabs>
        <w:spacing w:after="0" w:line="240" w:lineRule="auto"/>
        <w:ind w:left="851" w:hanging="567"/>
        <w:jc w:val="both"/>
        <w:rPr>
          <w:rFonts w:ascii="Arial" w:hAnsi="Arial" w:cs="Arial"/>
          <w:sz w:val="20"/>
          <w:szCs w:val="20"/>
        </w:rPr>
      </w:pPr>
      <w:r>
        <w:rPr>
          <w:rFonts w:ascii="Arial" w:hAnsi="Arial" w:cs="Arial"/>
          <w:sz w:val="20"/>
          <w:szCs w:val="20"/>
          <w:lang w:val="en-US"/>
        </w:rPr>
        <w:t>Liu</w:t>
      </w:r>
      <w:r>
        <w:rPr>
          <w:rFonts w:ascii="Arial" w:hAnsi="Arial" w:cs="Arial"/>
          <w:sz w:val="20"/>
          <w:szCs w:val="20"/>
        </w:rPr>
        <w:t xml:space="preserve">, </w:t>
      </w:r>
      <w:r w:rsidR="005B7C37" w:rsidRPr="005B7C37">
        <w:rPr>
          <w:rFonts w:ascii="Arial" w:hAnsi="Arial" w:cs="Arial"/>
          <w:sz w:val="20"/>
          <w:szCs w:val="20"/>
          <w:lang w:val="en-US"/>
        </w:rPr>
        <w:t>R</w:t>
      </w:r>
      <w:r>
        <w:rPr>
          <w:rFonts w:ascii="Arial" w:hAnsi="Arial" w:cs="Arial"/>
          <w:sz w:val="20"/>
          <w:szCs w:val="20"/>
        </w:rPr>
        <w:t>.</w:t>
      </w:r>
      <w:r w:rsidR="005B7C37" w:rsidRPr="005B7C37">
        <w:rPr>
          <w:rFonts w:ascii="Arial" w:hAnsi="Arial" w:cs="Arial"/>
          <w:sz w:val="20"/>
          <w:szCs w:val="20"/>
          <w:lang w:val="en-US"/>
        </w:rPr>
        <w:t>, McLure</w:t>
      </w:r>
      <w:r>
        <w:rPr>
          <w:rFonts w:ascii="Arial" w:hAnsi="Arial" w:cs="Arial"/>
          <w:sz w:val="20"/>
          <w:szCs w:val="20"/>
        </w:rPr>
        <w:t>,</w:t>
      </w:r>
      <w:r w:rsidR="005B7C37" w:rsidRPr="005B7C37">
        <w:rPr>
          <w:rFonts w:ascii="Arial" w:hAnsi="Arial" w:cs="Arial"/>
          <w:sz w:val="20"/>
          <w:szCs w:val="20"/>
          <w:lang w:val="en-US"/>
        </w:rPr>
        <w:t xml:space="preserve"> P. </w:t>
      </w:r>
      <w:r>
        <w:rPr>
          <w:rFonts w:ascii="Arial" w:hAnsi="Arial" w:cs="Arial"/>
          <w:sz w:val="20"/>
          <w:szCs w:val="20"/>
        </w:rPr>
        <w:t>(</w:t>
      </w:r>
      <w:r w:rsidR="005B7C37" w:rsidRPr="005B7C37">
        <w:rPr>
          <w:rFonts w:ascii="Arial" w:hAnsi="Arial" w:cs="Arial"/>
          <w:sz w:val="20"/>
          <w:szCs w:val="20"/>
          <w:lang w:val="en-US"/>
        </w:rPr>
        <w:t>2001</w:t>
      </w:r>
      <w:r>
        <w:rPr>
          <w:rFonts w:ascii="Arial" w:hAnsi="Arial" w:cs="Arial"/>
          <w:sz w:val="20"/>
          <w:szCs w:val="20"/>
        </w:rPr>
        <w:t>)</w:t>
      </w:r>
      <w:r w:rsidR="005B7C37" w:rsidRPr="005B7C37">
        <w:rPr>
          <w:rFonts w:ascii="Arial" w:hAnsi="Arial" w:cs="Arial"/>
          <w:sz w:val="20"/>
          <w:szCs w:val="20"/>
          <w:lang w:val="en-US"/>
        </w:rPr>
        <w:t xml:space="preserve">. </w:t>
      </w:r>
      <w:proofErr w:type="gramStart"/>
      <w:r w:rsidR="005B7C37" w:rsidRPr="005B7C37">
        <w:rPr>
          <w:rFonts w:ascii="Arial" w:hAnsi="Arial" w:cs="Arial"/>
          <w:sz w:val="20"/>
          <w:szCs w:val="20"/>
          <w:lang w:val="en-US"/>
        </w:rPr>
        <w:t>Recognizing cross-cultural differences in consumer complaint behavior and intentions: an empirical examination.</w:t>
      </w:r>
      <w:proofErr w:type="gramEnd"/>
      <w:r w:rsidR="005B7C37" w:rsidRPr="005B7C37">
        <w:rPr>
          <w:rFonts w:ascii="Arial" w:hAnsi="Arial" w:cs="Arial"/>
          <w:sz w:val="20"/>
          <w:szCs w:val="20"/>
          <w:lang w:val="en-US"/>
        </w:rPr>
        <w:t xml:space="preserve"> </w:t>
      </w:r>
      <w:r w:rsidR="005B7C37" w:rsidRPr="005B7C37">
        <w:rPr>
          <w:rFonts w:ascii="Arial" w:hAnsi="Arial" w:cs="Arial"/>
          <w:i/>
          <w:sz w:val="20"/>
          <w:szCs w:val="20"/>
          <w:lang w:val="en-US"/>
        </w:rPr>
        <w:t>Journal of Consumer Marketing</w:t>
      </w:r>
      <w:r>
        <w:rPr>
          <w:rFonts w:ascii="Arial" w:hAnsi="Arial" w:cs="Arial"/>
          <w:sz w:val="20"/>
          <w:szCs w:val="20"/>
        </w:rPr>
        <w:t xml:space="preserve">, </w:t>
      </w:r>
      <w:r w:rsidR="005B7C37" w:rsidRPr="00E32B09">
        <w:rPr>
          <w:rFonts w:ascii="Arial" w:hAnsi="Arial" w:cs="Arial"/>
          <w:i/>
          <w:sz w:val="20"/>
          <w:szCs w:val="20"/>
          <w:lang w:val="en-US"/>
        </w:rPr>
        <w:t>10</w:t>
      </w:r>
      <w:r w:rsidR="005B7C37" w:rsidRPr="005B7C37">
        <w:rPr>
          <w:rFonts w:ascii="Arial" w:hAnsi="Arial" w:cs="Arial"/>
          <w:sz w:val="20"/>
          <w:szCs w:val="20"/>
          <w:lang w:val="en-US"/>
        </w:rPr>
        <w:t>(1</w:t>
      </w:r>
      <w:r>
        <w:rPr>
          <w:rFonts w:ascii="Arial" w:hAnsi="Arial" w:cs="Arial"/>
          <w:sz w:val="20"/>
          <w:szCs w:val="20"/>
        </w:rPr>
        <w:t xml:space="preserve">), </w:t>
      </w:r>
      <w:r w:rsidR="005B7C37" w:rsidRPr="005B7C37">
        <w:rPr>
          <w:rFonts w:ascii="Arial" w:hAnsi="Arial" w:cs="Arial"/>
          <w:sz w:val="20"/>
          <w:szCs w:val="20"/>
          <w:lang w:val="en-US"/>
        </w:rPr>
        <w:t xml:space="preserve">54-74. MCB </w:t>
      </w:r>
      <w:r w:rsidR="005B7C37" w:rsidRPr="005B7C37">
        <w:rPr>
          <w:rFonts w:ascii="Arial" w:hAnsi="Arial" w:cs="Arial"/>
          <w:sz w:val="20"/>
          <w:szCs w:val="20"/>
        </w:rPr>
        <w:t>U</w:t>
      </w:r>
      <w:r w:rsidR="005B7C37" w:rsidRPr="005B7C37">
        <w:rPr>
          <w:rFonts w:ascii="Arial" w:hAnsi="Arial" w:cs="Arial"/>
          <w:sz w:val="20"/>
          <w:szCs w:val="20"/>
          <w:lang w:val="en-US"/>
        </w:rPr>
        <w:t xml:space="preserve">niversity </w:t>
      </w:r>
      <w:proofErr w:type="gramStart"/>
      <w:r w:rsidR="005B7C37" w:rsidRPr="005B7C37">
        <w:rPr>
          <w:rFonts w:ascii="Arial" w:hAnsi="Arial" w:cs="Arial"/>
          <w:sz w:val="20"/>
          <w:szCs w:val="20"/>
          <w:lang w:val="en-US"/>
        </w:rPr>
        <w:t>Press ,</w:t>
      </w:r>
      <w:proofErr w:type="gramEnd"/>
      <w:r w:rsidR="005B7C37" w:rsidRPr="005B7C37">
        <w:rPr>
          <w:rFonts w:ascii="Arial" w:hAnsi="Arial" w:cs="Arial"/>
          <w:sz w:val="20"/>
          <w:szCs w:val="20"/>
          <w:lang w:val="en-US"/>
        </w:rPr>
        <w:t xml:space="preserve"> 0736-3761</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r w:rsidRPr="005B7C37">
        <w:rPr>
          <w:rFonts w:ascii="Arial" w:hAnsi="Arial" w:cs="Arial"/>
          <w:sz w:val="20"/>
          <w:szCs w:val="20"/>
        </w:rPr>
        <w:t>Mat</w:t>
      </w:r>
      <w:r w:rsidR="00E32B09">
        <w:rPr>
          <w:rFonts w:ascii="Arial" w:hAnsi="Arial" w:cs="Arial"/>
          <w:sz w:val="20"/>
          <w:szCs w:val="20"/>
        </w:rPr>
        <w:t>,</w:t>
      </w:r>
      <w:r w:rsidRPr="005B7C37">
        <w:rPr>
          <w:rFonts w:ascii="Arial" w:hAnsi="Arial" w:cs="Arial"/>
          <w:sz w:val="20"/>
          <w:szCs w:val="20"/>
        </w:rPr>
        <w:t xml:space="preserve"> A</w:t>
      </w:r>
      <w:r w:rsidR="00E32B09">
        <w:rPr>
          <w:rFonts w:ascii="Arial" w:hAnsi="Arial" w:cs="Arial"/>
          <w:sz w:val="20"/>
          <w:szCs w:val="20"/>
        </w:rPr>
        <w:t>.</w:t>
      </w:r>
      <w:r w:rsidRPr="005B7C37">
        <w:rPr>
          <w:rFonts w:ascii="Arial" w:hAnsi="Arial" w:cs="Arial"/>
          <w:sz w:val="20"/>
          <w:szCs w:val="20"/>
        </w:rPr>
        <w:t>, Said</w:t>
      </w:r>
      <w:r w:rsidR="00E32B09">
        <w:rPr>
          <w:rFonts w:ascii="Arial" w:hAnsi="Arial" w:cs="Arial"/>
          <w:sz w:val="20"/>
          <w:szCs w:val="20"/>
        </w:rPr>
        <w:t>,</w:t>
      </w:r>
      <w:r w:rsidRPr="005B7C37">
        <w:rPr>
          <w:rFonts w:ascii="Arial" w:hAnsi="Arial" w:cs="Arial"/>
          <w:sz w:val="20"/>
          <w:szCs w:val="20"/>
        </w:rPr>
        <w:t xml:space="preserve"> A. </w:t>
      </w:r>
      <w:r w:rsidR="00E32B09">
        <w:rPr>
          <w:rFonts w:ascii="Arial" w:hAnsi="Arial" w:cs="Arial"/>
          <w:sz w:val="20"/>
          <w:szCs w:val="20"/>
        </w:rPr>
        <w:t>(</w:t>
      </w:r>
      <w:r w:rsidRPr="005B7C37">
        <w:rPr>
          <w:rFonts w:ascii="Arial" w:hAnsi="Arial" w:cs="Arial"/>
          <w:sz w:val="20"/>
          <w:szCs w:val="20"/>
        </w:rPr>
        <w:t>2012</w:t>
      </w:r>
      <w:r w:rsidR="00E32B09">
        <w:rPr>
          <w:rFonts w:ascii="Arial" w:hAnsi="Arial" w:cs="Arial"/>
          <w:sz w:val="20"/>
          <w:szCs w:val="20"/>
        </w:rPr>
        <w:t>)</w:t>
      </w:r>
      <w:r w:rsidRPr="005B7C37">
        <w:rPr>
          <w:rFonts w:ascii="Arial" w:hAnsi="Arial" w:cs="Arial"/>
          <w:sz w:val="20"/>
          <w:szCs w:val="20"/>
        </w:rPr>
        <w:t xml:space="preserve">. Factor affecting consumer complaint behaviour. </w:t>
      </w:r>
      <w:r w:rsidRPr="005B7C37">
        <w:rPr>
          <w:rFonts w:ascii="Arial" w:hAnsi="Arial" w:cs="Arial"/>
          <w:i/>
          <w:sz w:val="20"/>
          <w:szCs w:val="20"/>
        </w:rPr>
        <w:t>Journal of Consumers</w:t>
      </w:r>
      <w:r w:rsidR="00E32B09">
        <w:rPr>
          <w:rFonts w:ascii="Arial" w:hAnsi="Arial" w:cs="Arial"/>
          <w:sz w:val="20"/>
          <w:szCs w:val="20"/>
        </w:rPr>
        <w:t>,</w:t>
      </w:r>
      <w:r w:rsidRPr="005B7C37">
        <w:rPr>
          <w:rFonts w:ascii="Arial" w:hAnsi="Arial" w:cs="Arial"/>
          <w:sz w:val="20"/>
          <w:szCs w:val="20"/>
        </w:rPr>
        <w:t xml:space="preserve"> </w:t>
      </w:r>
      <w:r w:rsidRPr="00E32B09">
        <w:rPr>
          <w:rFonts w:ascii="Arial" w:hAnsi="Arial" w:cs="Arial"/>
          <w:i/>
          <w:sz w:val="20"/>
          <w:szCs w:val="20"/>
        </w:rPr>
        <w:t>18</w:t>
      </w:r>
      <w:r w:rsidR="00E32B09">
        <w:rPr>
          <w:rFonts w:ascii="Arial" w:hAnsi="Arial" w:cs="Arial"/>
          <w:sz w:val="20"/>
          <w:szCs w:val="20"/>
        </w:rPr>
        <w:t>(2),</w:t>
      </w:r>
      <w:r w:rsidRPr="005B7C37">
        <w:rPr>
          <w:rFonts w:ascii="Arial" w:hAnsi="Arial" w:cs="Arial"/>
          <w:sz w:val="20"/>
          <w:szCs w:val="20"/>
        </w:rPr>
        <w:t>16-37.</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r w:rsidRPr="005B7C37">
        <w:rPr>
          <w:rFonts w:ascii="Arial" w:hAnsi="Arial" w:cs="Arial"/>
          <w:sz w:val="20"/>
          <w:szCs w:val="20"/>
          <w:lang w:val="en-US"/>
        </w:rPr>
        <w:lastRenderedPageBreak/>
        <w:t>Heung</w:t>
      </w:r>
      <w:r w:rsidR="00E32B09">
        <w:rPr>
          <w:rFonts w:ascii="Arial" w:hAnsi="Arial" w:cs="Arial"/>
          <w:sz w:val="20"/>
          <w:szCs w:val="20"/>
        </w:rPr>
        <w:t>,</w:t>
      </w:r>
      <w:r w:rsidRPr="005B7C37">
        <w:rPr>
          <w:rFonts w:ascii="Arial" w:hAnsi="Arial" w:cs="Arial"/>
          <w:sz w:val="20"/>
          <w:szCs w:val="20"/>
          <w:lang w:val="en-US"/>
        </w:rPr>
        <w:t xml:space="preserve"> </w:t>
      </w:r>
      <w:r w:rsidRPr="005B7C37">
        <w:rPr>
          <w:rFonts w:ascii="Arial" w:hAnsi="Arial" w:cs="Arial"/>
          <w:sz w:val="20"/>
          <w:szCs w:val="20"/>
        </w:rPr>
        <w:t>V</w:t>
      </w:r>
      <w:r w:rsidR="00E32B09">
        <w:rPr>
          <w:rFonts w:ascii="Arial" w:hAnsi="Arial" w:cs="Arial"/>
          <w:sz w:val="20"/>
          <w:szCs w:val="20"/>
        </w:rPr>
        <w:t>.</w:t>
      </w:r>
      <w:proofErr w:type="gramStart"/>
      <w:r w:rsidRPr="005B7C37">
        <w:rPr>
          <w:rFonts w:ascii="Arial" w:hAnsi="Arial" w:cs="Arial"/>
          <w:sz w:val="20"/>
          <w:szCs w:val="20"/>
        </w:rPr>
        <w:t xml:space="preserve">, </w:t>
      </w:r>
      <w:r w:rsidRPr="005B7C37">
        <w:rPr>
          <w:rFonts w:ascii="Arial" w:hAnsi="Arial" w:cs="Arial"/>
          <w:sz w:val="20"/>
          <w:szCs w:val="20"/>
          <w:lang w:val="en-US"/>
        </w:rPr>
        <w:t xml:space="preserve"> Lam</w:t>
      </w:r>
      <w:proofErr w:type="gramEnd"/>
      <w:r w:rsidR="00E32B09">
        <w:rPr>
          <w:rFonts w:ascii="Arial" w:hAnsi="Arial" w:cs="Arial"/>
          <w:sz w:val="20"/>
          <w:szCs w:val="20"/>
        </w:rPr>
        <w:t>,</w:t>
      </w:r>
      <w:r w:rsidRPr="005B7C37">
        <w:rPr>
          <w:rFonts w:ascii="Arial" w:hAnsi="Arial" w:cs="Arial"/>
          <w:sz w:val="20"/>
          <w:szCs w:val="20"/>
          <w:lang w:val="en-US"/>
        </w:rPr>
        <w:t xml:space="preserve"> </w:t>
      </w:r>
      <w:r w:rsidR="00E32B09">
        <w:rPr>
          <w:rFonts w:ascii="Arial" w:hAnsi="Arial" w:cs="Arial"/>
          <w:sz w:val="20"/>
          <w:szCs w:val="20"/>
        </w:rPr>
        <w:t>(</w:t>
      </w:r>
      <w:r w:rsidRPr="005B7C37">
        <w:rPr>
          <w:rFonts w:ascii="Arial" w:hAnsi="Arial" w:cs="Arial"/>
          <w:sz w:val="20"/>
          <w:szCs w:val="20"/>
          <w:lang w:val="en-US"/>
        </w:rPr>
        <w:t>2003</w:t>
      </w:r>
      <w:r w:rsidR="00E32B09">
        <w:rPr>
          <w:rFonts w:ascii="Arial" w:hAnsi="Arial" w:cs="Arial"/>
          <w:sz w:val="20"/>
          <w:szCs w:val="20"/>
        </w:rPr>
        <w:t>)</w:t>
      </w:r>
      <w:r w:rsidRPr="005B7C37">
        <w:rPr>
          <w:rFonts w:ascii="Arial" w:hAnsi="Arial" w:cs="Arial"/>
          <w:sz w:val="20"/>
          <w:szCs w:val="20"/>
          <w:lang w:val="en-US"/>
        </w:rPr>
        <w:t xml:space="preserve">. </w:t>
      </w:r>
      <w:proofErr w:type="gramStart"/>
      <w:r w:rsidRPr="005B7C37">
        <w:rPr>
          <w:rFonts w:ascii="Arial" w:hAnsi="Arial" w:cs="Arial"/>
          <w:sz w:val="20"/>
          <w:szCs w:val="20"/>
          <w:lang w:val="en-US"/>
        </w:rPr>
        <w:t>Customer complaint behaviour towards hotel restaurant services</w:t>
      </w:r>
      <w:r w:rsidRPr="005B7C37">
        <w:rPr>
          <w:rFonts w:ascii="Arial" w:hAnsi="Arial" w:cs="Arial"/>
          <w:i/>
          <w:sz w:val="20"/>
          <w:szCs w:val="20"/>
          <w:lang w:val="en-US"/>
        </w:rPr>
        <w:t>.</w:t>
      </w:r>
      <w:proofErr w:type="gramEnd"/>
      <w:r w:rsidRPr="005B7C37">
        <w:rPr>
          <w:rFonts w:ascii="Arial" w:hAnsi="Arial" w:cs="Arial"/>
          <w:i/>
          <w:sz w:val="20"/>
          <w:szCs w:val="20"/>
          <w:lang w:val="en-US"/>
        </w:rPr>
        <w:t xml:space="preserve"> International</w:t>
      </w:r>
      <w:r w:rsidRPr="005B7C37">
        <w:rPr>
          <w:rFonts w:ascii="Arial" w:hAnsi="Arial" w:cs="Arial"/>
          <w:i/>
          <w:sz w:val="20"/>
          <w:szCs w:val="20"/>
        </w:rPr>
        <w:t xml:space="preserve"> Journal </w:t>
      </w:r>
      <w:r w:rsidRPr="005B7C37">
        <w:rPr>
          <w:rFonts w:ascii="Arial" w:hAnsi="Arial" w:cs="Arial"/>
          <w:i/>
          <w:sz w:val="20"/>
          <w:szCs w:val="20"/>
          <w:lang w:val="en-US"/>
        </w:rPr>
        <w:t>Contem</w:t>
      </w:r>
      <w:r w:rsidRPr="005B7C37">
        <w:rPr>
          <w:rFonts w:ascii="Arial" w:hAnsi="Arial" w:cs="Arial"/>
          <w:i/>
          <w:sz w:val="20"/>
          <w:szCs w:val="20"/>
        </w:rPr>
        <w:t xml:space="preserve">porer </w:t>
      </w:r>
      <w:r w:rsidRPr="005B7C37">
        <w:rPr>
          <w:rFonts w:ascii="Arial" w:hAnsi="Arial" w:cs="Arial"/>
          <w:i/>
          <w:sz w:val="20"/>
          <w:szCs w:val="20"/>
          <w:lang w:val="en-US"/>
        </w:rPr>
        <w:t>Hospital Manage</w:t>
      </w:r>
      <w:r w:rsidR="00E32B09">
        <w:rPr>
          <w:rFonts w:ascii="Arial" w:hAnsi="Arial" w:cs="Arial"/>
          <w:sz w:val="20"/>
          <w:szCs w:val="20"/>
        </w:rPr>
        <w:t xml:space="preserve">, </w:t>
      </w:r>
      <w:r w:rsidRPr="00E32B09">
        <w:rPr>
          <w:rFonts w:ascii="Arial" w:hAnsi="Arial" w:cs="Arial"/>
          <w:i/>
          <w:sz w:val="20"/>
          <w:szCs w:val="20"/>
          <w:lang w:val="en-US"/>
        </w:rPr>
        <w:t>15</w:t>
      </w:r>
      <w:r w:rsidR="00E32B09">
        <w:rPr>
          <w:rFonts w:ascii="Arial" w:hAnsi="Arial" w:cs="Arial"/>
          <w:sz w:val="20"/>
          <w:szCs w:val="20"/>
          <w:lang w:val="en-US"/>
        </w:rPr>
        <w:t>(5)</w:t>
      </w:r>
      <w:r w:rsidR="00E32B09">
        <w:rPr>
          <w:rFonts w:ascii="Arial" w:hAnsi="Arial" w:cs="Arial"/>
          <w:sz w:val="20"/>
          <w:szCs w:val="20"/>
        </w:rPr>
        <w:t>,</w:t>
      </w:r>
      <w:r w:rsidRPr="005B7C37">
        <w:rPr>
          <w:rFonts w:ascii="Arial" w:hAnsi="Arial" w:cs="Arial"/>
          <w:sz w:val="20"/>
          <w:szCs w:val="20"/>
          <w:lang w:val="en-US"/>
        </w:rPr>
        <w:t xml:space="preserve"> 283-289.</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proofErr w:type="gramStart"/>
      <w:r w:rsidRPr="005B7C37">
        <w:rPr>
          <w:rFonts w:ascii="Arial" w:hAnsi="Arial" w:cs="Arial"/>
          <w:sz w:val="20"/>
          <w:szCs w:val="20"/>
          <w:lang w:val="en-US"/>
        </w:rPr>
        <w:t xml:space="preserve">Syafitri </w:t>
      </w:r>
      <w:r w:rsidR="00E32B09">
        <w:rPr>
          <w:rFonts w:ascii="Arial" w:hAnsi="Arial" w:cs="Arial"/>
          <w:sz w:val="20"/>
          <w:szCs w:val="20"/>
        </w:rPr>
        <w:t>,</w:t>
      </w:r>
      <w:r w:rsidRPr="005B7C37">
        <w:rPr>
          <w:rFonts w:ascii="Arial" w:hAnsi="Arial" w:cs="Arial"/>
          <w:sz w:val="20"/>
          <w:szCs w:val="20"/>
          <w:lang w:val="en-US"/>
        </w:rPr>
        <w:t>A</w:t>
      </w:r>
      <w:proofErr w:type="gramEnd"/>
      <w:r w:rsidRPr="005B7C37">
        <w:rPr>
          <w:rFonts w:ascii="Arial" w:hAnsi="Arial" w:cs="Arial"/>
          <w:sz w:val="20"/>
          <w:szCs w:val="20"/>
          <w:lang w:val="en-US"/>
        </w:rPr>
        <w:t xml:space="preserve">. </w:t>
      </w:r>
      <w:r w:rsidR="00E32B09">
        <w:rPr>
          <w:rFonts w:ascii="Arial" w:hAnsi="Arial" w:cs="Arial"/>
          <w:sz w:val="20"/>
          <w:szCs w:val="20"/>
        </w:rPr>
        <w:t>(</w:t>
      </w:r>
      <w:r w:rsidRPr="005B7C37">
        <w:rPr>
          <w:rFonts w:ascii="Arial" w:hAnsi="Arial" w:cs="Arial"/>
          <w:sz w:val="20"/>
          <w:szCs w:val="20"/>
          <w:lang w:val="en-US"/>
        </w:rPr>
        <w:t>2016</w:t>
      </w:r>
      <w:r w:rsidR="00E32B09">
        <w:rPr>
          <w:rFonts w:ascii="Arial" w:hAnsi="Arial" w:cs="Arial"/>
          <w:sz w:val="20"/>
          <w:szCs w:val="20"/>
        </w:rPr>
        <w:t>)</w:t>
      </w:r>
      <w:r w:rsidRPr="005B7C37">
        <w:rPr>
          <w:rFonts w:ascii="Arial" w:hAnsi="Arial" w:cs="Arial"/>
          <w:sz w:val="20"/>
          <w:szCs w:val="20"/>
          <w:lang w:val="en-US"/>
        </w:rPr>
        <w:t xml:space="preserve">. </w:t>
      </w:r>
      <w:proofErr w:type="gramStart"/>
      <w:r w:rsidRPr="005B7C37">
        <w:rPr>
          <w:rFonts w:ascii="Arial" w:hAnsi="Arial" w:cs="Arial"/>
          <w:sz w:val="20"/>
          <w:szCs w:val="20"/>
          <w:lang w:val="en-US"/>
        </w:rPr>
        <w:t>Pengaruh kepribadian dan kemampuan terhadap motivasi dan kinerja karyawan.</w:t>
      </w:r>
      <w:proofErr w:type="gramEnd"/>
      <w:r w:rsidRPr="005B7C37">
        <w:rPr>
          <w:rFonts w:ascii="Arial" w:hAnsi="Arial" w:cs="Arial"/>
          <w:sz w:val="20"/>
          <w:szCs w:val="20"/>
          <w:lang w:val="en-US"/>
        </w:rPr>
        <w:t xml:space="preserve"> </w:t>
      </w:r>
      <w:proofErr w:type="gramStart"/>
      <w:r w:rsidRPr="005B7C37">
        <w:rPr>
          <w:rFonts w:ascii="Arial" w:hAnsi="Arial" w:cs="Arial"/>
          <w:i/>
          <w:sz w:val="20"/>
          <w:szCs w:val="20"/>
          <w:lang w:val="en-US"/>
        </w:rPr>
        <w:t>Jurnal Ilmu dan Riset Manajemen</w:t>
      </w:r>
      <w:r w:rsidR="00E32B09">
        <w:rPr>
          <w:rFonts w:ascii="Arial" w:hAnsi="Arial" w:cs="Arial"/>
          <w:sz w:val="20"/>
          <w:szCs w:val="20"/>
        </w:rPr>
        <w:t>,</w:t>
      </w:r>
      <w:r w:rsidRPr="005B7C37">
        <w:rPr>
          <w:rFonts w:ascii="Arial" w:hAnsi="Arial" w:cs="Arial"/>
          <w:sz w:val="20"/>
          <w:szCs w:val="20"/>
          <w:lang w:val="en-US"/>
        </w:rPr>
        <w:t xml:space="preserve"> </w:t>
      </w:r>
      <w:r w:rsidRPr="00E32B09">
        <w:rPr>
          <w:rFonts w:ascii="Arial" w:hAnsi="Arial" w:cs="Arial"/>
          <w:i/>
          <w:sz w:val="20"/>
          <w:szCs w:val="20"/>
          <w:lang w:val="en-US"/>
        </w:rPr>
        <w:t>5</w:t>
      </w:r>
      <w:r w:rsidRPr="005B7C37">
        <w:rPr>
          <w:rFonts w:ascii="Arial" w:hAnsi="Arial" w:cs="Arial"/>
          <w:sz w:val="20"/>
          <w:szCs w:val="20"/>
          <w:lang w:val="en-US"/>
        </w:rPr>
        <w:t>(9).</w:t>
      </w:r>
      <w:proofErr w:type="gramEnd"/>
    </w:p>
    <w:p w:rsidR="005B7C37" w:rsidRDefault="005B7C37" w:rsidP="00532387">
      <w:pPr>
        <w:tabs>
          <w:tab w:val="left" w:pos="0"/>
          <w:tab w:val="left" w:pos="1843"/>
        </w:tabs>
        <w:spacing w:after="0" w:line="240" w:lineRule="auto"/>
        <w:ind w:left="851" w:hanging="567"/>
        <w:jc w:val="both"/>
        <w:rPr>
          <w:rFonts w:ascii="Arial" w:hAnsi="Arial" w:cs="Arial"/>
          <w:sz w:val="20"/>
          <w:szCs w:val="20"/>
        </w:rPr>
      </w:pPr>
      <w:r w:rsidRPr="005B7C37">
        <w:rPr>
          <w:rFonts w:ascii="Arial" w:hAnsi="Arial" w:cs="Arial"/>
          <w:sz w:val="20"/>
          <w:szCs w:val="20"/>
          <w:lang w:val="en-US"/>
        </w:rPr>
        <w:t>Matilla</w:t>
      </w:r>
      <w:r w:rsidR="00B26498">
        <w:rPr>
          <w:rFonts w:ascii="Arial" w:hAnsi="Arial" w:cs="Arial"/>
          <w:sz w:val="20"/>
          <w:szCs w:val="20"/>
        </w:rPr>
        <w:t>,</w:t>
      </w:r>
      <w:r w:rsidRPr="005B7C37">
        <w:rPr>
          <w:rFonts w:ascii="Arial" w:hAnsi="Arial" w:cs="Arial"/>
          <w:sz w:val="20"/>
          <w:szCs w:val="20"/>
          <w:lang w:val="en-US"/>
        </w:rPr>
        <w:t xml:space="preserve"> A</w:t>
      </w:r>
      <w:r w:rsidR="00B26498">
        <w:rPr>
          <w:rFonts w:ascii="Arial" w:hAnsi="Arial" w:cs="Arial"/>
          <w:sz w:val="20"/>
          <w:szCs w:val="20"/>
        </w:rPr>
        <w:t>.</w:t>
      </w:r>
      <w:r w:rsidRPr="005B7C37">
        <w:rPr>
          <w:rFonts w:ascii="Arial" w:hAnsi="Arial" w:cs="Arial"/>
          <w:sz w:val="20"/>
          <w:szCs w:val="20"/>
          <w:lang w:val="en-US"/>
        </w:rPr>
        <w:t>, Wirtz</w:t>
      </w:r>
      <w:r w:rsidR="00B26498">
        <w:rPr>
          <w:rFonts w:ascii="Arial" w:hAnsi="Arial" w:cs="Arial"/>
          <w:sz w:val="20"/>
          <w:szCs w:val="20"/>
        </w:rPr>
        <w:t>,</w:t>
      </w:r>
      <w:r w:rsidRPr="005B7C37">
        <w:rPr>
          <w:rFonts w:ascii="Arial" w:hAnsi="Arial" w:cs="Arial"/>
          <w:sz w:val="20"/>
          <w:szCs w:val="20"/>
          <w:lang w:val="en-US"/>
        </w:rPr>
        <w:t xml:space="preserve"> J. </w:t>
      </w:r>
      <w:r w:rsidR="00B26498">
        <w:rPr>
          <w:rFonts w:ascii="Arial" w:hAnsi="Arial" w:cs="Arial"/>
          <w:sz w:val="20"/>
          <w:szCs w:val="20"/>
        </w:rPr>
        <w:t>(</w:t>
      </w:r>
      <w:r w:rsidRPr="005B7C37">
        <w:rPr>
          <w:rFonts w:ascii="Arial" w:hAnsi="Arial" w:cs="Arial"/>
          <w:sz w:val="20"/>
          <w:szCs w:val="20"/>
          <w:lang w:val="en-US"/>
        </w:rPr>
        <w:t>2004</w:t>
      </w:r>
      <w:r w:rsidR="00B26498">
        <w:rPr>
          <w:rFonts w:ascii="Arial" w:hAnsi="Arial" w:cs="Arial"/>
          <w:sz w:val="20"/>
          <w:szCs w:val="20"/>
        </w:rPr>
        <w:t>)</w:t>
      </w:r>
      <w:r w:rsidRPr="005B7C37">
        <w:rPr>
          <w:rFonts w:ascii="Arial" w:hAnsi="Arial" w:cs="Arial"/>
          <w:sz w:val="20"/>
          <w:szCs w:val="20"/>
          <w:lang w:val="en-US"/>
        </w:rPr>
        <w:t xml:space="preserve">. Consumer complaining to firms: the determinants of channel choice. </w:t>
      </w:r>
      <w:r w:rsidRPr="005B7C37">
        <w:rPr>
          <w:rFonts w:ascii="Arial" w:hAnsi="Arial" w:cs="Arial"/>
          <w:i/>
          <w:sz w:val="20"/>
          <w:szCs w:val="20"/>
          <w:lang w:val="en-US"/>
        </w:rPr>
        <w:t>Journal of Service Marketing</w:t>
      </w:r>
      <w:r w:rsidR="00B26498">
        <w:rPr>
          <w:rFonts w:ascii="Arial" w:hAnsi="Arial" w:cs="Arial"/>
          <w:sz w:val="20"/>
          <w:szCs w:val="20"/>
        </w:rPr>
        <w:t>,</w:t>
      </w:r>
      <w:r w:rsidRPr="005B7C37">
        <w:rPr>
          <w:rFonts w:ascii="Arial" w:hAnsi="Arial" w:cs="Arial"/>
          <w:sz w:val="20"/>
          <w:szCs w:val="20"/>
          <w:lang w:val="en-US"/>
        </w:rPr>
        <w:t xml:space="preserve"> </w:t>
      </w:r>
      <w:r w:rsidRPr="00B26498">
        <w:rPr>
          <w:rFonts w:ascii="Arial" w:hAnsi="Arial" w:cs="Arial"/>
          <w:i/>
          <w:sz w:val="20"/>
          <w:szCs w:val="20"/>
          <w:lang w:val="en-US"/>
        </w:rPr>
        <w:t>18</w:t>
      </w:r>
      <w:r w:rsidR="00B26498">
        <w:rPr>
          <w:rFonts w:ascii="Arial" w:hAnsi="Arial" w:cs="Arial"/>
          <w:sz w:val="20"/>
          <w:szCs w:val="20"/>
          <w:lang w:val="en-US"/>
        </w:rPr>
        <w:t>(2</w:t>
      </w:r>
      <w:r w:rsidR="00B26498">
        <w:rPr>
          <w:rFonts w:ascii="Arial" w:hAnsi="Arial" w:cs="Arial"/>
          <w:sz w:val="20"/>
          <w:szCs w:val="20"/>
        </w:rPr>
        <w:t>)</w:t>
      </w:r>
      <w:proofErr w:type="gramStart"/>
      <w:r w:rsidR="00B26498">
        <w:rPr>
          <w:rFonts w:ascii="Arial" w:hAnsi="Arial" w:cs="Arial"/>
          <w:sz w:val="20"/>
          <w:szCs w:val="20"/>
        </w:rPr>
        <w:t>,</w:t>
      </w:r>
      <w:r w:rsidR="00B26498">
        <w:rPr>
          <w:rFonts w:ascii="Arial" w:hAnsi="Arial" w:cs="Arial"/>
          <w:sz w:val="20"/>
          <w:szCs w:val="20"/>
          <w:lang w:val="en-US"/>
        </w:rPr>
        <w:t>146</w:t>
      </w:r>
      <w:proofErr w:type="gramEnd"/>
      <w:r w:rsidR="00B26498">
        <w:rPr>
          <w:rFonts w:ascii="Arial" w:hAnsi="Arial" w:cs="Arial"/>
          <w:sz w:val="20"/>
          <w:szCs w:val="20"/>
          <w:lang w:val="en-US"/>
        </w:rPr>
        <w:t>-</w:t>
      </w:r>
      <w:r w:rsidRPr="005B7C37">
        <w:rPr>
          <w:rFonts w:ascii="Arial" w:hAnsi="Arial" w:cs="Arial"/>
          <w:sz w:val="20"/>
          <w:szCs w:val="20"/>
          <w:lang w:val="en-US"/>
        </w:rPr>
        <w:t>155</w:t>
      </w:r>
      <w:r w:rsidRPr="005B7C37">
        <w:rPr>
          <w:rFonts w:ascii="Arial" w:hAnsi="Arial" w:cs="Arial"/>
          <w:sz w:val="20"/>
          <w:szCs w:val="20"/>
        </w:rPr>
        <w:t>.</w:t>
      </w:r>
    </w:p>
    <w:p w:rsidR="005B7C37" w:rsidRPr="005B7C37" w:rsidRDefault="005B7C37" w:rsidP="00532387">
      <w:pPr>
        <w:tabs>
          <w:tab w:val="left" w:pos="0"/>
          <w:tab w:val="left" w:pos="1843"/>
        </w:tabs>
        <w:spacing w:after="0" w:line="240" w:lineRule="auto"/>
        <w:ind w:left="851" w:hanging="567"/>
        <w:jc w:val="both"/>
        <w:rPr>
          <w:rFonts w:ascii="Arial" w:hAnsi="Arial" w:cs="Arial"/>
          <w:sz w:val="20"/>
          <w:szCs w:val="20"/>
          <w:u w:val="single"/>
        </w:rPr>
      </w:pPr>
      <w:r w:rsidRPr="005B7C37">
        <w:rPr>
          <w:rFonts w:ascii="Arial" w:hAnsi="Arial" w:cs="Arial"/>
          <w:sz w:val="20"/>
          <w:szCs w:val="20"/>
          <w:lang w:val="en-US"/>
        </w:rPr>
        <w:t>Tillema</w:t>
      </w:r>
      <w:r w:rsidR="00B26498">
        <w:rPr>
          <w:rFonts w:ascii="Arial" w:hAnsi="Arial" w:cs="Arial"/>
          <w:sz w:val="20"/>
          <w:szCs w:val="20"/>
        </w:rPr>
        <w:t>,</w:t>
      </w:r>
      <w:r w:rsidRPr="005B7C37">
        <w:rPr>
          <w:rFonts w:ascii="Arial" w:hAnsi="Arial" w:cs="Arial"/>
          <w:sz w:val="20"/>
          <w:szCs w:val="20"/>
          <w:lang w:val="en-US"/>
        </w:rPr>
        <w:t xml:space="preserve"> R</w:t>
      </w:r>
      <w:r w:rsidR="00B26498">
        <w:rPr>
          <w:rFonts w:ascii="Arial" w:hAnsi="Arial" w:cs="Arial"/>
          <w:sz w:val="20"/>
          <w:szCs w:val="20"/>
        </w:rPr>
        <w:t>.</w:t>
      </w:r>
      <w:r w:rsidRPr="005B7C37">
        <w:rPr>
          <w:rFonts w:ascii="Arial" w:hAnsi="Arial" w:cs="Arial"/>
          <w:sz w:val="20"/>
          <w:szCs w:val="20"/>
          <w:lang w:val="en-US"/>
        </w:rPr>
        <w:t>, Koppen</w:t>
      </w:r>
      <w:r w:rsidR="00B26498">
        <w:rPr>
          <w:rFonts w:ascii="Arial" w:hAnsi="Arial" w:cs="Arial"/>
          <w:sz w:val="20"/>
          <w:szCs w:val="20"/>
        </w:rPr>
        <w:t>,</w:t>
      </w:r>
      <w:r w:rsidRPr="005B7C37">
        <w:rPr>
          <w:rFonts w:ascii="Arial" w:hAnsi="Arial" w:cs="Arial"/>
          <w:sz w:val="20"/>
          <w:szCs w:val="20"/>
          <w:lang w:val="en-US"/>
        </w:rPr>
        <w:t xml:space="preserve"> S. </w:t>
      </w:r>
      <w:r w:rsidR="00B26498">
        <w:rPr>
          <w:rFonts w:ascii="Arial" w:hAnsi="Arial" w:cs="Arial"/>
          <w:sz w:val="20"/>
          <w:szCs w:val="20"/>
        </w:rPr>
        <w:t>(</w:t>
      </w:r>
      <w:r w:rsidRPr="005B7C37">
        <w:rPr>
          <w:rFonts w:ascii="Arial" w:hAnsi="Arial" w:cs="Arial"/>
          <w:sz w:val="20"/>
          <w:szCs w:val="20"/>
          <w:lang w:val="en-US"/>
        </w:rPr>
        <w:t>2012</w:t>
      </w:r>
      <w:r w:rsidR="00B26498">
        <w:rPr>
          <w:rFonts w:ascii="Arial" w:hAnsi="Arial" w:cs="Arial"/>
          <w:sz w:val="20"/>
          <w:szCs w:val="20"/>
        </w:rPr>
        <w:t>)</w:t>
      </w:r>
      <w:r w:rsidRPr="005B7C37">
        <w:rPr>
          <w:rFonts w:ascii="Arial" w:hAnsi="Arial" w:cs="Arial"/>
          <w:sz w:val="20"/>
          <w:szCs w:val="20"/>
          <w:lang w:val="en-US"/>
        </w:rPr>
        <w:t xml:space="preserve">.  Effect of formative feedback on intrisic motivation: Examining ethnic differences. </w:t>
      </w:r>
      <w:r w:rsidRPr="005B7C37">
        <w:rPr>
          <w:rFonts w:ascii="Arial" w:hAnsi="Arial" w:cs="Arial"/>
          <w:i/>
          <w:sz w:val="20"/>
          <w:szCs w:val="20"/>
          <w:lang w:val="en-US"/>
        </w:rPr>
        <w:t>Journal Learning and Individual Differences</w:t>
      </w:r>
      <w:r w:rsidR="00B26498">
        <w:rPr>
          <w:rFonts w:ascii="Arial" w:hAnsi="Arial" w:cs="Arial"/>
          <w:sz w:val="20"/>
          <w:szCs w:val="20"/>
        </w:rPr>
        <w:t>,</w:t>
      </w:r>
      <w:r w:rsidRPr="005B7C37">
        <w:rPr>
          <w:rFonts w:ascii="Arial" w:hAnsi="Arial" w:cs="Arial"/>
          <w:sz w:val="20"/>
          <w:szCs w:val="20"/>
          <w:lang w:val="en-US"/>
        </w:rPr>
        <w:t xml:space="preserve"> </w:t>
      </w:r>
      <w:r w:rsidRPr="00B26498">
        <w:rPr>
          <w:rFonts w:ascii="Arial" w:hAnsi="Arial" w:cs="Arial"/>
          <w:i/>
          <w:sz w:val="20"/>
          <w:szCs w:val="20"/>
          <w:lang w:val="en-US"/>
        </w:rPr>
        <w:t>22</w:t>
      </w:r>
      <w:r w:rsidRPr="005B7C37">
        <w:rPr>
          <w:rFonts w:ascii="Arial" w:hAnsi="Arial" w:cs="Arial"/>
          <w:sz w:val="20"/>
          <w:szCs w:val="20"/>
          <w:lang w:val="en-US"/>
        </w:rPr>
        <w:t>(1)</w:t>
      </w:r>
      <w:proofErr w:type="gramStart"/>
      <w:r w:rsidR="00B26498">
        <w:rPr>
          <w:rFonts w:ascii="Arial" w:hAnsi="Arial" w:cs="Arial"/>
          <w:sz w:val="20"/>
          <w:szCs w:val="20"/>
        </w:rPr>
        <w:t>,</w:t>
      </w:r>
      <w:r w:rsidRPr="005B7C37">
        <w:rPr>
          <w:rFonts w:ascii="Arial" w:hAnsi="Arial" w:cs="Arial"/>
          <w:sz w:val="20"/>
          <w:szCs w:val="20"/>
          <w:lang w:val="en-US"/>
        </w:rPr>
        <w:t>449</w:t>
      </w:r>
      <w:proofErr w:type="gramEnd"/>
      <w:r w:rsidRPr="005B7C37">
        <w:rPr>
          <w:rFonts w:ascii="Arial" w:hAnsi="Arial" w:cs="Arial"/>
          <w:sz w:val="20"/>
          <w:szCs w:val="20"/>
        </w:rPr>
        <w:t>-</w:t>
      </w:r>
      <w:r w:rsidRPr="005B7C37">
        <w:rPr>
          <w:rFonts w:ascii="Arial" w:hAnsi="Arial" w:cs="Arial"/>
          <w:sz w:val="20"/>
          <w:szCs w:val="20"/>
          <w:lang w:val="en-US"/>
        </w:rPr>
        <w:t>454</w:t>
      </w:r>
      <w:r w:rsidRPr="005B7C37">
        <w:rPr>
          <w:rFonts w:ascii="Arial" w:hAnsi="Arial" w:cs="Arial"/>
          <w:sz w:val="20"/>
          <w:szCs w:val="20"/>
        </w:rPr>
        <w:t>.</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r w:rsidRPr="005B7C37">
        <w:rPr>
          <w:rFonts w:ascii="Arial" w:hAnsi="Arial" w:cs="Arial"/>
          <w:sz w:val="20"/>
          <w:szCs w:val="20"/>
          <w:lang w:val="en-US"/>
        </w:rPr>
        <w:t>Sutanto</w:t>
      </w:r>
      <w:r w:rsidR="00B26498">
        <w:rPr>
          <w:rFonts w:ascii="Arial" w:hAnsi="Arial" w:cs="Arial"/>
          <w:sz w:val="20"/>
          <w:szCs w:val="20"/>
        </w:rPr>
        <w:t>,</w:t>
      </w:r>
      <w:r w:rsidRPr="005B7C37">
        <w:rPr>
          <w:rFonts w:ascii="Arial" w:hAnsi="Arial" w:cs="Arial"/>
          <w:sz w:val="20"/>
          <w:szCs w:val="20"/>
          <w:lang w:val="en-US"/>
        </w:rPr>
        <w:t xml:space="preserve"> J</w:t>
      </w:r>
      <w:r w:rsidR="00B26498">
        <w:rPr>
          <w:rFonts w:ascii="Arial" w:hAnsi="Arial" w:cs="Arial"/>
          <w:sz w:val="20"/>
          <w:szCs w:val="20"/>
        </w:rPr>
        <w:t>.</w:t>
      </w:r>
      <w:r w:rsidRPr="005B7C37">
        <w:rPr>
          <w:rFonts w:ascii="Arial" w:hAnsi="Arial" w:cs="Arial"/>
          <w:sz w:val="20"/>
          <w:szCs w:val="20"/>
          <w:lang w:val="en-US"/>
        </w:rPr>
        <w:t>, Gunawan</w:t>
      </w:r>
      <w:r w:rsidR="00B26498">
        <w:rPr>
          <w:rFonts w:ascii="Arial" w:hAnsi="Arial" w:cs="Arial"/>
          <w:sz w:val="20"/>
          <w:szCs w:val="20"/>
        </w:rPr>
        <w:t>,</w:t>
      </w:r>
      <w:r w:rsidRPr="005B7C37">
        <w:rPr>
          <w:rFonts w:ascii="Arial" w:hAnsi="Arial" w:cs="Arial"/>
          <w:sz w:val="20"/>
          <w:szCs w:val="20"/>
          <w:lang w:val="en-US"/>
        </w:rPr>
        <w:t xml:space="preserve"> B</w:t>
      </w:r>
      <w:r w:rsidR="00B26498">
        <w:rPr>
          <w:rFonts w:ascii="Arial" w:hAnsi="Arial" w:cs="Arial"/>
          <w:sz w:val="20"/>
          <w:szCs w:val="20"/>
        </w:rPr>
        <w:t>.</w:t>
      </w:r>
      <w:r w:rsidRPr="005B7C37">
        <w:rPr>
          <w:rFonts w:ascii="Arial" w:hAnsi="Arial" w:cs="Arial"/>
          <w:sz w:val="20"/>
          <w:szCs w:val="20"/>
          <w:lang w:val="en-US"/>
        </w:rPr>
        <w:t>, Thio</w:t>
      </w:r>
      <w:r w:rsidR="00B26498">
        <w:rPr>
          <w:rFonts w:ascii="Arial" w:hAnsi="Arial" w:cs="Arial"/>
          <w:sz w:val="20"/>
          <w:szCs w:val="20"/>
        </w:rPr>
        <w:t>,</w:t>
      </w:r>
      <w:r w:rsidRPr="005B7C37">
        <w:rPr>
          <w:rFonts w:ascii="Arial" w:hAnsi="Arial" w:cs="Arial"/>
          <w:sz w:val="20"/>
          <w:szCs w:val="20"/>
          <w:lang w:val="en-US"/>
        </w:rPr>
        <w:t xml:space="preserve"> S. </w:t>
      </w:r>
      <w:r w:rsidR="00B26498">
        <w:rPr>
          <w:rFonts w:ascii="Arial" w:hAnsi="Arial" w:cs="Arial"/>
          <w:sz w:val="20"/>
          <w:szCs w:val="20"/>
        </w:rPr>
        <w:t>(</w:t>
      </w:r>
      <w:r w:rsidRPr="005B7C37">
        <w:rPr>
          <w:rFonts w:ascii="Arial" w:hAnsi="Arial" w:cs="Arial"/>
          <w:sz w:val="20"/>
          <w:szCs w:val="20"/>
          <w:lang w:val="en-US"/>
        </w:rPr>
        <w:t>2016</w:t>
      </w:r>
      <w:r w:rsidR="00B26498">
        <w:rPr>
          <w:rFonts w:ascii="Arial" w:hAnsi="Arial" w:cs="Arial"/>
          <w:sz w:val="20"/>
          <w:szCs w:val="20"/>
        </w:rPr>
        <w:t>)</w:t>
      </w:r>
      <w:r w:rsidRPr="005B7C37">
        <w:rPr>
          <w:rFonts w:ascii="Arial" w:hAnsi="Arial" w:cs="Arial"/>
          <w:sz w:val="20"/>
          <w:szCs w:val="20"/>
          <w:lang w:val="en-US"/>
        </w:rPr>
        <w:t xml:space="preserve">. </w:t>
      </w:r>
      <w:proofErr w:type="gramStart"/>
      <w:r w:rsidRPr="005B7C37">
        <w:rPr>
          <w:rFonts w:ascii="Arial" w:hAnsi="Arial" w:cs="Arial"/>
          <w:sz w:val="20"/>
          <w:szCs w:val="20"/>
          <w:lang w:val="en-US"/>
        </w:rPr>
        <w:t>Perilaku dan motivasi komplain responden terhadap</w:t>
      </w:r>
      <w:r w:rsidR="00B26498">
        <w:rPr>
          <w:rFonts w:ascii="Arial" w:hAnsi="Arial" w:cs="Arial"/>
          <w:sz w:val="20"/>
          <w:szCs w:val="20"/>
          <w:lang w:val="en-US"/>
        </w:rPr>
        <w:t xml:space="preserve"> restoran- restoran di Surabaya</w:t>
      </w:r>
      <w:r w:rsidR="00B26498">
        <w:rPr>
          <w:rFonts w:ascii="Arial" w:hAnsi="Arial" w:cs="Arial"/>
          <w:sz w:val="20"/>
          <w:szCs w:val="20"/>
        </w:rPr>
        <w:t>,</w:t>
      </w:r>
      <w:r w:rsidRPr="005B7C37">
        <w:rPr>
          <w:rFonts w:ascii="Arial" w:hAnsi="Arial" w:cs="Arial"/>
          <w:sz w:val="20"/>
          <w:szCs w:val="20"/>
          <w:lang w:val="en-US"/>
        </w:rPr>
        <w:t xml:space="preserve"> </w:t>
      </w:r>
      <w:r w:rsidRPr="005B7C37">
        <w:rPr>
          <w:rFonts w:ascii="Arial" w:hAnsi="Arial" w:cs="Arial"/>
          <w:i/>
          <w:sz w:val="20"/>
          <w:szCs w:val="20"/>
          <w:lang w:val="en-US"/>
        </w:rPr>
        <w:t>Jurnal manajemen</w:t>
      </w:r>
      <w:r w:rsidR="00B26498" w:rsidRPr="00B26498">
        <w:rPr>
          <w:rFonts w:ascii="Arial" w:hAnsi="Arial" w:cs="Arial"/>
          <w:i/>
          <w:sz w:val="20"/>
          <w:szCs w:val="20"/>
        </w:rPr>
        <w:t>,</w:t>
      </w:r>
      <w:r w:rsidRPr="00B26498">
        <w:rPr>
          <w:rFonts w:ascii="Arial" w:hAnsi="Arial" w:cs="Arial"/>
          <w:i/>
          <w:sz w:val="20"/>
          <w:szCs w:val="20"/>
        </w:rPr>
        <w:t xml:space="preserve"> 2</w:t>
      </w:r>
      <w:r w:rsidRPr="005B7C37">
        <w:rPr>
          <w:rFonts w:ascii="Arial" w:hAnsi="Arial" w:cs="Arial"/>
          <w:sz w:val="20"/>
          <w:szCs w:val="20"/>
        </w:rPr>
        <w:t>(1).</w:t>
      </w:r>
      <w:proofErr w:type="gramEnd"/>
    </w:p>
    <w:p w:rsidR="005B7C37" w:rsidRPr="005B7C37" w:rsidRDefault="005B7C37" w:rsidP="00532387">
      <w:pPr>
        <w:tabs>
          <w:tab w:val="left" w:pos="0"/>
          <w:tab w:val="left" w:pos="1843"/>
        </w:tabs>
        <w:spacing w:after="0" w:line="240" w:lineRule="auto"/>
        <w:ind w:left="851" w:hanging="567"/>
        <w:jc w:val="both"/>
        <w:rPr>
          <w:rFonts w:ascii="Arial" w:hAnsi="Arial" w:cs="Arial"/>
          <w:sz w:val="20"/>
          <w:szCs w:val="20"/>
        </w:rPr>
      </w:pPr>
      <w:proofErr w:type="gramStart"/>
      <w:r w:rsidRPr="005B7C37">
        <w:rPr>
          <w:rFonts w:ascii="Arial" w:hAnsi="Arial" w:cs="Arial"/>
          <w:sz w:val="20"/>
          <w:szCs w:val="20"/>
          <w:lang w:val="en-US"/>
        </w:rPr>
        <w:t>Morel</w:t>
      </w:r>
      <w:r w:rsidR="00B26498">
        <w:rPr>
          <w:rFonts w:ascii="Arial" w:hAnsi="Arial" w:cs="Arial"/>
          <w:sz w:val="20"/>
          <w:szCs w:val="20"/>
        </w:rPr>
        <w:t>,</w:t>
      </w:r>
      <w:r w:rsidRPr="005B7C37">
        <w:rPr>
          <w:rFonts w:ascii="Arial" w:hAnsi="Arial" w:cs="Arial"/>
          <w:sz w:val="20"/>
          <w:szCs w:val="20"/>
          <w:lang w:val="en-US"/>
        </w:rPr>
        <w:t xml:space="preserve"> K</w:t>
      </w:r>
      <w:r w:rsidR="00B26498">
        <w:rPr>
          <w:rFonts w:ascii="Arial" w:hAnsi="Arial" w:cs="Arial"/>
          <w:sz w:val="20"/>
          <w:szCs w:val="20"/>
        </w:rPr>
        <w:t>.</w:t>
      </w:r>
      <w:r w:rsidRPr="005B7C37">
        <w:rPr>
          <w:rFonts w:ascii="Arial" w:hAnsi="Arial" w:cs="Arial"/>
          <w:sz w:val="20"/>
          <w:szCs w:val="20"/>
          <w:lang w:val="en-US"/>
        </w:rPr>
        <w:t>, Poiesz</w:t>
      </w:r>
      <w:r w:rsidR="00B26498">
        <w:rPr>
          <w:rFonts w:ascii="Arial" w:hAnsi="Arial" w:cs="Arial"/>
          <w:sz w:val="20"/>
          <w:szCs w:val="20"/>
        </w:rPr>
        <w:t>,</w:t>
      </w:r>
      <w:r w:rsidRPr="005B7C37">
        <w:rPr>
          <w:rFonts w:ascii="Arial" w:hAnsi="Arial" w:cs="Arial"/>
          <w:sz w:val="20"/>
          <w:szCs w:val="20"/>
          <w:lang w:val="en-US"/>
        </w:rPr>
        <w:t xml:space="preserve"> T</w:t>
      </w:r>
      <w:r w:rsidR="00B26498">
        <w:rPr>
          <w:rFonts w:ascii="Arial" w:hAnsi="Arial" w:cs="Arial"/>
          <w:sz w:val="20"/>
          <w:szCs w:val="20"/>
        </w:rPr>
        <w:t>.</w:t>
      </w:r>
      <w:r w:rsidRPr="005B7C37">
        <w:rPr>
          <w:rFonts w:ascii="Arial" w:hAnsi="Arial" w:cs="Arial"/>
          <w:sz w:val="20"/>
          <w:szCs w:val="20"/>
          <w:lang w:val="en-US"/>
        </w:rPr>
        <w:t>, Henk</w:t>
      </w:r>
      <w:r w:rsidR="00B26498">
        <w:rPr>
          <w:rFonts w:ascii="Arial" w:hAnsi="Arial" w:cs="Arial"/>
          <w:sz w:val="20"/>
          <w:szCs w:val="20"/>
        </w:rPr>
        <w:t>,</w:t>
      </w:r>
      <w:r w:rsidRPr="005B7C37">
        <w:rPr>
          <w:rFonts w:ascii="Arial" w:hAnsi="Arial" w:cs="Arial"/>
          <w:sz w:val="20"/>
          <w:szCs w:val="20"/>
          <w:lang w:val="en-US"/>
        </w:rPr>
        <w:t xml:space="preserve"> W. </w:t>
      </w:r>
      <w:r w:rsidR="00B26498">
        <w:rPr>
          <w:rFonts w:ascii="Arial" w:hAnsi="Arial" w:cs="Arial"/>
          <w:sz w:val="20"/>
          <w:szCs w:val="20"/>
        </w:rPr>
        <w:t>(</w:t>
      </w:r>
      <w:r w:rsidRPr="005B7C37">
        <w:rPr>
          <w:rFonts w:ascii="Arial" w:hAnsi="Arial" w:cs="Arial"/>
          <w:sz w:val="20"/>
          <w:szCs w:val="20"/>
          <w:lang w:val="en-US"/>
        </w:rPr>
        <w:t>1997</w:t>
      </w:r>
      <w:r w:rsidR="00B26498">
        <w:rPr>
          <w:rFonts w:ascii="Arial" w:hAnsi="Arial" w:cs="Arial"/>
          <w:sz w:val="20"/>
          <w:szCs w:val="20"/>
        </w:rPr>
        <w:t>)</w:t>
      </w:r>
      <w:r w:rsidRPr="005B7C37">
        <w:rPr>
          <w:rFonts w:ascii="Arial" w:hAnsi="Arial" w:cs="Arial"/>
          <w:sz w:val="20"/>
          <w:szCs w:val="20"/>
          <w:lang w:val="en-US"/>
        </w:rPr>
        <w:t>.</w:t>
      </w:r>
      <w:proofErr w:type="gramEnd"/>
      <w:r w:rsidRPr="005B7C37">
        <w:rPr>
          <w:rFonts w:ascii="Arial" w:hAnsi="Arial" w:cs="Arial"/>
          <w:sz w:val="20"/>
          <w:szCs w:val="20"/>
          <w:lang w:val="en-US"/>
        </w:rPr>
        <w:t xml:space="preserve"> Motivation, Capacity and Opportunity to Complain: Towards a Comprehensive Model of Consumer Complaint Behavior</w:t>
      </w:r>
      <w:r w:rsidRPr="005B7C37">
        <w:rPr>
          <w:rFonts w:ascii="Arial" w:hAnsi="Arial" w:cs="Arial"/>
          <w:i/>
          <w:sz w:val="20"/>
          <w:szCs w:val="20"/>
          <w:lang w:val="en-US"/>
        </w:rPr>
        <w:t>. Jurnal Consumer</w:t>
      </w:r>
      <w:r w:rsidR="00B26498">
        <w:rPr>
          <w:rFonts w:ascii="Arial" w:hAnsi="Arial" w:cs="Arial"/>
          <w:sz w:val="20"/>
          <w:szCs w:val="20"/>
        </w:rPr>
        <w:t>,</w:t>
      </w:r>
      <w:r w:rsidRPr="005B7C37">
        <w:rPr>
          <w:rFonts w:ascii="Arial" w:hAnsi="Arial" w:cs="Arial"/>
          <w:sz w:val="20"/>
          <w:szCs w:val="20"/>
        </w:rPr>
        <w:t xml:space="preserve"> </w:t>
      </w:r>
      <w:r w:rsidRPr="00B26498">
        <w:rPr>
          <w:rFonts w:ascii="Arial" w:hAnsi="Arial" w:cs="Arial"/>
          <w:i/>
          <w:sz w:val="20"/>
          <w:szCs w:val="20"/>
          <w:lang w:val="en-US"/>
        </w:rPr>
        <w:t>24</w:t>
      </w:r>
      <w:r w:rsidR="00B26498">
        <w:rPr>
          <w:rFonts w:ascii="Arial" w:hAnsi="Arial" w:cs="Arial"/>
          <w:sz w:val="20"/>
          <w:szCs w:val="20"/>
        </w:rPr>
        <w:t>(1)</w:t>
      </w:r>
      <w:proofErr w:type="gramStart"/>
      <w:r w:rsidR="00B26498">
        <w:rPr>
          <w:rFonts w:ascii="Arial" w:hAnsi="Arial" w:cs="Arial"/>
          <w:sz w:val="20"/>
          <w:szCs w:val="20"/>
        </w:rPr>
        <w:t>,</w:t>
      </w:r>
      <w:r w:rsidRPr="005B7C37">
        <w:rPr>
          <w:rFonts w:ascii="Arial" w:hAnsi="Arial" w:cs="Arial"/>
          <w:sz w:val="20"/>
          <w:szCs w:val="20"/>
          <w:lang w:val="en-US"/>
        </w:rPr>
        <w:t>464</w:t>
      </w:r>
      <w:proofErr w:type="gramEnd"/>
      <w:r w:rsidRPr="005B7C37">
        <w:rPr>
          <w:rFonts w:ascii="Arial" w:hAnsi="Arial" w:cs="Arial"/>
          <w:sz w:val="20"/>
          <w:szCs w:val="20"/>
          <w:lang w:val="en-US"/>
        </w:rPr>
        <w:t>-469</w:t>
      </w:r>
      <w:r w:rsidRPr="005B7C37">
        <w:rPr>
          <w:rFonts w:ascii="Arial" w:hAnsi="Arial" w:cs="Arial"/>
          <w:sz w:val="20"/>
          <w:szCs w:val="20"/>
        </w:rPr>
        <w:t>.</w:t>
      </w:r>
    </w:p>
    <w:p w:rsidR="005B7C37" w:rsidRDefault="005B7C37" w:rsidP="00532387">
      <w:pPr>
        <w:tabs>
          <w:tab w:val="left" w:pos="0"/>
          <w:tab w:val="left" w:pos="1843"/>
        </w:tabs>
        <w:spacing w:after="0" w:line="240" w:lineRule="auto"/>
        <w:ind w:left="851" w:hanging="567"/>
        <w:jc w:val="both"/>
        <w:rPr>
          <w:rFonts w:ascii="Arial" w:hAnsi="Arial" w:cs="Arial"/>
          <w:sz w:val="20"/>
          <w:szCs w:val="20"/>
        </w:rPr>
      </w:pPr>
    </w:p>
    <w:p w:rsidR="00190840" w:rsidRPr="00B26498" w:rsidRDefault="00190840" w:rsidP="00192317">
      <w:pPr>
        <w:spacing w:after="0" w:line="360" w:lineRule="auto"/>
        <w:rPr>
          <w:rFonts w:ascii="Arial" w:hAnsi="Arial" w:cs="Arial"/>
          <w:sz w:val="20"/>
          <w:szCs w:val="20"/>
        </w:rPr>
      </w:pPr>
    </w:p>
    <w:sectPr w:rsidR="00190840" w:rsidRPr="00B26498" w:rsidSect="000F0F62">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6D" w:rsidRDefault="00090E6D" w:rsidP="00192317">
      <w:pPr>
        <w:spacing w:after="0" w:line="240" w:lineRule="auto"/>
      </w:pPr>
      <w:r>
        <w:separator/>
      </w:r>
    </w:p>
  </w:endnote>
  <w:endnote w:type="continuationSeparator" w:id="0">
    <w:p w:rsidR="00090E6D" w:rsidRDefault="00090E6D" w:rsidP="0019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6D" w:rsidRDefault="00090E6D" w:rsidP="00192317">
      <w:pPr>
        <w:spacing w:after="0" w:line="240" w:lineRule="auto"/>
      </w:pPr>
      <w:r>
        <w:separator/>
      </w:r>
    </w:p>
  </w:footnote>
  <w:footnote w:type="continuationSeparator" w:id="0">
    <w:p w:rsidR="00090E6D" w:rsidRDefault="00090E6D" w:rsidP="00192317">
      <w:pPr>
        <w:spacing w:after="0" w:line="240" w:lineRule="auto"/>
      </w:pPr>
      <w:r>
        <w:continuationSeparator/>
      </w:r>
    </w:p>
  </w:footnote>
  <w:footnote w:id="1">
    <w:p w:rsidR="00E32B09" w:rsidRPr="0037102D" w:rsidRDefault="00E32B09" w:rsidP="00E208C0">
      <w:pPr>
        <w:ind w:left="851" w:hanging="851"/>
        <w:rPr>
          <w:rFonts w:eastAsia="Times New Roman"/>
          <w:sz w:val="18"/>
          <w:szCs w:val="18"/>
        </w:rPr>
      </w:pPr>
      <w:r w:rsidRPr="00372EDC">
        <w:rPr>
          <w:rStyle w:val="FootnoteReference"/>
          <w:sz w:val="18"/>
          <w:szCs w:val="18"/>
        </w:rPr>
        <w:footnoteRef/>
      </w:r>
      <w:hyperlink r:id="rId1" w:history="1">
        <w:r w:rsidRPr="0037102D">
          <w:rPr>
            <w:rStyle w:val="Hyperlink"/>
            <w:rFonts w:eastAsia="Times New Roman"/>
            <w:sz w:val="18"/>
            <w:szCs w:val="18"/>
          </w:rPr>
          <w:t>https://ilmuseni.com/seni-budaya/kebudayaan-suku-batak</w:t>
        </w:r>
      </w:hyperlink>
      <w:r w:rsidRPr="0037102D">
        <w:rPr>
          <w:rFonts w:eastAsia="Times New Roman"/>
          <w:sz w:val="18"/>
          <w:szCs w:val="18"/>
        </w:rPr>
        <w:t xml:space="preserve">. </w:t>
      </w:r>
    </w:p>
  </w:footnote>
  <w:footnote w:id="2">
    <w:p w:rsidR="00E32B09" w:rsidRPr="0037102D" w:rsidRDefault="00E32B09" w:rsidP="00E208C0">
      <w:pPr>
        <w:pStyle w:val="FootnoteText"/>
        <w:ind w:firstLine="0"/>
        <w:rPr>
          <w:sz w:val="18"/>
          <w:szCs w:val="18"/>
          <w:lang w:val="id-ID"/>
        </w:rPr>
      </w:pPr>
      <w:r w:rsidRPr="00372EDC">
        <w:rPr>
          <w:rStyle w:val="FootnoteReference"/>
          <w:sz w:val="18"/>
          <w:szCs w:val="18"/>
        </w:rPr>
        <w:footnoteRef/>
      </w:r>
      <w:hyperlink r:id="rId2" w:history="1">
        <w:r w:rsidRPr="0037102D">
          <w:rPr>
            <w:rStyle w:val="Hyperlink"/>
            <w:rFonts w:eastAsia="Times New Roman" w:cs="Times New Roman"/>
            <w:sz w:val="18"/>
            <w:szCs w:val="18"/>
            <w:lang w:val="id-ID"/>
          </w:rPr>
          <w:t>https://salamadian.com/mengenal-karakter-sifat-dan-kebiasaan-orang-jawa/</w:t>
        </w:r>
      </w:hyperlink>
    </w:p>
  </w:footnote>
  <w:footnote w:id="3">
    <w:p w:rsidR="00E32B09" w:rsidRPr="0037102D" w:rsidRDefault="00E32B09" w:rsidP="008E066B">
      <w:pPr>
        <w:tabs>
          <w:tab w:val="left" w:pos="180"/>
          <w:tab w:val="left" w:pos="284"/>
        </w:tabs>
        <w:ind w:left="142" w:hanging="142"/>
        <w:rPr>
          <w:rFonts w:eastAsia="Times New Roman"/>
          <w:sz w:val="18"/>
          <w:szCs w:val="18"/>
        </w:rPr>
      </w:pPr>
      <w:r w:rsidRPr="00372EDC">
        <w:rPr>
          <w:rStyle w:val="FootnoteReference"/>
          <w:sz w:val="18"/>
          <w:szCs w:val="18"/>
        </w:rPr>
        <w:footnoteRef/>
      </w:r>
      <w:hyperlink r:id="rId3" w:history="1">
        <w:r w:rsidRPr="00AC5118">
          <w:rPr>
            <w:rStyle w:val="Hyperlink"/>
            <w:rFonts w:eastAsia="Times New Roman"/>
            <w:sz w:val="18"/>
            <w:szCs w:val="18"/>
          </w:rPr>
          <w:t>http://www.gurupendidikan.co.id/suku-bugis-sejarah-adat-istiadat-kebudayaankesenian-rumah-adat-dan bahasa-beserta-pakaian-adatnya-lengkap/</w:t>
        </w:r>
      </w:hyperlink>
      <w:r w:rsidRPr="0037102D">
        <w:rPr>
          <w:rFonts w:eastAsia="Times New Roman"/>
          <w:sz w:val="18"/>
          <w:szCs w:val="18"/>
        </w:rPr>
        <w:t xml:space="preserve">. </w:t>
      </w:r>
    </w:p>
    <w:p w:rsidR="00E32B09" w:rsidRPr="0037102D" w:rsidRDefault="00E32B09" w:rsidP="008E066B">
      <w:pPr>
        <w:pStyle w:val="FootnoteText"/>
        <w:ind w:left="142" w:hanging="142"/>
        <w:rPr>
          <w:sz w:val="18"/>
          <w:szCs w:val="18"/>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D1F"/>
    <w:multiLevelType w:val="hybridMultilevel"/>
    <w:tmpl w:val="46860A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4B32FD"/>
    <w:multiLevelType w:val="hybridMultilevel"/>
    <w:tmpl w:val="B76E7C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D261C28"/>
    <w:multiLevelType w:val="hybridMultilevel"/>
    <w:tmpl w:val="17CEA3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73"/>
    <w:rsid w:val="00010590"/>
    <w:rsid w:val="00012E43"/>
    <w:rsid w:val="00021429"/>
    <w:rsid w:val="000634B3"/>
    <w:rsid w:val="0006460E"/>
    <w:rsid w:val="00090E6D"/>
    <w:rsid w:val="000F0F62"/>
    <w:rsid w:val="000F61E3"/>
    <w:rsid w:val="00107E7C"/>
    <w:rsid w:val="00151A1A"/>
    <w:rsid w:val="00157047"/>
    <w:rsid w:val="0015707E"/>
    <w:rsid w:val="00163844"/>
    <w:rsid w:val="00171242"/>
    <w:rsid w:val="00190840"/>
    <w:rsid w:val="00192317"/>
    <w:rsid w:val="001F52D6"/>
    <w:rsid w:val="00200C8C"/>
    <w:rsid w:val="0028065E"/>
    <w:rsid w:val="002D6C6C"/>
    <w:rsid w:val="003040E8"/>
    <w:rsid w:val="00314BC4"/>
    <w:rsid w:val="00377D8B"/>
    <w:rsid w:val="003D2F26"/>
    <w:rsid w:val="00431673"/>
    <w:rsid w:val="00440789"/>
    <w:rsid w:val="00450A0B"/>
    <w:rsid w:val="004F260F"/>
    <w:rsid w:val="005204A4"/>
    <w:rsid w:val="00532387"/>
    <w:rsid w:val="00547226"/>
    <w:rsid w:val="005A30AC"/>
    <w:rsid w:val="005B7C37"/>
    <w:rsid w:val="005D77EA"/>
    <w:rsid w:val="00614200"/>
    <w:rsid w:val="00614C19"/>
    <w:rsid w:val="0062034E"/>
    <w:rsid w:val="006266AC"/>
    <w:rsid w:val="006B754F"/>
    <w:rsid w:val="006C5286"/>
    <w:rsid w:val="006F6C0A"/>
    <w:rsid w:val="007246EE"/>
    <w:rsid w:val="00832025"/>
    <w:rsid w:val="00834D1C"/>
    <w:rsid w:val="008717AF"/>
    <w:rsid w:val="008E066B"/>
    <w:rsid w:val="008F57CC"/>
    <w:rsid w:val="00930B0F"/>
    <w:rsid w:val="00970392"/>
    <w:rsid w:val="00A03398"/>
    <w:rsid w:val="00A07007"/>
    <w:rsid w:val="00A509AE"/>
    <w:rsid w:val="00A822A8"/>
    <w:rsid w:val="00A8369E"/>
    <w:rsid w:val="00AD5AB8"/>
    <w:rsid w:val="00AE2690"/>
    <w:rsid w:val="00B26498"/>
    <w:rsid w:val="00BA1FF0"/>
    <w:rsid w:val="00BF4832"/>
    <w:rsid w:val="00C2474D"/>
    <w:rsid w:val="00C4004A"/>
    <w:rsid w:val="00C65B98"/>
    <w:rsid w:val="00C7009D"/>
    <w:rsid w:val="00CE1470"/>
    <w:rsid w:val="00D442BE"/>
    <w:rsid w:val="00D920E9"/>
    <w:rsid w:val="00DD0297"/>
    <w:rsid w:val="00DF6817"/>
    <w:rsid w:val="00E208C0"/>
    <w:rsid w:val="00E32B09"/>
    <w:rsid w:val="00E46B84"/>
    <w:rsid w:val="00EA696B"/>
    <w:rsid w:val="00ED1E6A"/>
    <w:rsid w:val="00EE2698"/>
    <w:rsid w:val="00F3139E"/>
    <w:rsid w:val="00F50C6F"/>
    <w:rsid w:val="00F8759A"/>
    <w:rsid w:val="00FB5F75"/>
    <w:rsid w:val="00FD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EA"/>
    <w:pPr>
      <w:spacing w:after="160"/>
      <w:jc w:val="left"/>
    </w:pPr>
    <w:rPr>
      <w:rFonts w:ascii="Calibri" w:eastAsia="Calibri" w:hAnsi="Calibri"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Judul Tabel,Gambar,dan Lampiran"/>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jc w:val="left"/>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 w:type="paragraph" w:styleId="FootnoteText">
    <w:name w:val="footnote text"/>
    <w:basedOn w:val="Normal"/>
    <w:link w:val="FootnoteTextChar"/>
    <w:uiPriority w:val="99"/>
    <w:semiHidden/>
    <w:unhideWhenUsed/>
    <w:rsid w:val="00E208C0"/>
    <w:pPr>
      <w:spacing w:after="0" w:line="240" w:lineRule="auto"/>
      <w:ind w:firstLine="567"/>
      <w:jc w:val="both"/>
    </w:pPr>
    <w:rPr>
      <w:rFonts w:ascii="Times New Roman" w:eastAsiaTheme="minorEastAsia" w:hAnsi="Times New Roman" w:cstheme="minorBidi"/>
      <w:sz w:val="20"/>
      <w:szCs w:val="20"/>
      <w:lang w:val="en-US" w:eastAsia="ja-JP"/>
    </w:rPr>
  </w:style>
  <w:style w:type="character" w:customStyle="1" w:styleId="FootnoteTextChar">
    <w:name w:val="Footnote Text Char"/>
    <w:basedOn w:val="DefaultParagraphFont"/>
    <w:link w:val="FootnoteText"/>
    <w:uiPriority w:val="99"/>
    <w:semiHidden/>
    <w:rsid w:val="00E208C0"/>
    <w:rPr>
      <w:rFonts w:ascii="Times New Roman" w:eastAsiaTheme="minorEastAsia" w:hAnsi="Times New Roman"/>
      <w:sz w:val="20"/>
      <w:szCs w:val="20"/>
      <w:lang w:eastAsia="ja-JP"/>
    </w:rPr>
  </w:style>
  <w:style w:type="character" w:styleId="FootnoteReference">
    <w:name w:val="footnote reference"/>
    <w:basedOn w:val="DefaultParagraphFont"/>
    <w:uiPriority w:val="99"/>
    <w:semiHidden/>
    <w:unhideWhenUsed/>
    <w:rsid w:val="00E208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EA"/>
    <w:pPr>
      <w:spacing w:after="160"/>
      <w:jc w:val="left"/>
    </w:pPr>
    <w:rPr>
      <w:rFonts w:ascii="Calibri" w:eastAsia="Calibri" w:hAnsi="Calibri"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Judul Tabel,Gambar,dan Lampiran"/>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jc w:val="left"/>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 w:type="paragraph" w:styleId="FootnoteText">
    <w:name w:val="footnote text"/>
    <w:basedOn w:val="Normal"/>
    <w:link w:val="FootnoteTextChar"/>
    <w:uiPriority w:val="99"/>
    <w:semiHidden/>
    <w:unhideWhenUsed/>
    <w:rsid w:val="00E208C0"/>
    <w:pPr>
      <w:spacing w:after="0" w:line="240" w:lineRule="auto"/>
      <w:ind w:firstLine="567"/>
      <w:jc w:val="both"/>
    </w:pPr>
    <w:rPr>
      <w:rFonts w:ascii="Times New Roman" w:eastAsiaTheme="minorEastAsia" w:hAnsi="Times New Roman" w:cstheme="minorBidi"/>
      <w:sz w:val="20"/>
      <w:szCs w:val="20"/>
      <w:lang w:val="en-US" w:eastAsia="ja-JP"/>
    </w:rPr>
  </w:style>
  <w:style w:type="character" w:customStyle="1" w:styleId="FootnoteTextChar">
    <w:name w:val="Footnote Text Char"/>
    <w:basedOn w:val="DefaultParagraphFont"/>
    <w:link w:val="FootnoteText"/>
    <w:uiPriority w:val="99"/>
    <w:semiHidden/>
    <w:rsid w:val="00E208C0"/>
    <w:rPr>
      <w:rFonts w:ascii="Times New Roman" w:eastAsiaTheme="minorEastAsia" w:hAnsi="Times New Roman"/>
      <w:sz w:val="20"/>
      <w:szCs w:val="20"/>
      <w:lang w:eastAsia="ja-JP"/>
    </w:rPr>
  </w:style>
  <w:style w:type="character" w:styleId="FootnoteReference">
    <w:name w:val="footnote reference"/>
    <w:basedOn w:val="DefaultParagraphFont"/>
    <w:uiPriority w:val="99"/>
    <w:semiHidden/>
    <w:unhideWhenUsed/>
    <w:rsid w:val="00E20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g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urupendidikan.co.id/suku-bugis-sejarah-adat-istiadat-kebudayaankesenian-rumah-adat-dan%20bahasa-beserta-pakaian-adatnya-lengkap/" TargetMode="External"/><Relationship Id="rId2" Type="http://schemas.openxmlformats.org/officeDocument/2006/relationships/hyperlink" Target="https://salamadian.com/mengenal-karakter-sifat-dan-kebiasaan-orang-jawa/" TargetMode="External"/><Relationship Id="rId1" Type="http://schemas.openxmlformats.org/officeDocument/2006/relationships/hyperlink" Target="https://ilmuseni.com/seni-budaya/kebudayaan-suku-bata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Jurnal%20IKK\Jurnal%20IKK%202018\Template%20of%20Manuscript%20JIKK%20(in%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of Manuscript JIKK (in English)</Template>
  <TotalTime>1</TotalTime>
  <Pages>12</Pages>
  <Words>7152</Words>
  <Characters>40770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ismail - [2010]</cp:lastModifiedBy>
  <cp:revision>2</cp:revision>
  <dcterms:created xsi:type="dcterms:W3CDTF">2018-08-22T11:08:00Z</dcterms:created>
  <dcterms:modified xsi:type="dcterms:W3CDTF">2018-08-22T11:08:00Z</dcterms:modified>
</cp:coreProperties>
</file>