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9F68F" w14:textId="77777777" w:rsidR="00AF41BD" w:rsidRPr="00AF41BD" w:rsidRDefault="00AF41BD" w:rsidP="00AF41BD">
      <w:pPr>
        <w:spacing w:line="480" w:lineRule="auto"/>
        <w:rPr>
          <w:b/>
          <w:bCs/>
          <w:sz w:val="24"/>
          <w:szCs w:val="24"/>
        </w:rPr>
      </w:pPr>
      <w:r w:rsidRPr="00AF41BD">
        <w:rPr>
          <w:b/>
          <w:bCs/>
          <w:sz w:val="24"/>
          <w:szCs w:val="24"/>
        </w:rPr>
        <w:t>Detection of Antibiotic Residues in Chicken Meat and Eggs from Traditional Markets at Yogyakarta City Using Bioassay Method</w:t>
      </w:r>
    </w:p>
    <w:p w14:paraId="3504BB25" w14:textId="77777777" w:rsidR="003E1DFD" w:rsidRDefault="00755E1A" w:rsidP="00AF41BD">
      <w:pPr>
        <w:spacing w:line="480" w:lineRule="auto"/>
        <w:rPr>
          <w:sz w:val="24"/>
          <w:szCs w:val="24"/>
        </w:rPr>
      </w:pPr>
    </w:p>
    <w:p w14:paraId="118C4333" w14:textId="77777777" w:rsidR="00AF41BD" w:rsidRDefault="00AF41BD" w:rsidP="00AF41BD">
      <w:pPr>
        <w:spacing w:line="480" w:lineRule="auto"/>
        <w:rPr>
          <w:sz w:val="24"/>
          <w:szCs w:val="24"/>
          <w:vertAlign w:val="superscript"/>
        </w:rPr>
      </w:pPr>
      <w:r>
        <w:rPr>
          <w:sz w:val="24"/>
          <w:szCs w:val="24"/>
        </w:rPr>
        <w:t>Dyah Ayu Widiasih</w:t>
      </w:r>
      <w:r w:rsidR="0028327E" w:rsidRPr="0028327E">
        <w:rPr>
          <w:sz w:val="24"/>
          <w:szCs w:val="24"/>
          <w:vertAlign w:val="superscript"/>
        </w:rPr>
        <w:t>1</w:t>
      </w:r>
      <w:r w:rsidR="0028327E">
        <w:rPr>
          <w:sz w:val="24"/>
          <w:szCs w:val="24"/>
          <w:vertAlign w:val="superscript"/>
        </w:rPr>
        <w:t>*</w:t>
      </w:r>
      <w:r>
        <w:rPr>
          <w:sz w:val="24"/>
          <w:szCs w:val="24"/>
        </w:rPr>
        <w:t xml:space="preserve">, </w:t>
      </w:r>
      <w:proofErr w:type="spellStart"/>
      <w:r>
        <w:rPr>
          <w:sz w:val="24"/>
          <w:szCs w:val="24"/>
        </w:rPr>
        <w:t>Yatri</w:t>
      </w:r>
      <w:proofErr w:type="spellEnd"/>
      <w:r>
        <w:rPr>
          <w:sz w:val="24"/>
          <w:szCs w:val="24"/>
        </w:rPr>
        <w:t xml:space="preserve"> Drastini</w:t>
      </w:r>
      <w:r w:rsidR="0028327E" w:rsidRPr="0028327E">
        <w:rPr>
          <w:sz w:val="24"/>
          <w:szCs w:val="24"/>
          <w:vertAlign w:val="superscript"/>
        </w:rPr>
        <w:t>1</w:t>
      </w:r>
      <w:r>
        <w:rPr>
          <w:sz w:val="24"/>
          <w:szCs w:val="24"/>
        </w:rPr>
        <w:t xml:space="preserve">, </w:t>
      </w:r>
      <w:proofErr w:type="spellStart"/>
      <w:r>
        <w:rPr>
          <w:sz w:val="24"/>
          <w:szCs w:val="24"/>
        </w:rPr>
        <w:t>Doddi</w:t>
      </w:r>
      <w:proofErr w:type="spellEnd"/>
      <w:r>
        <w:rPr>
          <w:sz w:val="24"/>
          <w:szCs w:val="24"/>
        </w:rPr>
        <w:t xml:space="preserve"> Yudhabuntara</w:t>
      </w:r>
      <w:r w:rsidR="0028327E" w:rsidRPr="0028327E">
        <w:rPr>
          <w:sz w:val="24"/>
          <w:szCs w:val="24"/>
          <w:vertAlign w:val="superscript"/>
        </w:rPr>
        <w:t>1</w:t>
      </w:r>
      <w:r>
        <w:rPr>
          <w:sz w:val="24"/>
          <w:szCs w:val="24"/>
        </w:rPr>
        <w:t xml:space="preserve">, F. </w:t>
      </w:r>
      <w:proofErr w:type="spellStart"/>
      <w:r>
        <w:rPr>
          <w:sz w:val="24"/>
          <w:szCs w:val="24"/>
        </w:rPr>
        <w:t>Lintang</w:t>
      </w:r>
      <w:proofErr w:type="spellEnd"/>
      <w:r>
        <w:rPr>
          <w:sz w:val="24"/>
          <w:szCs w:val="24"/>
        </w:rPr>
        <w:t xml:space="preserve"> R. Daru Maya</w:t>
      </w:r>
      <w:r w:rsidR="0028327E">
        <w:rPr>
          <w:sz w:val="24"/>
          <w:szCs w:val="24"/>
          <w:vertAlign w:val="superscript"/>
        </w:rPr>
        <w:t>2</w:t>
      </w:r>
      <w:r>
        <w:rPr>
          <w:sz w:val="24"/>
          <w:szCs w:val="24"/>
        </w:rPr>
        <w:t xml:space="preserve">, </w:t>
      </w:r>
      <w:proofErr w:type="spellStart"/>
      <w:r>
        <w:rPr>
          <w:sz w:val="24"/>
          <w:szCs w:val="24"/>
        </w:rPr>
        <w:t>Prisha</w:t>
      </w:r>
      <w:proofErr w:type="spellEnd"/>
      <w:r>
        <w:rPr>
          <w:sz w:val="24"/>
          <w:szCs w:val="24"/>
        </w:rPr>
        <w:t xml:space="preserve"> </w:t>
      </w:r>
      <w:proofErr w:type="spellStart"/>
      <w:r>
        <w:rPr>
          <w:sz w:val="24"/>
          <w:szCs w:val="24"/>
        </w:rPr>
        <w:t>Lini</w:t>
      </w:r>
      <w:proofErr w:type="spellEnd"/>
      <w:r>
        <w:rPr>
          <w:sz w:val="24"/>
          <w:szCs w:val="24"/>
        </w:rPr>
        <w:t xml:space="preserve"> Sivalingham</w:t>
      </w:r>
      <w:r w:rsidR="0028327E">
        <w:rPr>
          <w:sz w:val="24"/>
          <w:szCs w:val="24"/>
          <w:vertAlign w:val="superscript"/>
        </w:rPr>
        <w:t>2</w:t>
      </w:r>
      <w:r>
        <w:rPr>
          <w:sz w:val="24"/>
          <w:szCs w:val="24"/>
        </w:rPr>
        <w:t xml:space="preserve">, </w:t>
      </w:r>
      <w:proofErr w:type="spellStart"/>
      <w:r>
        <w:rPr>
          <w:sz w:val="24"/>
          <w:szCs w:val="24"/>
        </w:rPr>
        <w:t>Heru</w:t>
      </w:r>
      <w:proofErr w:type="spellEnd"/>
      <w:r>
        <w:rPr>
          <w:sz w:val="24"/>
          <w:szCs w:val="24"/>
        </w:rPr>
        <w:t xml:space="preserve"> Susetya</w:t>
      </w:r>
      <w:r w:rsidR="0028327E" w:rsidRPr="0028327E">
        <w:rPr>
          <w:sz w:val="24"/>
          <w:szCs w:val="24"/>
          <w:vertAlign w:val="superscript"/>
        </w:rPr>
        <w:t>1</w:t>
      </w:r>
      <w:r>
        <w:rPr>
          <w:sz w:val="24"/>
          <w:szCs w:val="24"/>
        </w:rPr>
        <w:t xml:space="preserve">, </w:t>
      </w:r>
      <w:proofErr w:type="spellStart"/>
      <w:r w:rsidR="0028327E">
        <w:rPr>
          <w:sz w:val="24"/>
          <w:szCs w:val="24"/>
        </w:rPr>
        <w:t>Widagdo</w:t>
      </w:r>
      <w:proofErr w:type="spellEnd"/>
      <w:r w:rsidR="0028327E">
        <w:rPr>
          <w:sz w:val="24"/>
          <w:szCs w:val="24"/>
        </w:rPr>
        <w:t xml:space="preserve"> Sri Nugroho</w:t>
      </w:r>
      <w:r w:rsidR="0028327E" w:rsidRPr="0028327E">
        <w:rPr>
          <w:sz w:val="24"/>
          <w:szCs w:val="24"/>
          <w:vertAlign w:val="superscript"/>
        </w:rPr>
        <w:t>1</w:t>
      </w:r>
      <w:r w:rsidR="0028327E">
        <w:rPr>
          <w:sz w:val="24"/>
          <w:szCs w:val="24"/>
        </w:rPr>
        <w:t xml:space="preserve">, M. Th. </w:t>
      </w:r>
      <w:proofErr w:type="spellStart"/>
      <w:r w:rsidR="0028327E">
        <w:rPr>
          <w:sz w:val="24"/>
          <w:szCs w:val="24"/>
        </w:rPr>
        <w:t>Khrisdiana</w:t>
      </w:r>
      <w:proofErr w:type="spellEnd"/>
      <w:r w:rsidR="0028327E">
        <w:rPr>
          <w:sz w:val="24"/>
          <w:szCs w:val="24"/>
        </w:rPr>
        <w:t xml:space="preserve"> Putri</w:t>
      </w:r>
      <w:r w:rsidR="0028327E" w:rsidRPr="0028327E">
        <w:rPr>
          <w:sz w:val="24"/>
          <w:szCs w:val="24"/>
          <w:vertAlign w:val="superscript"/>
        </w:rPr>
        <w:t>1</w:t>
      </w:r>
      <w:r w:rsidR="0028327E">
        <w:rPr>
          <w:sz w:val="24"/>
          <w:szCs w:val="24"/>
        </w:rPr>
        <w:t xml:space="preserve">, </w:t>
      </w:r>
      <w:proofErr w:type="spellStart"/>
      <w:r w:rsidR="0028327E">
        <w:rPr>
          <w:sz w:val="24"/>
          <w:szCs w:val="24"/>
        </w:rPr>
        <w:t>Roza</w:t>
      </w:r>
      <w:proofErr w:type="spellEnd"/>
      <w:r w:rsidR="0028327E">
        <w:rPr>
          <w:sz w:val="24"/>
          <w:szCs w:val="24"/>
        </w:rPr>
        <w:t xml:space="preserve"> </w:t>
      </w:r>
      <w:proofErr w:type="spellStart"/>
      <w:r w:rsidR="0028327E">
        <w:rPr>
          <w:sz w:val="24"/>
          <w:szCs w:val="24"/>
        </w:rPr>
        <w:t>Azizah</w:t>
      </w:r>
      <w:proofErr w:type="spellEnd"/>
      <w:r w:rsidR="0028327E">
        <w:rPr>
          <w:sz w:val="24"/>
          <w:szCs w:val="24"/>
        </w:rPr>
        <w:t xml:space="preserve"> Primatika</w:t>
      </w:r>
      <w:r w:rsidR="0028327E" w:rsidRPr="0028327E">
        <w:rPr>
          <w:sz w:val="24"/>
          <w:szCs w:val="24"/>
          <w:vertAlign w:val="superscript"/>
        </w:rPr>
        <w:t>1</w:t>
      </w:r>
      <w:r w:rsidR="0028327E">
        <w:rPr>
          <w:sz w:val="24"/>
          <w:szCs w:val="24"/>
        </w:rPr>
        <w:t>, Bambang Sumiarto</w:t>
      </w:r>
      <w:r w:rsidR="0028327E" w:rsidRPr="0028327E">
        <w:rPr>
          <w:sz w:val="24"/>
          <w:szCs w:val="24"/>
          <w:vertAlign w:val="superscript"/>
        </w:rPr>
        <w:t>1</w:t>
      </w:r>
    </w:p>
    <w:p w14:paraId="4CFABD50" w14:textId="77777777" w:rsidR="0028327E" w:rsidRDefault="0028327E" w:rsidP="00AF41BD">
      <w:pPr>
        <w:spacing w:line="480" w:lineRule="auto"/>
        <w:rPr>
          <w:sz w:val="24"/>
          <w:szCs w:val="24"/>
          <w:vertAlign w:val="superscript"/>
        </w:rPr>
      </w:pPr>
    </w:p>
    <w:p w14:paraId="4A3D9255" w14:textId="77777777" w:rsidR="0028327E" w:rsidRDefault="0028327E" w:rsidP="00AF41BD">
      <w:pPr>
        <w:spacing w:line="480" w:lineRule="auto"/>
        <w:rPr>
          <w:sz w:val="24"/>
          <w:szCs w:val="24"/>
        </w:rPr>
      </w:pPr>
      <w:r w:rsidRPr="0028327E">
        <w:rPr>
          <w:sz w:val="24"/>
          <w:szCs w:val="24"/>
          <w:vertAlign w:val="superscript"/>
        </w:rPr>
        <w:t>1</w:t>
      </w:r>
      <w:r>
        <w:rPr>
          <w:sz w:val="24"/>
          <w:szCs w:val="24"/>
        </w:rPr>
        <w:t xml:space="preserve">Department of Veterinary Public Health, Faculty of Veterinary Medicine, </w:t>
      </w:r>
      <w:proofErr w:type="spellStart"/>
      <w:r>
        <w:rPr>
          <w:sz w:val="24"/>
          <w:szCs w:val="24"/>
        </w:rPr>
        <w:t>Universitas</w:t>
      </w:r>
      <w:proofErr w:type="spellEnd"/>
      <w:r>
        <w:rPr>
          <w:sz w:val="24"/>
          <w:szCs w:val="24"/>
        </w:rPr>
        <w:t xml:space="preserve"> Gadjah </w:t>
      </w:r>
      <w:proofErr w:type="spellStart"/>
      <w:r>
        <w:rPr>
          <w:sz w:val="24"/>
          <w:szCs w:val="24"/>
        </w:rPr>
        <w:t>Mada</w:t>
      </w:r>
      <w:proofErr w:type="spellEnd"/>
      <w:r>
        <w:rPr>
          <w:sz w:val="24"/>
          <w:szCs w:val="24"/>
        </w:rPr>
        <w:t>,</w:t>
      </w:r>
      <w:r w:rsidRPr="0028327E">
        <w:rPr>
          <w:sz w:val="24"/>
          <w:szCs w:val="24"/>
          <w:vertAlign w:val="superscript"/>
        </w:rPr>
        <w:t xml:space="preserve"> </w:t>
      </w:r>
      <w:r>
        <w:rPr>
          <w:sz w:val="24"/>
          <w:szCs w:val="24"/>
          <w:vertAlign w:val="superscript"/>
        </w:rPr>
        <w:t>2</w:t>
      </w:r>
      <w:r w:rsidRPr="0028327E">
        <w:rPr>
          <w:sz w:val="24"/>
          <w:szCs w:val="24"/>
        </w:rPr>
        <w:t xml:space="preserve"> </w:t>
      </w:r>
      <w:r>
        <w:rPr>
          <w:sz w:val="24"/>
          <w:szCs w:val="24"/>
        </w:rPr>
        <w:t xml:space="preserve">Faculty of Veterinary Medicine, </w:t>
      </w:r>
      <w:proofErr w:type="spellStart"/>
      <w:r>
        <w:rPr>
          <w:sz w:val="24"/>
          <w:szCs w:val="24"/>
        </w:rPr>
        <w:t>Universitas</w:t>
      </w:r>
      <w:proofErr w:type="spellEnd"/>
      <w:r>
        <w:rPr>
          <w:sz w:val="24"/>
          <w:szCs w:val="24"/>
        </w:rPr>
        <w:t xml:space="preserve"> Gadjah </w:t>
      </w:r>
      <w:proofErr w:type="spellStart"/>
      <w:r>
        <w:rPr>
          <w:sz w:val="24"/>
          <w:szCs w:val="24"/>
        </w:rPr>
        <w:t>Mada</w:t>
      </w:r>
      <w:proofErr w:type="spellEnd"/>
    </w:p>
    <w:p w14:paraId="3723B2C7" w14:textId="77777777" w:rsidR="0028327E" w:rsidRDefault="0028327E" w:rsidP="00AF41BD">
      <w:pPr>
        <w:spacing w:line="480" w:lineRule="auto"/>
        <w:rPr>
          <w:sz w:val="24"/>
          <w:szCs w:val="24"/>
        </w:rPr>
      </w:pPr>
    </w:p>
    <w:p w14:paraId="6F8E4558" w14:textId="77777777" w:rsidR="00E34DBC" w:rsidRDefault="0028327E" w:rsidP="00AF41BD">
      <w:pPr>
        <w:spacing w:line="480" w:lineRule="auto"/>
        <w:rPr>
          <w:sz w:val="24"/>
          <w:szCs w:val="24"/>
        </w:rPr>
      </w:pPr>
      <w:r>
        <w:rPr>
          <w:sz w:val="24"/>
          <w:szCs w:val="24"/>
        </w:rPr>
        <w:t xml:space="preserve">Corresponding author: </w:t>
      </w:r>
      <w:hyperlink r:id="rId6" w:history="1">
        <w:r w:rsidR="00E34DBC" w:rsidRPr="00E65C36">
          <w:rPr>
            <w:rStyle w:val="Hyperlink"/>
            <w:sz w:val="24"/>
            <w:szCs w:val="24"/>
          </w:rPr>
          <w:t>dyahaw@ugm.ac.id</w:t>
        </w:r>
      </w:hyperlink>
    </w:p>
    <w:p w14:paraId="400744FE" w14:textId="77777777" w:rsidR="00E34DBC" w:rsidRDefault="00E34DBC" w:rsidP="00AF41BD">
      <w:pPr>
        <w:spacing w:line="480" w:lineRule="auto"/>
        <w:rPr>
          <w:sz w:val="24"/>
          <w:szCs w:val="24"/>
        </w:rPr>
      </w:pPr>
    </w:p>
    <w:p w14:paraId="71EEA035" w14:textId="77777777" w:rsidR="00E34DBC" w:rsidRDefault="00E34DBC" w:rsidP="00AF41BD">
      <w:pPr>
        <w:spacing w:line="480" w:lineRule="auto"/>
        <w:rPr>
          <w:sz w:val="24"/>
          <w:szCs w:val="24"/>
        </w:rPr>
      </w:pPr>
      <w:proofErr w:type="spellStart"/>
      <w:r>
        <w:rPr>
          <w:sz w:val="24"/>
          <w:szCs w:val="24"/>
        </w:rPr>
        <w:t>Abstrak</w:t>
      </w:r>
      <w:proofErr w:type="spellEnd"/>
    </w:p>
    <w:p w14:paraId="6A850C95" w14:textId="77777777" w:rsidR="00E34DBC" w:rsidRPr="00E34DBC" w:rsidRDefault="00E34DBC" w:rsidP="00E34DBC">
      <w:pPr>
        <w:spacing w:line="480" w:lineRule="auto"/>
        <w:jc w:val="both"/>
        <w:rPr>
          <w:sz w:val="24"/>
          <w:szCs w:val="24"/>
        </w:rPr>
      </w:pPr>
      <w:proofErr w:type="spellStart"/>
      <w:r w:rsidRPr="00E34DBC">
        <w:rPr>
          <w:sz w:val="24"/>
          <w:szCs w:val="24"/>
        </w:rPr>
        <w:t>Studi</w:t>
      </w:r>
      <w:proofErr w:type="spellEnd"/>
      <w:r w:rsidRPr="00E34DBC">
        <w:rPr>
          <w:sz w:val="24"/>
          <w:szCs w:val="24"/>
        </w:rPr>
        <w:t xml:space="preserve"> </w:t>
      </w:r>
      <w:proofErr w:type="spellStart"/>
      <w:r w:rsidRPr="00E34DBC">
        <w:rPr>
          <w:sz w:val="24"/>
          <w:szCs w:val="24"/>
        </w:rPr>
        <w:t>tentang</w:t>
      </w:r>
      <w:proofErr w:type="spellEnd"/>
      <w:r w:rsidRPr="00E34DBC">
        <w:rPr>
          <w:sz w:val="24"/>
          <w:szCs w:val="24"/>
        </w:rPr>
        <w:t xml:space="preserve"> </w:t>
      </w:r>
      <w:proofErr w:type="spellStart"/>
      <w:r w:rsidRPr="00E34DBC">
        <w:rPr>
          <w:sz w:val="24"/>
          <w:szCs w:val="24"/>
        </w:rPr>
        <w:t>kandungan</w:t>
      </w:r>
      <w:proofErr w:type="spellEnd"/>
      <w:r w:rsidRPr="00E34DBC">
        <w:rPr>
          <w:sz w:val="24"/>
          <w:szCs w:val="24"/>
        </w:rPr>
        <w:t xml:space="preserve"> </w:t>
      </w:r>
      <w:proofErr w:type="spellStart"/>
      <w:r w:rsidRPr="00E34DBC">
        <w:rPr>
          <w:sz w:val="24"/>
          <w:szCs w:val="24"/>
        </w:rPr>
        <w:t>residu</w:t>
      </w:r>
      <w:proofErr w:type="spellEnd"/>
      <w:r w:rsidRPr="00E34DBC">
        <w:rPr>
          <w:sz w:val="24"/>
          <w:szCs w:val="24"/>
        </w:rPr>
        <w:t xml:space="preserve"> </w:t>
      </w:r>
      <w:proofErr w:type="spellStart"/>
      <w:r w:rsidRPr="00E34DBC">
        <w:rPr>
          <w:sz w:val="24"/>
          <w:szCs w:val="24"/>
        </w:rPr>
        <w:t>antibiotik</w:t>
      </w:r>
      <w:proofErr w:type="spellEnd"/>
      <w:r w:rsidRPr="00E34DBC">
        <w:rPr>
          <w:sz w:val="24"/>
          <w:szCs w:val="24"/>
        </w:rPr>
        <w:t xml:space="preserve"> </w:t>
      </w:r>
      <w:proofErr w:type="spellStart"/>
      <w:r w:rsidRPr="00E34DBC">
        <w:rPr>
          <w:sz w:val="24"/>
          <w:szCs w:val="24"/>
        </w:rPr>
        <w:t>dalam</w:t>
      </w:r>
      <w:proofErr w:type="spellEnd"/>
      <w:r w:rsidRPr="00E34DBC">
        <w:rPr>
          <w:sz w:val="24"/>
          <w:szCs w:val="24"/>
        </w:rPr>
        <w:t xml:space="preserve"> </w:t>
      </w:r>
      <w:proofErr w:type="spellStart"/>
      <w:r w:rsidRPr="00E34DBC">
        <w:rPr>
          <w:sz w:val="24"/>
          <w:szCs w:val="24"/>
        </w:rPr>
        <w:t>makanan</w:t>
      </w:r>
      <w:proofErr w:type="spellEnd"/>
      <w:r w:rsidRPr="00E34DBC">
        <w:rPr>
          <w:sz w:val="24"/>
          <w:szCs w:val="24"/>
        </w:rPr>
        <w:t xml:space="preserve"> yang </w:t>
      </w:r>
      <w:proofErr w:type="spellStart"/>
      <w:r w:rsidRPr="00E34DBC">
        <w:rPr>
          <w:sz w:val="24"/>
          <w:szCs w:val="24"/>
        </w:rPr>
        <w:t>berasal</w:t>
      </w:r>
      <w:proofErr w:type="spellEnd"/>
      <w:r w:rsidRPr="00E34DBC">
        <w:rPr>
          <w:sz w:val="24"/>
          <w:szCs w:val="24"/>
        </w:rPr>
        <w:t xml:space="preserve"> </w:t>
      </w:r>
      <w:proofErr w:type="spellStart"/>
      <w:r w:rsidRPr="00E34DBC">
        <w:rPr>
          <w:sz w:val="24"/>
          <w:szCs w:val="24"/>
        </w:rPr>
        <w:t>dari</w:t>
      </w:r>
      <w:proofErr w:type="spellEnd"/>
      <w:r w:rsidRPr="00E34DBC">
        <w:rPr>
          <w:sz w:val="24"/>
          <w:szCs w:val="24"/>
        </w:rPr>
        <w:t xml:space="preserve"> </w:t>
      </w:r>
      <w:proofErr w:type="spellStart"/>
      <w:r w:rsidRPr="00E34DBC">
        <w:rPr>
          <w:sz w:val="24"/>
          <w:szCs w:val="24"/>
        </w:rPr>
        <w:t>hewan</w:t>
      </w:r>
      <w:proofErr w:type="spellEnd"/>
      <w:r w:rsidRPr="00E34DBC">
        <w:rPr>
          <w:sz w:val="24"/>
          <w:szCs w:val="24"/>
        </w:rPr>
        <w:t xml:space="preserve"> </w:t>
      </w:r>
      <w:proofErr w:type="spellStart"/>
      <w:r w:rsidRPr="00E34DBC">
        <w:rPr>
          <w:sz w:val="24"/>
          <w:szCs w:val="24"/>
        </w:rPr>
        <w:t>saat</w:t>
      </w:r>
      <w:proofErr w:type="spellEnd"/>
      <w:r w:rsidRPr="00E34DBC">
        <w:rPr>
          <w:sz w:val="24"/>
          <w:szCs w:val="24"/>
        </w:rPr>
        <w:t xml:space="preserve"> </w:t>
      </w:r>
      <w:proofErr w:type="spellStart"/>
      <w:r w:rsidRPr="00E34DBC">
        <w:rPr>
          <w:sz w:val="24"/>
          <w:szCs w:val="24"/>
        </w:rPr>
        <w:t>ini</w:t>
      </w:r>
      <w:proofErr w:type="spellEnd"/>
      <w:r w:rsidRPr="00E34DBC">
        <w:rPr>
          <w:sz w:val="24"/>
          <w:szCs w:val="24"/>
        </w:rPr>
        <w:t xml:space="preserve"> </w:t>
      </w:r>
      <w:proofErr w:type="spellStart"/>
      <w:r w:rsidRPr="00E34DBC">
        <w:rPr>
          <w:sz w:val="24"/>
          <w:szCs w:val="24"/>
        </w:rPr>
        <w:t>diperlukan</w:t>
      </w:r>
      <w:proofErr w:type="spellEnd"/>
      <w:r w:rsidRPr="00E34DBC">
        <w:rPr>
          <w:sz w:val="24"/>
          <w:szCs w:val="24"/>
        </w:rPr>
        <w:t xml:space="preserve"> </w:t>
      </w:r>
      <w:proofErr w:type="spellStart"/>
      <w:r w:rsidRPr="00E34DBC">
        <w:rPr>
          <w:sz w:val="24"/>
          <w:szCs w:val="24"/>
        </w:rPr>
        <w:t>untuk</w:t>
      </w:r>
      <w:proofErr w:type="spellEnd"/>
      <w:r w:rsidRPr="00E34DBC">
        <w:rPr>
          <w:sz w:val="24"/>
          <w:szCs w:val="24"/>
        </w:rPr>
        <w:t xml:space="preserve"> </w:t>
      </w:r>
      <w:proofErr w:type="spellStart"/>
      <w:r w:rsidRPr="00E34DBC">
        <w:rPr>
          <w:sz w:val="24"/>
          <w:szCs w:val="24"/>
        </w:rPr>
        <w:t>mendukung</w:t>
      </w:r>
      <w:proofErr w:type="spellEnd"/>
      <w:r w:rsidRPr="00E34DBC">
        <w:rPr>
          <w:sz w:val="24"/>
          <w:szCs w:val="24"/>
        </w:rPr>
        <w:t xml:space="preserve"> program </w:t>
      </w:r>
      <w:proofErr w:type="spellStart"/>
      <w:r w:rsidRPr="00E34DBC">
        <w:rPr>
          <w:sz w:val="24"/>
          <w:szCs w:val="24"/>
        </w:rPr>
        <w:t>kesehatan</w:t>
      </w:r>
      <w:proofErr w:type="spellEnd"/>
      <w:r w:rsidRPr="00E34DBC">
        <w:rPr>
          <w:sz w:val="24"/>
          <w:szCs w:val="24"/>
        </w:rPr>
        <w:t xml:space="preserve"> </w:t>
      </w:r>
      <w:proofErr w:type="spellStart"/>
      <w:r w:rsidRPr="00E34DBC">
        <w:rPr>
          <w:sz w:val="24"/>
          <w:szCs w:val="24"/>
        </w:rPr>
        <w:t>masyarakat</w:t>
      </w:r>
      <w:proofErr w:type="spellEnd"/>
      <w:r w:rsidRPr="00E34DBC">
        <w:rPr>
          <w:sz w:val="24"/>
          <w:szCs w:val="24"/>
        </w:rPr>
        <w:t xml:space="preserve"> </w:t>
      </w:r>
      <w:proofErr w:type="spellStart"/>
      <w:r w:rsidRPr="00E34DBC">
        <w:rPr>
          <w:sz w:val="24"/>
          <w:szCs w:val="24"/>
        </w:rPr>
        <w:t>veteriner</w:t>
      </w:r>
      <w:proofErr w:type="spellEnd"/>
      <w:r w:rsidRPr="00E34DBC">
        <w:rPr>
          <w:sz w:val="24"/>
          <w:szCs w:val="24"/>
        </w:rPr>
        <w:t xml:space="preserve">. </w:t>
      </w:r>
      <w:proofErr w:type="spellStart"/>
      <w:r w:rsidRPr="00E34DBC">
        <w:rPr>
          <w:sz w:val="24"/>
          <w:szCs w:val="24"/>
        </w:rPr>
        <w:t>Penelitian</w:t>
      </w:r>
      <w:proofErr w:type="spellEnd"/>
      <w:r w:rsidRPr="00E34DBC">
        <w:rPr>
          <w:sz w:val="24"/>
          <w:szCs w:val="24"/>
        </w:rPr>
        <w:t xml:space="preserve"> </w:t>
      </w:r>
      <w:proofErr w:type="spellStart"/>
      <w:r w:rsidRPr="00E34DBC">
        <w:rPr>
          <w:sz w:val="24"/>
          <w:szCs w:val="24"/>
        </w:rPr>
        <w:t>ini</w:t>
      </w:r>
      <w:proofErr w:type="spellEnd"/>
      <w:r w:rsidRPr="00E34DBC">
        <w:rPr>
          <w:sz w:val="24"/>
          <w:szCs w:val="24"/>
        </w:rPr>
        <w:t xml:space="preserve"> </w:t>
      </w:r>
      <w:proofErr w:type="spellStart"/>
      <w:r w:rsidRPr="00E34DBC">
        <w:rPr>
          <w:sz w:val="24"/>
          <w:szCs w:val="24"/>
        </w:rPr>
        <w:t>menggambarkan</w:t>
      </w:r>
      <w:proofErr w:type="spellEnd"/>
      <w:r w:rsidRPr="00E34DBC">
        <w:rPr>
          <w:sz w:val="24"/>
          <w:szCs w:val="24"/>
        </w:rPr>
        <w:t xml:space="preserve"> </w:t>
      </w:r>
      <w:proofErr w:type="spellStart"/>
      <w:r w:rsidRPr="00E34DBC">
        <w:rPr>
          <w:sz w:val="24"/>
          <w:szCs w:val="24"/>
        </w:rPr>
        <w:t>metode</w:t>
      </w:r>
      <w:proofErr w:type="spellEnd"/>
      <w:r w:rsidRPr="00E34DBC">
        <w:rPr>
          <w:sz w:val="24"/>
          <w:szCs w:val="24"/>
        </w:rPr>
        <w:t xml:space="preserve"> </w:t>
      </w:r>
      <w:r w:rsidRPr="00E34DBC">
        <w:rPr>
          <w:i/>
          <w:sz w:val="24"/>
          <w:szCs w:val="24"/>
        </w:rPr>
        <w:t>bioassay</w:t>
      </w:r>
      <w:r w:rsidRPr="00E34DBC">
        <w:rPr>
          <w:sz w:val="24"/>
          <w:szCs w:val="24"/>
        </w:rPr>
        <w:t xml:space="preserve"> </w:t>
      </w:r>
      <w:proofErr w:type="spellStart"/>
      <w:r w:rsidRPr="00E34DBC">
        <w:rPr>
          <w:sz w:val="24"/>
          <w:szCs w:val="24"/>
        </w:rPr>
        <w:t>untuk</w:t>
      </w:r>
      <w:proofErr w:type="spellEnd"/>
      <w:r w:rsidRPr="00E34DBC">
        <w:rPr>
          <w:sz w:val="24"/>
          <w:szCs w:val="24"/>
        </w:rPr>
        <w:t xml:space="preserve"> </w:t>
      </w:r>
      <w:proofErr w:type="spellStart"/>
      <w:r w:rsidRPr="00E34DBC">
        <w:rPr>
          <w:sz w:val="24"/>
          <w:szCs w:val="24"/>
        </w:rPr>
        <w:t>mendeteksi</w:t>
      </w:r>
      <w:proofErr w:type="spellEnd"/>
      <w:r w:rsidRPr="00E34DBC">
        <w:rPr>
          <w:sz w:val="24"/>
          <w:szCs w:val="24"/>
        </w:rPr>
        <w:t xml:space="preserve"> </w:t>
      </w:r>
      <w:proofErr w:type="spellStart"/>
      <w:r w:rsidRPr="00E34DBC">
        <w:rPr>
          <w:sz w:val="24"/>
          <w:szCs w:val="24"/>
        </w:rPr>
        <w:t>residu</w:t>
      </w:r>
      <w:proofErr w:type="spellEnd"/>
      <w:r w:rsidRPr="00E34DBC">
        <w:rPr>
          <w:sz w:val="24"/>
          <w:szCs w:val="24"/>
        </w:rPr>
        <w:t xml:space="preserve"> </w:t>
      </w:r>
      <w:proofErr w:type="spellStart"/>
      <w:r w:rsidRPr="00E34DBC">
        <w:rPr>
          <w:sz w:val="24"/>
          <w:szCs w:val="24"/>
        </w:rPr>
        <w:t>antibiotik</w:t>
      </w:r>
      <w:proofErr w:type="spellEnd"/>
      <w:r w:rsidRPr="00E34DBC">
        <w:rPr>
          <w:sz w:val="24"/>
          <w:szCs w:val="24"/>
        </w:rPr>
        <w:t xml:space="preserve"> pada </w:t>
      </w:r>
      <w:proofErr w:type="spellStart"/>
      <w:r w:rsidRPr="00E34DBC">
        <w:rPr>
          <w:sz w:val="24"/>
          <w:szCs w:val="24"/>
        </w:rPr>
        <w:t>daging</w:t>
      </w:r>
      <w:proofErr w:type="spellEnd"/>
      <w:r w:rsidRPr="00E34DBC">
        <w:rPr>
          <w:sz w:val="24"/>
          <w:szCs w:val="24"/>
        </w:rPr>
        <w:t xml:space="preserve"> </w:t>
      </w:r>
      <w:proofErr w:type="spellStart"/>
      <w:r w:rsidRPr="00E34DBC">
        <w:rPr>
          <w:sz w:val="24"/>
          <w:szCs w:val="24"/>
        </w:rPr>
        <w:t>ayam</w:t>
      </w:r>
      <w:proofErr w:type="spellEnd"/>
      <w:r w:rsidRPr="00E34DBC">
        <w:rPr>
          <w:sz w:val="24"/>
          <w:szCs w:val="24"/>
        </w:rPr>
        <w:t xml:space="preserve"> dan </w:t>
      </w:r>
      <w:proofErr w:type="spellStart"/>
      <w:r w:rsidRPr="00E34DBC">
        <w:rPr>
          <w:sz w:val="24"/>
          <w:szCs w:val="24"/>
        </w:rPr>
        <w:t>telur</w:t>
      </w:r>
      <w:proofErr w:type="spellEnd"/>
      <w:r w:rsidRPr="00E34DBC">
        <w:rPr>
          <w:sz w:val="24"/>
          <w:szCs w:val="24"/>
        </w:rPr>
        <w:t xml:space="preserve"> </w:t>
      </w:r>
      <w:proofErr w:type="spellStart"/>
      <w:r w:rsidRPr="00E34DBC">
        <w:rPr>
          <w:sz w:val="24"/>
          <w:szCs w:val="24"/>
        </w:rPr>
        <w:t>dari</w:t>
      </w:r>
      <w:proofErr w:type="spellEnd"/>
      <w:r w:rsidRPr="00E34DBC">
        <w:rPr>
          <w:sz w:val="24"/>
          <w:szCs w:val="24"/>
        </w:rPr>
        <w:t xml:space="preserve"> pasar </w:t>
      </w:r>
      <w:proofErr w:type="spellStart"/>
      <w:r w:rsidRPr="00E34DBC">
        <w:rPr>
          <w:sz w:val="24"/>
          <w:szCs w:val="24"/>
        </w:rPr>
        <w:t>tradisional</w:t>
      </w:r>
      <w:proofErr w:type="spellEnd"/>
      <w:r w:rsidRPr="00E34DBC">
        <w:rPr>
          <w:sz w:val="24"/>
          <w:szCs w:val="24"/>
        </w:rPr>
        <w:t xml:space="preserve"> di Kota Yogyakarta. </w:t>
      </w:r>
      <w:proofErr w:type="spellStart"/>
      <w:r w:rsidRPr="00E34DBC">
        <w:rPr>
          <w:sz w:val="24"/>
          <w:szCs w:val="24"/>
        </w:rPr>
        <w:t>Sejumlah</w:t>
      </w:r>
      <w:proofErr w:type="spellEnd"/>
      <w:r w:rsidRPr="00E34DBC">
        <w:rPr>
          <w:sz w:val="24"/>
          <w:szCs w:val="24"/>
        </w:rPr>
        <w:t xml:space="preserve"> </w:t>
      </w:r>
      <w:proofErr w:type="spellStart"/>
      <w:r w:rsidRPr="00E34DBC">
        <w:rPr>
          <w:sz w:val="24"/>
          <w:szCs w:val="24"/>
        </w:rPr>
        <w:t>dua</w:t>
      </w:r>
      <w:proofErr w:type="spellEnd"/>
      <w:r w:rsidRPr="00E34DBC">
        <w:rPr>
          <w:sz w:val="24"/>
          <w:szCs w:val="24"/>
        </w:rPr>
        <w:t xml:space="preserve"> </w:t>
      </w:r>
      <w:proofErr w:type="spellStart"/>
      <w:r w:rsidRPr="00E34DBC">
        <w:rPr>
          <w:sz w:val="24"/>
          <w:szCs w:val="24"/>
        </w:rPr>
        <w:t>puluh</w:t>
      </w:r>
      <w:proofErr w:type="spellEnd"/>
      <w:r w:rsidRPr="00E34DBC">
        <w:rPr>
          <w:sz w:val="24"/>
          <w:szCs w:val="24"/>
        </w:rPr>
        <w:t xml:space="preserve"> </w:t>
      </w:r>
      <w:proofErr w:type="spellStart"/>
      <w:r w:rsidRPr="00E34DBC">
        <w:rPr>
          <w:sz w:val="24"/>
          <w:szCs w:val="24"/>
        </w:rPr>
        <w:t>empat</w:t>
      </w:r>
      <w:proofErr w:type="spellEnd"/>
      <w:r w:rsidRPr="00E34DBC">
        <w:rPr>
          <w:sz w:val="24"/>
          <w:szCs w:val="24"/>
        </w:rPr>
        <w:t xml:space="preserve"> </w:t>
      </w:r>
      <w:proofErr w:type="spellStart"/>
      <w:r w:rsidRPr="00E34DBC">
        <w:rPr>
          <w:sz w:val="24"/>
          <w:szCs w:val="24"/>
        </w:rPr>
        <w:t>sampel</w:t>
      </w:r>
      <w:proofErr w:type="spellEnd"/>
      <w:r w:rsidRPr="00E34DBC">
        <w:rPr>
          <w:sz w:val="24"/>
          <w:szCs w:val="24"/>
        </w:rPr>
        <w:t xml:space="preserve"> </w:t>
      </w:r>
      <w:proofErr w:type="spellStart"/>
      <w:r w:rsidRPr="00E34DBC">
        <w:rPr>
          <w:sz w:val="24"/>
          <w:szCs w:val="24"/>
        </w:rPr>
        <w:t>daging</w:t>
      </w:r>
      <w:proofErr w:type="spellEnd"/>
      <w:r w:rsidRPr="00E34DBC">
        <w:rPr>
          <w:sz w:val="24"/>
          <w:szCs w:val="24"/>
        </w:rPr>
        <w:t xml:space="preserve"> </w:t>
      </w:r>
      <w:proofErr w:type="spellStart"/>
      <w:r w:rsidRPr="00E34DBC">
        <w:rPr>
          <w:sz w:val="24"/>
          <w:szCs w:val="24"/>
        </w:rPr>
        <w:t>ayam</w:t>
      </w:r>
      <w:proofErr w:type="spellEnd"/>
      <w:r w:rsidRPr="00E34DBC">
        <w:rPr>
          <w:sz w:val="24"/>
          <w:szCs w:val="24"/>
        </w:rPr>
        <w:t xml:space="preserve"> dan 24 </w:t>
      </w:r>
      <w:proofErr w:type="spellStart"/>
      <w:r w:rsidRPr="00E34DBC">
        <w:rPr>
          <w:sz w:val="24"/>
          <w:szCs w:val="24"/>
        </w:rPr>
        <w:t>sampel</w:t>
      </w:r>
      <w:proofErr w:type="spellEnd"/>
      <w:r w:rsidRPr="00E34DBC">
        <w:rPr>
          <w:sz w:val="24"/>
          <w:szCs w:val="24"/>
        </w:rPr>
        <w:t xml:space="preserve"> </w:t>
      </w:r>
      <w:proofErr w:type="spellStart"/>
      <w:r w:rsidRPr="00E34DBC">
        <w:rPr>
          <w:sz w:val="24"/>
          <w:szCs w:val="24"/>
        </w:rPr>
        <w:t>telur</w:t>
      </w:r>
      <w:proofErr w:type="spellEnd"/>
      <w:r w:rsidRPr="00E34DBC">
        <w:rPr>
          <w:sz w:val="24"/>
          <w:szCs w:val="24"/>
        </w:rPr>
        <w:t xml:space="preserve"> </w:t>
      </w:r>
      <w:proofErr w:type="spellStart"/>
      <w:r w:rsidRPr="00E34DBC">
        <w:rPr>
          <w:sz w:val="24"/>
          <w:szCs w:val="24"/>
        </w:rPr>
        <w:t>diambil</w:t>
      </w:r>
      <w:proofErr w:type="spellEnd"/>
      <w:r w:rsidRPr="00E34DBC">
        <w:rPr>
          <w:sz w:val="24"/>
          <w:szCs w:val="24"/>
        </w:rPr>
        <w:t xml:space="preserve"> </w:t>
      </w:r>
      <w:proofErr w:type="spellStart"/>
      <w:r w:rsidRPr="00E34DBC">
        <w:rPr>
          <w:sz w:val="24"/>
          <w:szCs w:val="24"/>
        </w:rPr>
        <w:t>dari</w:t>
      </w:r>
      <w:proofErr w:type="spellEnd"/>
      <w:r w:rsidRPr="00E34DBC">
        <w:rPr>
          <w:sz w:val="24"/>
          <w:szCs w:val="24"/>
        </w:rPr>
        <w:t xml:space="preserve"> 8 pasar </w:t>
      </w:r>
      <w:proofErr w:type="spellStart"/>
      <w:r w:rsidRPr="00E34DBC">
        <w:rPr>
          <w:sz w:val="24"/>
          <w:szCs w:val="24"/>
        </w:rPr>
        <w:t>tradisional</w:t>
      </w:r>
      <w:proofErr w:type="spellEnd"/>
      <w:r w:rsidRPr="00E34DBC">
        <w:rPr>
          <w:sz w:val="24"/>
          <w:szCs w:val="24"/>
        </w:rPr>
        <w:t xml:space="preserve"> di </w:t>
      </w:r>
      <w:proofErr w:type="spellStart"/>
      <w:r w:rsidRPr="00E34DBC">
        <w:rPr>
          <w:sz w:val="24"/>
          <w:szCs w:val="24"/>
        </w:rPr>
        <w:t>kota</w:t>
      </w:r>
      <w:proofErr w:type="spellEnd"/>
      <w:r w:rsidRPr="00E34DBC">
        <w:rPr>
          <w:sz w:val="24"/>
          <w:szCs w:val="24"/>
        </w:rPr>
        <w:t xml:space="preserve"> Yogyakarta. </w:t>
      </w:r>
      <w:proofErr w:type="spellStart"/>
      <w:r w:rsidRPr="00E34DBC">
        <w:rPr>
          <w:sz w:val="24"/>
          <w:szCs w:val="24"/>
        </w:rPr>
        <w:t>Sampel</w:t>
      </w:r>
      <w:proofErr w:type="spellEnd"/>
      <w:r w:rsidRPr="00E34DBC">
        <w:rPr>
          <w:sz w:val="24"/>
          <w:szCs w:val="24"/>
        </w:rPr>
        <w:t xml:space="preserve"> </w:t>
      </w:r>
      <w:proofErr w:type="spellStart"/>
      <w:r w:rsidRPr="00E34DBC">
        <w:rPr>
          <w:sz w:val="24"/>
          <w:szCs w:val="24"/>
        </w:rPr>
        <w:t>diperiksa</w:t>
      </w:r>
      <w:proofErr w:type="spellEnd"/>
      <w:r w:rsidRPr="00E34DBC">
        <w:rPr>
          <w:sz w:val="24"/>
          <w:szCs w:val="24"/>
        </w:rPr>
        <w:t xml:space="preserve"> di </w:t>
      </w:r>
      <w:proofErr w:type="spellStart"/>
      <w:r>
        <w:rPr>
          <w:sz w:val="24"/>
          <w:szCs w:val="24"/>
        </w:rPr>
        <w:t>Balai</w:t>
      </w:r>
      <w:proofErr w:type="spellEnd"/>
      <w:r>
        <w:rPr>
          <w:sz w:val="24"/>
          <w:szCs w:val="24"/>
        </w:rPr>
        <w:t xml:space="preserve"> </w:t>
      </w:r>
      <w:proofErr w:type="spellStart"/>
      <w:r>
        <w:rPr>
          <w:sz w:val="24"/>
          <w:szCs w:val="24"/>
        </w:rPr>
        <w:t>Besar</w:t>
      </w:r>
      <w:proofErr w:type="spellEnd"/>
      <w:r>
        <w:rPr>
          <w:sz w:val="24"/>
          <w:szCs w:val="24"/>
        </w:rPr>
        <w:t xml:space="preserve"> </w:t>
      </w:r>
      <w:proofErr w:type="spellStart"/>
      <w:r>
        <w:rPr>
          <w:sz w:val="24"/>
          <w:szCs w:val="24"/>
        </w:rPr>
        <w:t>Veteriner</w:t>
      </w:r>
      <w:proofErr w:type="spellEnd"/>
      <w:r>
        <w:rPr>
          <w:sz w:val="24"/>
          <w:szCs w:val="24"/>
        </w:rPr>
        <w:t xml:space="preserve"> </w:t>
      </w:r>
      <w:r w:rsidRPr="00E34DBC">
        <w:rPr>
          <w:sz w:val="24"/>
          <w:szCs w:val="24"/>
        </w:rPr>
        <w:t xml:space="preserve">Wates, Yogyakarta, Indonesia </w:t>
      </w:r>
      <w:proofErr w:type="spellStart"/>
      <w:r w:rsidRPr="00E34DBC">
        <w:rPr>
          <w:sz w:val="24"/>
          <w:szCs w:val="24"/>
        </w:rPr>
        <w:t>menggunakan</w:t>
      </w:r>
      <w:proofErr w:type="spellEnd"/>
      <w:r w:rsidRPr="00E34DBC">
        <w:rPr>
          <w:sz w:val="24"/>
          <w:szCs w:val="24"/>
        </w:rPr>
        <w:t xml:space="preserve"> </w:t>
      </w:r>
      <w:proofErr w:type="spellStart"/>
      <w:r w:rsidRPr="00E34DBC">
        <w:rPr>
          <w:sz w:val="24"/>
          <w:szCs w:val="24"/>
        </w:rPr>
        <w:t>metode</w:t>
      </w:r>
      <w:proofErr w:type="spellEnd"/>
      <w:r w:rsidRPr="00E34DBC">
        <w:rPr>
          <w:sz w:val="24"/>
          <w:szCs w:val="24"/>
        </w:rPr>
        <w:t xml:space="preserve"> </w:t>
      </w:r>
      <w:r>
        <w:rPr>
          <w:i/>
          <w:sz w:val="24"/>
          <w:szCs w:val="24"/>
        </w:rPr>
        <w:t>b</w:t>
      </w:r>
      <w:r w:rsidRPr="00E34DBC">
        <w:rPr>
          <w:i/>
          <w:sz w:val="24"/>
          <w:szCs w:val="24"/>
        </w:rPr>
        <w:t>ioassay</w:t>
      </w:r>
      <w:r w:rsidRPr="00E34DBC">
        <w:rPr>
          <w:sz w:val="24"/>
          <w:szCs w:val="24"/>
        </w:rPr>
        <w:t xml:space="preserve"> </w:t>
      </w:r>
      <w:proofErr w:type="spellStart"/>
      <w:r w:rsidRPr="00E34DBC">
        <w:rPr>
          <w:sz w:val="24"/>
          <w:szCs w:val="24"/>
        </w:rPr>
        <w:t>untuk</w:t>
      </w:r>
      <w:proofErr w:type="spellEnd"/>
      <w:r w:rsidRPr="00E34DBC">
        <w:rPr>
          <w:sz w:val="24"/>
          <w:szCs w:val="24"/>
        </w:rPr>
        <w:t xml:space="preserve"> </w:t>
      </w:r>
      <w:proofErr w:type="spellStart"/>
      <w:r w:rsidRPr="00E34DBC">
        <w:rPr>
          <w:sz w:val="24"/>
          <w:szCs w:val="24"/>
        </w:rPr>
        <w:t>mendeteksi</w:t>
      </w:r>
      <w:proofErr w:type="spellEnd"/>
      <w:r w:rsidRPr="00E34DBC">
        <w:rPr>
          <w:sz w:val="24"/>
          <w:szCs w:val="24"/>
        </w:rPr>
        <w:t xml:space="preserve"> </w:t>
      </w:r>
      <w:proofErr w:type="spellStart"/>
      <w:r w:rsidRPr="00E34DBC">
        <w:rPr>
          <w:sz w:val="24"/>
          <w:szCs w:val="24"/>
        </w:rPr>
        <w:t>residu</w:t>
      </w:r>
      <w:proofErr w:type="spellEnd"/>
      <w:r w:rsidRPr="00E34DBC">
        <w:rPr>
          <w:sz w:val="24"/>
          <w:szCs w:val="24"/>
        </w:rPr>
        <w:t xml:space="preserve"> </w:t>
      </w:r>
      <w:proofErr w:type="spellStart"/>
      <w:r w:rsidRPr="00E34DBC">
        <w:rPr>
          <w:sz w:val="24"/>
          <w:szCs w:val="24"/>
        </w:rPr>
        <w:t>peni</w:t>
      </w:r>
      <w:r>
        <w:rPr>
          <w:sz w:val="24"/>
          <w:szCs w:val="24"/>
        </w:rPr>
        <w:t>sil</w:t>
      </w:r>
      <w:r w:rsidRPr="00E34DBC">
        <w:rPr>
          <w:sz w:val="24"/>
          <w:szCs w:val="24"/>
        </w:rPr>
        <w:t>in</w:t>
      </w:r>
      <w:proofErr w:type="spellEnd"/>
      <w:r w:rsidRPr="00E34DBC">
        <w:rPr>
          <w:sz w:val="24"/>
          <w:szCs w:val="24"/>
        </w:rPr>
        <w:t xml:space="preserve">, </w:t>
      </w:r>
      <w:proofErr w:type="spellStart"/>
      <w:r w:rsidRPr="00E34DBC">
        <w:rPr>
          <w:sz w:val="24"/>
          <w:szCs w:val="24"/>
        </w:rPr>
        <w:t>aminogl</w:t>
      </w:r>
      <w:r>
        <w:rPr>
          <w:sz w:val="24"/>
          <w:szCs w:val="24"/>
        </w:rPr>
        <w:t>ik</w:t>
      </w:r>
      <w:r w:rsidRPr="00E34DBC">
        <w:rPr>
          <w:sz w:val="24"/>
          <w:szCs w:val="24"/>
        </w:rPr>
        <w:t>osid</w:t>
      </w:r>
      <w:r>
        <w:rPr>
          <w:sz w:val="24"/>
          <w:szCs w:val="24"/>
        </w:rPr>
        <w:t>a</w:t>
      </w:r>
      <w:proofErr w:type="spellEnd"/>
      <w:r w:rsidRPr="00E34DBC">
        <w:rPr>
          <w:sz w:val="24"/>
          <w:szCs w:val="24"/>
        </w:rPr>
        <w:t xml:space="preserve">, </w:t>
      </w:r>
      <w:proofErr w:type="spellStart"/>
      <w:r w:rsidRPr="00E34DBC">
        <w:rPr>
          <w:sz w:val="24"/>
          <w:szCs w:val="24"/>
        </w:rPr>
        <w:t>ma</w:t>
      </w:r>
      <w:r>
        <w:rPr>
          <w:sz w:val="24"/>
          <w:szCs w:val="24"/>
        </w:rPr>
        <w:t>k</w:t>
      </w:r>
      <w:r w:rsidRPr="00E34DBC">
        <w:rPr>
          <w:sz w:val="24"/>
          <w:szCs w:val="24"/>
        </w:rPr>
        <w:t>rolid</w:t>
      </w:r>
      <w:r>
        <w:rPr>
          <w:sz w:val="24"/>
          <w:szCs w:val="24"/>
        </w:rPr>
        <w:t>a</w:t>
      </w:r>
      <w:proofErr w:type="spellEnd"/>
      <w:r w:rsidRPr="00E34DBC">
        <w:rPr>
          <w:sz w:val="24"/>
          <w:szCs w:val="24"/>
        </w:rPr>
        <w:t xml:space="preserve">, dan </w:t>
      </w:r>
      <w:proofErr w:type="spellStart"/>
      <w:r w:rsidRPr="00E34DBC">
        <w:rPr>
          <w:sz w:val="24"/>
          <w:szCs w:val="24"/>
        </w:rPr>
        <w:t>tetrasiklin</w:t>
      </w:r>
      <w:proofErr w:type="spellEnd"/>
      <w:r w:rsidRPr="00E34DBC">
        <w:rPr>
          <w:sz w:val="24"/>
          <w:szCs w:val="24"/>
        </w:rPr>
        <w:t xml:space="preserve">. </w:t>
      </w:r>
      <w:proofErr w:type="spellStart"/>
      <w:r w:rsidRPr="00E34DBC">
        <w:rPr>
          <w:sz w:val="24"/>
          <w:szCs w:val="24"/>
        </w:rPr>
        <w:t>Metode</w:t>
      </w:r>
      <w:proofErr w:type="spellEnd"/>
      <w:r w:rsidRPr="00E34DBC">
        <w:rPr>
          <w:sz w:val="24"/>
          <w:szCs w:val="24"/>
        </w:rPr>
        <w:t xml:space="preserve"> </w:t>
      </w:r>
      <w:proofErr w:type="spellStart"/>
      <w:r w:rsidRPr="00E34DBC">
        <w:rPr>
          <w:sz w:val="24"/>
          <w:szCs w:val="24"/>
        </w:rPr>
        <w:t>ini</w:t>
      </w:r>
      <w:proofErr w:type="spellEnd"/>
      <w:r w:rsidRPr="00E34DBC">
        <w:rPr>
          <w:sz w:val="24"/>
          <w:szCs w:val="24"/>
        </w:rPr>
        <w:t xml:space="preserve"> </w:t>
      </w:r>
      <w:proofErr w:type="spellStart"/>
      <w:r w:rsidRPr="00E34DBC">
        <w:rPr>
          <w:sz w:val="24"/>
          <w:szCs w:val="24"/>
        </w:rPr>
        <w:t>menggunakan</w:t>
      </w:r>
      <w:proofErr w:type="spellEnd"/>
      <w:r w:rsidRPr="00E34DBC">
        <w:rPr>
          <w:sz w:val="24"/>
          <w:szCs w:val="24"/>
        </w:rPr>
        <w:t xml:space="preserve"> </w:t>
      </w:r>
      <w:proofErr w:type="spellStart"/>
      <w:r w:rsidRPr="00E34DBC">
        <w:rPr>
          <w:sz w:val="24"/>
          <w:szCs w:val="24"/>
        </w:rPr>
        <w:t>beberapa</w:t>
      </w:r>
      <w:proofErr w:type="spellEnd"/>
      <w:r w:rsidRPr="00E34DBC">
        <w:rPr>
          <w:sz w:val="24"/>
          <w:szCs w:val="24"/>
        </w:rPr>
        <w:t xml:space="preserve"> </w:t>
      </w:r>
      <w:proofErr w:type="spellStart"/>
      <w:r w:rsidRPr="00E34DBC">
        <w:rPr>
          <w:sz w:val="24"/>
          <w:szCs w:val="24"/>
        </w:rPr>
        <w:t>bakteri</w:t>
      </w:r>
      <w:proofErr w:type="spellEnd"/>
      <w:r w:rsidRPr="00E34DBC">
        <w:rPr>
          <w:sz w:val="24"/>
          <w:szCs w:val="24"/>
        </w:rPr>
        <w:t xml:space="preserve">, </w:t>
      </w:r>
      <w:proofErr w:type="spellStart"/>
      <w:r w:rsidRPr="00E34DBC">
        <w:rPr>
          <w:sz w:val="24"/>
          <w:szCs w:val="24"/>
        </w:rPr>
        <w:t>seperti</w:t>
      </w:r>
      <w:proofErr w:type="spellEnd"/>
      <w:r w:rsidRPr="00E34DBC">
        <w:rPr>
          <w:sz w:val="24"/>
          <w:szCs w:val="24"/>
        </w:rPr>
        <w:t xml:space="preserve"> </w:t>
      </w:r>
      <w:r w:rsidRPr="00E34DBC">
        <w:rPr>
          <w:i/>
          <w:sz w:val="24"/>
          <w:szCs w:val="24"/>
        </w:rPr>
        <w:t xml:space="preserve">Bacillus </w:t>
      </w:r>
      <w:proofErr w:type="spellStart"/>
      <w:r w:rsidRPr="00E34DBC">
        <w:rPr>
          <w:i/>
          <w:sz w:val="24"/>
          <w:szCs w:val="24"/>
        </w:rPr>
        <w:t>stearothermophillus</w:t>
      </w:r>
      <w:proofErr w:type="spellEnd"/>
      <w:r w:rsidRPr="00E34DBC">
        <w:rPr>
          <w:sz w:val="24"/>
          <w:szCs w:val="24"/>
        </w:rPr>
        <w:t xml:space="preserve">, </w:t>
      </w:r>
      <w:r w:rsidRPr="00E34DBC">
        <w:rPr>
          <w:i/>
          <w:sz w:val="24"/>
          <w:szCs w:val="24"/>
        </w:rPr>
        <w:t>B. cereus</w:t>
      </w:r>
      <w:r w:rsidRPr="00E34DBC">
        <w:rPr>
          <w:sz w:val="24"/>
          <w:szCs w:val="24"/>
        </w:rPr>
        <w:t xml:space="preserve">, </w:t>
      </w:r>
      <w:r w:rsidRPr="00E34DBC">
        <w:rPr>
          <w:i/>
          <w:sz w:val="24"/>
          <w:szCs w:val="24"/>
        </w:rPr>
        <w:t>B. subtilis</w:t>
      </w:r>
      <w:r w:rsidRPr="00E34DBC">
        <w:rPr>
          <w:sz w:val="24"/>
          <w:szCs w:val="24"/>
        </w:rPr>
        <w:t xml:space="preserve">, dan </w:t>
      </w:r>
      <w:proofErr w:type="spellStart"/>
      <w:r w:rsidRPr="00E34DBC">
        <w:rPr>
          <w:i/>
          <w:sz w:val="24"/>
          <w:szCs w:val="24"/>
        </w:rPr>
        <w:t>Kocuria</w:t>
      </w:r>
      <w:proofErr w:type="spellEnd"/>
      <w:r w:rsidRPr="00E34DBC">
        <w:rPr>
          <w:i/>
          <w:sz w:val="24"/>
          <w:szCs w:val="24"/>
        </w:rPr>
        <w:t xml:space="preserve"> </w:t>
      </w:r>
      <w:proofErr w:type="spellStart"/>
      <w:r w:rsidRPr="00E34DBC">
        <w:rPr>
          <w:i/>
          <w:sz w:val="24"/>
          <w:szCs w:val="24"/>
        </w:rPr>
        <w:t>rizophila</w:t>
      </w:r>
      <w:proofErr w:type="spellEnd"/>
      <w:r w:rsidRPr="00E34DBC">
        <w:rPr>
          <w:sz w:val="24"/>
          <w:szCs w:val="24"/>
        </w:rPr>
        <w:t>.</w:t>
      </w:r>
    </w:p>
    <w:p w14:paraId="0D40AFBC" w14:textId="77777777" w:rsidR="00E34DBC" w:rsidRDefault="00E34DBC" w:rsidP="00E34DBC">
      <w:pPr>
        <w:spacing w:line="480" w:lineRule="auto"/>
        <w:jc w:val="both"/>
        <w:rPr>
          <w:sz w:val="24"/>
          <w:szCs w:val="24"/>
        </w:rPr>
      </w:pPr>
      <w:proofErr w:type="spellStart"/>
      <w:r w:rsidRPr="00E34DBC">
        <w:rPr>
          <w:sz w:val="24"/>
          <w:szCs w:val="24"/>
        </w:rPr>
        <w:t>Persentase</w:t>
      </w:r>
      <w:proofErr w:type="spellEnd"/>
      <w:r w:rsidRPr="00E34DBC">
        <w:rPr>
          <w:sz w:val="24"/>
          <w:szCs w:val="24"/>
        </w:rPr>
        <w:t xml:space="preserve"> </w:t>
      </w:r>
      <w:proofErr w:type="spellStart"/>
      <w:r w:rsidRPr="00E34DBC">
        <w:rPr>
          <w:sz w:val="24"/>
          <w:szCs w:val="24"/>
        </w:rPr>
        <w:t>hasil</w:t>
      </w:r>
      <w:proofErr w:type="spellEnd"/>
      <w:r w:rsidRPr="00E34DBC">
        <w:rPr>
          <w:sz w:val="24"/>
          <w:szCs w:val="24"/>
        </w:rPr>
        <w:t xml:space="preserve"> </w:t>
      </w:r>
      <w:proofErr w:type="spellStart"/>
      <w:r w:rsidRPr="00E34DBC">
        <w:rPr>
          <w:sz w:val="24"/>
          <w:szCs w:val="24"/>
        </w:rPr>
        <w:t>menunjukkan</w:t>
      </w:r>
      <w:proofErr w:type="spellEnd"/>
      <w:r w:rsidRPr="00E34DBC">
        <w:rPr>
          <w:sz w:val="24"/>
          <w:szCs w:val="24"/>
        </w:rPr>
        <w:t xml:space="preserve"> </w:t>
      </w:r>
      <w:proofErr w:type="spellStart"/>
      <w:r w:rsidRPr="00E34DBC">
        <w:rPr>
          <w:sz w:val="24"/>
          <w:szCs w:val="24"/>
        </w:rPr>
        <w:t>bahwa</w:t>
      </w:r>
      <w:proofErr w:type="spellEnd"/>
      <w:r w:rsidRPr="00E34DBC">
        <w:rPr>
          <w:sz w:val="24"/>
          <w:szCs w:val="24"/>
        </w:rPr>
        <w:t xml:space="preserve"> </w:t>
      </w:r>
      <w:proofErr w:type="spellStart"/>
      <w:r w:rsidRPr="00E34DBC">
        <w:rPr>
          <w:sz w:val="24"/>
          <w:szCs w:val="24"/>
        </w:rPr>
        <w:t>sampel</w:t>
      </w:r>
      <w:proofErr w:type="spellEnd"/>
      <w:r w:rsidRPr="00E34DBC">
        <w:rPr>
          <w:sz w:val="24"/>
          <w:szCs w:val="24"/>
        </w:rPr>
        <w:t xml:space="preserve"> 8,3% (2/24) </w:t>
      </w:r>
      <w:proofErr w:type="spellStart"/>
      <w:r w:rsidRPr="00E34DBC">
        <w:rPr>
          <w:sz w:val="24"/>
          <w:szCs w:val="24"/>
        </w:rPr>
        <w:t>dari</w:t>
      </w:r>
      <w:proofErr w:type="spellEnd"/>
      <w:r w:rsidRPr="00E34DBC">
        <w:rPr>
          <w:sz w:val="24"/>
          <w:szCs w:val="24"/>
        </w:rPr>
        <w:t xml:space="preserve"> </w:t>
      </w:r>
      <w:proofErr w:type="spellStart"/>
      <w:r w:rsidRPr="00E34DBC">
        <w:rPr>
          <w:sz w:val="24"/>
          <w:szCs w:val="24"/>
        </w:rPr>
        <w:t>ayam</w:t>
      </w:r>
      <w:proofErr w:type="spellEnd"/>
      <w:r w:rsidRPr="00E34DBC">
        <w:rPr>
          <w:sz w:val="24"/>
          <w:szCs w:val="24"/>
        </w:rPr>
        <w:t xml:space="preserve"> yang </w:t>
      </w:r>
      <w:proofErr w:type="spellStart"/>
      <w:r w:rsidRPr="00E34DBC">
        <w:rPr>
          <w:sz w:val="24"/>
          <w:szCs w:val="24"/>
        </w:rPr>
        <w:t>diuji</w:t>
      </w:r>
      <w:proofErr w:type="spellEnd"/>
      <w:r w:rsidRPr="00E34DBC">
        <w:rPr>
          <w:sz w:val="24"/>
          <w:szCs w:val="24"/>
        </w:rPr>
        <w:t xml:space="preserve"> </w:t>
      </w:r>
      <w:proofErr w:type="spellStart"/>
      <w:r w:rsidRPr="00E34DBC">
        <w:rPr>
          <w:sz w:val="24"/>
          <w:szCs w:val="24"/>
        </w:rPr>
        <w:t>positif</w:t>
      </w:r>
      <w:proofErr w:type="spellEnd"/>
      <w:r w:rsidRPr="00E34DBC">
        <w:rPr>
          <w:sz w:val="24"/>
          <w:szCs w:val="24"/>
        </w:rPr>
        <w:t xml:space="preserve"> </w:t>
      </w:r>
      <w:proofErr w:type="spellStart"/>
      <w:r w:rsidRPr="00E34DBC">
        <w:rPr>
          <w:sz w:val="24"/>
          <w:szCs w:val="24"/>
        </w:rPr>
        <w:t>mengandung</w:t>
      </w:r>
      <w:proofErr w:type="spellEnd"/>
      <w:r w:rsidRPr="00E34DBC">
        <w:rPr>
          <w:sz w:val="24"/>
          <w:szCs w:val="24"/>
        </w:rPr>
        <w:t xml:space="preserve"> </w:t>
      </w:r>
      <w:proofErr w:type="spellStart"/>
      <w:r w:rsidRPr="00E34DBC">
        <w:rPr>
          <w:sz w:val="24"/>
          <w:szCs w:val="24"/>
        </w:rPr>
        <w:t>residu</w:t>
      </w:r>
      <w:proofErr w:type="spellEnd"/>
      <w:r w:rsidRPr="00E34DBC">
        <w:rPr>
          <w:sz w:val="24"/>
          <w:szCs w:val="24"/>
        </w:rPr>
        <w:t xml:space="preserve"> </w:t>
      </w:r>
      <w:proofErr w:type="spellStart"/>
      <w:r w:rsidRPr="00E34DBC">
        <w:rPr>
          <w:sz w:val="24"/>
          <w:szCs w:val="24"/>
        </w:rPr>
        <w:t>antibiotik</w:t>
      </w:r>
      <w:proofErr w:type="spellEnd"/>
      <w:r w:rsidRPr="00E34DBC">
        <w:rPr>
          <w:sz w:val="24"/>
          <w:szCs w:val="24"/>
        </w:rPr>
        <w:t xml:space="preserve"> oxytetracycline. </w:t>
      </w:r>
      <w:proofErr w:type="spellStart"/>
      <w:r w:rsidRPr="00E34DBC">
        <w:rPr>
          <w:sz w:val="24"/>
          <w:szCs w:val="24"/>
        </w:rPr>
        <w:t>Sementara</w:t>
      </w:r>
      <w:proofErr w:type="spellEnd"/>
      <w:r w:rsidRPr="00E34DBC">
        <w:rPr>
          <w:sz w:val="24"/>
          <w:szCs w:val="24"/>
        </w:rPr>
        <w:t xml:space="preserve"> </w:t>
      </w:r>
      <w:proofErr w:type="spellStart"/>
      <w:r w:rsidRPr="00E34DBC">
        <w:rPr>
          <w:sz w:val="24"/>
          <w:szCs w:val="24"/>
        </w:rPr>
        <w:t>itu</w:t>
      </w:r>
      <w:proofErr w:type="spellEnd"/>
      <w:r w:rsidRPr="00E34DBC">
        <w:rPr>
          <w:sz w:val="24"/>
          <w:szCs w:val="24"/>
        </w:rPr>
        <w:t xml:space="preserve">, </w:t>
      </w:r>
      <w:proofErr w:type="spellStart"/>
      <w:r w:rsidRPr="00E34DBC">
        <w:rPr>
          <w:sz w:val="24"/>
          <w:szCs w:val="24"/>
        </w:rPr>
        <w:t>sebanyak</w:t>
      </w:r>
      <w:proofErr w:type="spellEnd"/>
      <w:r w:rsidRPr="00E34DBC">
        <w:rPr>
          <w:sz w:val="24"/>
          <w:szCs w:val="24"/>
        </w:rPr>
        <w:t xml:space="preserve"> 75% (18/24) </w:t>
      </w:r>
      <w:proofErr w:type="spellStart"/>
      <w:r w:rsidRPr="00E34DBC">
        <w:rPr>
          <w:sz w:val="24"/>
          <w:szCs w:val="24"/>
        </w:rPr>
        <w:t>sampel</w:t>
      </w:r>
      <w:proofErr w:type="spellEnd"/>
      <w:r w:rsidRPr="00E34DBC">
        <w:rPr>
          <w:sz w:val="24"/>
          <w:szCs w:val="24"/>
        </w:rPr>
        <w:t xml:space="preserve"> </w:t>
      </w:r>
      <w:proofErr w:type="spellStart"/>
      <w:r w:rsidRPr="00E34DBC">
        <w:rPr>
          <w:sz w:val="24"/>
          <w:szCs w:val="24"/>
        </w:rPr>
        <w:t>telur</w:t>
      </w:r>
      <w:proofErr w:type="spellEnd"/>
      <w:r w:rsidRPr="00E34DBC">
        <w:rPr>
          <w:sz w:val="24"/>
          <w:szCs w:val="24"/>
        </w:rPr>
        <w:t xml:space="preserve"> </w:t>
      </w:r>
      <w:proofErr w:type="spellStart"/>
      <w:r w:rsidRPr="00E34DBC">
        <w:rPr>
          <w:sz w:val="24"/>
          <w:szCs w:val="24"/>
        </w:rPr>
        <w:t>positif</w:t>
      </w:r>
      <w:proofErr w:type="spellEnd"/>
      <w:r w:rsidRPr="00E34DBC">
        <w:rPr>
          <w:sz w:val="24"/>
          <w:szCs w:val="24"/>
        </w:rPr>
        <w:t xml:space="preserve"> </w:t>
      </w:r>
      <w:proofErr w:type="spellStart"/>
      <w:r w:rsidRPr="00E34DBC">
        <w:rPr>
          <w:sz w:val="24"/>
          <w:szCs w:val="24"/>
        </w:rPr>
        <w:lastRenderedPageBreak/>
        <w:t>mengandung</w:t>
      </w:r>
      <w:proofErr w:type="spellEnd"/>
      <w:r w:rsidRPr="00E34DBC">
        <w:rPr>
          <w:sz w:val="24"/>
          <w:szCs w:val="24"/>
        </w:rPr>
        <w:t xml:space="preserve"> </w:t>
      </w:r>
      <w:proofErr w:type="spellStart"/>
      <w:r w:rsidRPr="00E34DBC">
        <w:rPr>
          <w:sz w:val="24"/>
          <w:szCs w:val="24"/>
        </w:rPr>
        <w:t>residu</w:t>
      </w:r>
      <w:proofErr w:type="spellEnd"/>
      <w:r w:rsidRPr="00E34DBC">
        <w:rPr>
          <w:sz w:val="24"/>
          <w:szCs w:val="24"/>
        </w:rPr>
        <w:t xml:space="preserve"> </w:t>
      </w:r>
      <w:proofErr w:type="spellStart"/>
      <w:r w:rsidRPr="00E34DBC">
        <w:rPr>
          <w:sz w:val="24"/>
          <w:szCs w:val="24"/>
        </w:rPr>
        <w:t>antibiotik</w:t>
      </w:r>
      <w:proofErr w:type="spellEnd"/>
      <w:r w:rsidRPr="00E34DBC">
        <w:rPr>
          <w:sz w:val="24"/>
          <w:szCs w:val="24"/>
        </w:rPr>
        <w:t xml:space="preserve"> </w:t>
      </w:r>
      <w:proofErr w:type="spellStart"/>
      <w:r w:rsidRPr="00E34DBC">
        <w:rPr>
          <w:sz w:val="24"/>
          <w:szCs w:val="24"/>
        </w:rPr>
        <w:t>penisilin</w:t>
      </w:r>
      <w:proofErr w:type="spellEnd"/>
      <w:r w:rsidRPr="00E34DBC">
        <w:rPr>
          <w:sz w:val="24"/>
          <w:szCs w:val="24"/>
        </w:rPr>
        <w:t xml:space="preserve">, </w:t>
      </w:r>
      <w:proofErr w:type="spellStart"/>
      <w:r w:rsidRPr="00E34DBC">
        <w:rPr>
          <w:sz w:val="24"/>
          <w:szCs w:val="24"/>
        </w:rPr>
        <w:t>residu</w:t>
      </w:r>
      <w:proofErr w:type="spellEnd"/>
      <w:r w:rsidRPr="00E34DBC">
        <w:rPr>
          <w:sz w:val="24"/>
          <w:szCs w:val="24"/>
        </w:rPr>
        <w:t xml:space="preserve"> </w:t>
      </w:r>
      <w:proofErr w:type="spellStart"/>
      <w:r w:rsidRPr="00E34DBC">
        <w:rPr>
          <w:sz w:val="24"/>
          <w:szCs w:val="24"/>
        </w:rPr>
        <w:t>positif</w:t>
      </w:r>
      <w:proofErr w:type="spellEnd"/>
      <w:r w:rsidRPr="00E34DBC">
        <w:rPr>
          <w:sz w:val="24"/>
          <w:szCs w:val="24"/>
        </w:rPr>
        <w:t xml:space="preserve"> </w:t>
      </w:r>
      <w:proofErr w:type="spellStart"/>
      <w:r w:rsidRPr="00E34DBC">
        <w:rPr>
          <w:sz w:val="24"/>
          <w:szCs w:val="24"/>
        </w:rPr>
        <w:t>aminoglikosida</w:t>
      </w:r>
      <w:proofErr w:type="spellEnd"/>
      <w:r w:rsidRPr="00E34DBC">
        <w:rPr>
          <w:sz w:val="24"/>
          <w:szCs w:val="24"/>
        </w:rPr>
        <w:t xml:space="preserve"> </w:t>
      </w:r>
      <w:proofErr w:type="spellStart"/>
      <w:r w:rsidRPr="00E34DBC">
        <w:rPr>
          <w:sz w:val="24"/>
          <w:szCs w:val="24"/>
        </w:rPr>
        <w:t>sebesar</w:t>
      </w:r>
      <w:proofErr w:type="spellEnd"/>
      <w:r w:rsidRPr="00E34DBC">
        <w:rPr>
          <w:sz w:val="24"/>
          <w:szCs w:val="24"/>
        </w:rPr>
        <w:t xml:space="preserve"> 12,5% (3/24) dan </w:t>
      </w:r>
      <w:proofErr w:type="spellStart"/>
      <w:r w:rsidRPr="00E34DBC">
        <w:rPr>
          <w:sz w:val="24"/>
          <w:szCs w:val="24"/>
        </w:rPr>
        <w:t>residu</w:t>
      </w:r>
      <w:proofErr w:type="spellEnd"/>
      <w:r w:rsidRPr="00E34DBC">
        <w:rPr>
          <w:sz w:val="24"/>
          <w:szCs w:val="24"/>
        </w:rPr>
        <w:t xml:space="preserve"> </w:t>
      </w:r>
      <w:proofErr w:type="spellStart"/>
      <w:r w:rsidRPr="00E34DBC">
        <w:rPr>
          <w:sz w:val="24"/>
          <w:szCs w:val="24"/>
        </w:rPr>
        <w:t>positif</w:t>
      </w:r>
      <w:proofErr w:type="spellEnd"/>
      <w:r w:rsidRPr="00E34DBC">
        <w:rPr>
          <w:sz w:val="24"/>
          <w:szCs w:val="24"/>
        </w:rPr>
        <w:t xml:space="preserve"> </w:t>
      </w:r>
      <w:proofErr w:type="spellStart"/>
      <w:r w:rsidRPr="00E34DBC">
        <w:rPr>
          <w:sz w:val="24"/>
          <w:szCs w:val="24"/>
        </w:rPr>
        <w:t>ox</w:t>
      </w:r>
      <w:r>
        <w:rPr>
          <w:sz w:val="24"/>
          <w:szCs w:val="24"/>
        </w:rPr>
        <w:t>i</w:t>
      </w:r>
      <w:r w:rsidRPr="00E34DBC">
        <w:rPr>
          <w:sz w:val="24"/>
          <w:szCs w:val="24"/>
        </w:rPr>
        <w:t>tetra</w:t>
      </w:r>
      <w:r>
        <w:rPr>
          <w:sz w:val="24"/>
          <w:szCs w:val="24"/>
        </w:rPr>
        <w:t>siklin</w:t>
      </w:r>
      <w:proofErr w:type="spellEnd"/>
      <w:r>
        <w:rPr>
          <w:sz w:val="24"/>
          <w:szCs w:val="24"/>
        </w:rPr>
        <w:t xml:space="preserve"> </w:t>
      </w:r>
      <w:r w:rsidRPr="00E34DBC">
        <w:rPr>
          <w:sz w:val="24"/>
          <w:szCs w:val="24"/>
        </w:rPr>
        <w:t xml:space="preserve">juga </w:t>
      </w:r>
      <w:proofErr w:type="spellStart"/>
      <w:r w:rsidRPr="00E34DBC">
        <w:rPr>
          <w:sz w:val="24"/>
          <w:szCs w:val="24"/>
        </w:rPr>
        <w:t>sebesar</w:t>
      </w:r>
      <w:proofErr w:type="spellEnd"/>
      <w:r w:rsidRPr="00E34DBC">
        <w:rPr>
          <w:sz w:val="24"/>
          <w:szCs w:val="24"/>
        </w:rPr>
        <w:t xml:space="preserve"> 12,5% (3/24</w:t>
      </w:r>
      <w:proofErr w:type="gramStart"/>
      <w:r w:rsidRPr="00E34DBC">
        <w:rPr>
          <w:sz w:val="24"/>
          <w:szCs w:val="24"/>
        </w:rPr>
        <w:t>) .</w:t>
      </w:r>
      <w:proofErr w:type="gramEnd"/>
    </w:p>
    <w:p w14:paraId="05A27F97" w14:textId="77777777" w:rsidR="00E34DBC" w:rsidRDefault="00E34DBC" w:rsidP="00E34DBC">
      <w:pPr>
        <w:spacing w:line="480" w:lineRule="auto"/>
        <w:jc w:val="both"/>
        <w:rPr>
          <w:i/>
          <w:sz w:val="24"/>
          <w:szCs w:val="24"/>
        </w:rPr>
      </w:pPr>
      <w:r>
        <w:rPr>
          <w:sz w:val="24"/>
          <w:szCs w:val="24"/>
        </w:rPr>
        <w:t xml:space="preserve">Kata </w:t>
      </w:r>
      <w:proofErr w:type="spellStart"/>
      <w:r>
        <w:rPr>
          <w:sz w:val="24"/>
          <w:szCs w:val="24"/>
        </w:rPr>
        <w:t>kunci</w:t>
      </w:r>
      <w:proofErr w:type="spellEnd"/>
      <w:r>
        <w:rPr>
          <w:sz w:val="24"/>
          <w:szCs w:val="24"/>
        </w:rPr>
        <w:t xml:space="preserve">: </w:t>
      </w:r>
      <w:proofErr w:type="spellStart"/>
      <w:r w:rsidRPr="00E34DBC">
        <w:rPr>
          <w:sz w:val="24"/>
          <w:szCs w:val="24"/>
        </w:rPr>
        <w:t>residu</w:t>
      </w:r>
      <w:proofErr w:type="spellEnd"/>
      <w:r w:rsidRPr="00E34DBC">
        <w:rPr>
          <w:sz w:val="24"/>
          <w:szCs w:val="24"/>
        </w:rPr>
        <w:t xml:space="preserve"> </w:t>
      </w:r>
      <w:proofErr w:type="spellStart"/>
      <w:r w:rsidRPr="00E34DBC">
        <w:rPr>
          <w:sz w:val="24"/>
          <w:szCs w:val="24"/>
        </w:rPr>
        <w:t>antibiotik</w:t>
      </w:r>
      <w:proofErr w:type="spellEnd"/>
      <w:r w:rsidRPr="00E34DBC">
        <w:rPr>
          <w:sz w:val="24"/>
          <w:szCs w:val="24"/>
        </w:rPr>
        <w:t xml:space="preserve">, </w:t>
      </w:r>
      <w:proofErr w:type="spellStart"/>
      <w:r w:rsidRPr="00E34DBC">
        <w:rPr>
          <w:sz w:val="24"/>
          <w:szCs w:val="24"/>
        </w:rPr>
        <w:t>daging</w:t>
      </w:r>
      <w:proofErr w:type="spellEnd"/>
      <w:r w:rsidRPr="00E34DBC">
        <w:rPr>
          <w:sz w:val="24"/>
          <w:szCs w:val="24"/>
        </w:rPr>
        <w:t xml:space="preserve"> </w:t>
      </w:r>
      <w:proofErr w:type="spellStart"/>
      <w:r w:rsidRPr="00E34DBC">
        <w:rPr>
          <w:sz w:val="24"/>
          <w:szCs w:val="24"/>
        </w:rPr>
        <w:t>ayam</w:t>
      </w:r>
      <w:proofErr w:type="spellEnd"/>
      <w:r w:rsidRPr="00E34DBC">
        <w:rPr>
          <w:sz w:val="24"/>
          <w:szCs w:val="24"/>
        </w:rPr>
        <w:t xml:space="preserve">, </w:t>
      </w:r>
      <w:proofErr w:type="spellStart"/>
      <w:r w:rsidRPr="00E34DBC">
        <w:rPr>
          <w:sz w:val="24"/>
          <w:szCs w:val="24"/>
        </w:rPr>
        <w:t>telur</w:t>
      </w:r>
      <w:proofErr w:type="spellEnd"/>
      <w:r w:rsidRPr="00E34DBC">
        <w:rPr>
          <w:sz w:val="24"/>
          <w:szCs w:val="24"/>
        </w:rPr>
        <w:t xml:space="preserve">, </w:t>
      </w:r>
      <w:r w:rsidRPr="00E34DBC">
        <w:rPr>
          <w:i/>
          <w:sz w:val="24"/>
          <w:szCs w:val="24"/>
        </w:rPr>
        <w:t>bioassay</w:t>
      </w:r>
    </w:p>
    <w:p w14:paraId="4605717D" w14:textId="77777777" w:rsidR="00E34DBC" w:rsidRDefault="00E34DBC" w:rsidP="00E34DBC">
      <w:pPr>
        <w:spacing w:line="480" w:lineRule="auto"/>
        <w:jc w:val="both"/>
        <w:rPr>
          <w:i/>
          <w:sz w:val="24"/>
          <w:szCs w:val="24"/>
        </w:rPr>
      </w:pPr>
    </w:p>
    <w:p w14:paraId="59DF93A3" w14:textId="77777777" w:rsidR="00E34DBC" w:rsidRPr="00E34DBC" w:rsidRDefault="00E34DBC" w:rsidP="00E34DBC">
      <w:pPr>
        <w:spacing w:line="480" w:lineRule="auto"/>
        <w:rPr>
          <w:sz w:val="24"/>
          <w:szCs w:val="24"/>
        </w:rPr>
      </w:pPr>
      <w:r>
        <w:rPr>
          <w:sz w:val="24"/>
          <w:szCs w:val="24"/>
        </w:rPr>
        <w:t>Abstract</w:t>
      </w:r>
    </w:p>
    <w:p w14:paraId="712FBC23" w14:textId="77777777" w:rsidR="00E34DBC" w:rsidRPr="00E34DBC" w:rsidRDefault="00E34DBC" w:rsidP="00E34DBC">
      <w:pPr>
        <w:spacing w:line="480" w:lineRule="auto"/>
        <w:jc w:val="both"/>
        <w:rPr>
          <w:sz w:val="24"/>
          <w:szCs w:val="24"/>
        </w:rPr>
      </w:pPr>
      <w:r w:rsidRPr="00E34DBC">
        <w:rPr>
          <w:sz w:val="24"/>
          <w:szCs w:val="24"/>
        </w:rPr>
        <w:t>Studies on antibiotic residues content in food of animal origin are currently needed to support veterinary public health programs.  The present study was described bioassay method for the detection of antibiotic residues in chicken meat and eggs from traditional market at Yogyakarta City.</w:t>
      </w:r>
      <w:r w:rsidRPr="00E34DBC">
        <w:rPr>
          <w:sz w:val="24"/>
          <w:szCs w:val="24"/>
          <w:lang w:val="id-ID"/>
        </w:rPr>
        <w:t xml:space="preserve"> </w:t>
      </w:r>
      <w:r w:rsidRPr="00E34DBC">
        <w:rPr>
          <w:sz w:val="24"/>
          <w:szCs w:val="24"/>
        </w:rPr>
        <w:t>A number of twenty-four chicken meat samples and 24 egg samples were taken from 8 traditional markets in Yogyakarta city. Samples were examined at Centre for Veterinary Wates, Yogyakarta, Indonesia using Bioassay method</w:t>
      </w:r>
      <w:r w:rsidRPr="00E34DBC">
        <w:rPr>
          <w:i/>
          <w:iCs/>
          <w:sz w:val="24"/>
          <w:szCs w:val="24"/>
        </w:rPr>
        <w:t xml:space="preserve"> </w:t>
      </w:r>
      <w:r w:rsidRPr="00E34DBC">
        <w:rPr>
          <w:sz w:val="24"/>
          <w:szCs w:val="24"/>
        </w:rPr>
        <w:t xml:space="preserve">for screening detection of penicillin, aminoglycoside, macrolide and tetracycline residues. This bioassay method using some bacteria, such as </w:t>
      </w:r>
      <w:r w:rsidRPr="00E34DBC">
        <w:rPr>
          <w:i/>
          <w:iCs/>
          <w:sz w:val="24"/>
          <w:szCs w:val="24"/>
        </w:rPr>
        <w:t xml:space="preserve">Bacillus </w:t>
      </w:r>
      <w:proofErr w:type="spellStart"/>
      <w:r w:rsidRPr="00E34DBC">
        <w:rPr>
          <w:i/>
          <w:iCs/>
          <w:sz w:val="24"/>
          <w:szCs w:val="24"/>
        </w:rPr>
        <w:t>stearothermophillus</w:t>
      </w:r>
      <w:proofErr w:type="spellEnd"/>
      <w:r w:rsidRPr="00E34DBC">
        <w:rPr>
          <w:sz w:val="24"/>
          <w:szCs w:val="24"/>
        </w:rPr>
        <w:t xml:space="preserve">, </w:t>
      </w:r>
      <w:r w:rsidRPr="00E34DBC">
        <w:rPr>
          <w:i/>
          <w:iCs/>
          <w:sz w:val="24"/>
          <w:szCs w:val="24"/>
        </w:rPr>
        <w:t>B. cereus</w:t>
      </w:r>
      <w:r w:rsidRPr="00E34DBC">
        <w:rPr>
          <w:sz w:val="24"/>
          <w:szCs w:val="24"/>
        </w:rPr>
        <w:t xml:space="preserve">, </w:t>
      </w:r>
      <w:r w:rsidRPr="00E34DBC">
        <w:rPr>
          <w:i/>
          <w:iCs/>
          <w:sz w:val="24"/>
          <w:szCs w:val="24"/>
        </w:rPr>
        <w:t>B. subtilis</w:t>
      </w:r>
      <w:r w:rsidRPr="00E34DBC">
        <w:rPr>
          <w:sz w:val="24"/>
          <w:szCs w:val="24"/>
        </w:rPr>
        <w:t xml:space="preserve">, and </w:t>
      </w:r>
      <w:proofErr w:type="spellStart"/>
      <w:r w:rsidRPr="00E34DBC">
        <w:rPr>
          <w:i/>
          <w:iCs/>
          <w:sz w:val="24"/>
          <w:szCs w:val="24"/>
        </w:rPr>
        <w:t>Kocuria</w:t>
      </w:r>
      <w:proofErr w:type="spellEnd"/>
      <w:r w:rsidRPr="00E34DBC">
        <w:rPr>
          <w:i/>
          <w:iCs/>
          <w:sz w:val="24"/>
          <w:szCs w:val="24"/>
        </w:rPr>
        <w:t xml:space="preserve"> </w:t>
      </w:r>
      <w:proofErr w:type="spellStart"/>
      <w:r w:rsidRPr="00E34DBC">
        <w:rPr>
          <w:i/>
          <w:iCs/>
          <w:sz w:val="24"/>
          <w:szCs w:val="24"/>
        </w:rPr>
        <w:t>rizophila</w:t>
      </w:r>
      <w:r w:rsidRPr="00E34DBC">
        <w:rPr>
          <w:sz w:val="24"/>
          <w:szCs w:val="24"/>
        </w:rPr>
        <w:t>A</w:t>
      </w:r>
      <w:proofErr w:type="spellEnd"/>
      <w:r w:rsidRPr="00E34DBC">
        <w:rPr>
          <w:sz w:val="24"/>
          <w:szCs w:val="24"/>
        </w:rPr>
        <w:t xml:space="preserve"> percentage of the results showed that 8.33% (2/24) samples of chickens tested positively contained the oxytetracycline antibiotic residues. Meanwhile, as much as 75% (18/24) samples of positive eggs contain penicillin antibiotic residues, positive residues of aminoglycoside amounted to 12.5% (3/24) and the positive residues of oxytetracycline also amounted to 12.5% (3/24). </w:t>
      </w:r>
    </w:p>
    <w:p w14:paraId="4F518872" w14:textId="77777777" w:rsidR="00E34DBC" w:rsidRDefault="00E34DBC" w:rsidP="00E34DBC">
      <w:pPr>
        <w:spacing w:line="480" w:lineRule="auto"/>
        <w:jc w:val="both"/>
        <w:rPr>
          <w:sz w:val="24"/>
          <w:szCs w:val="24"/>
        </w:rPr>
      </w:pPr>
      <w:r w:rsidRPr="00E34DBC">
        <w:rPr>
          <w:sz w:val="24"/>
          <w:szCs w:val="24"/>
        </w:rPr>
        <w:t>Keywords: antibiotic residues, chicken meat, egg, bioassay</w:t>
      </w:r>
    </w:p>
    <w:p w14:paraId="05EC4F77" w14:textId="77777777" w:rsidR="00E34DBC" w:rsidRDefault="00E34DBC" w:rsidP="00E34DBC">
      <w:pPr>
        <w:spacing w:line="480" w:lineRule="auto"/>
        <w:jc w:val="both"/>
        <w:rPr>
          <w:sz w:val="24"/>
          <w:szCs w:val="24"/>
        </w:rPr>
      </w:pPr>
    </w:p>
    <w:p w14:paraId="55B137BC" w14:textId="77777777" w:rsidR="00E34DBC" w:rsidRDefault="00E34DBC" w:rsidP="00E34DBC">
      <w:pPr>
        <w:spacing w:line="480" w:lineRule="auto"/>
        <w:jc w:val="both"/>
        <w:rPr>
          <w:sz w:val="24"/>
          <w:szCs w:val="24"/>
        </w:rPr>
      </w:pPr>
      <w:r>
        <w:rPr>
          <w:sz w:val="24"/>
          <w:szCs w:val="24"/>
        </w:rPr>
        <w:t>Introduction</w:t>
      </w:r>
    </w:p>
    <w:p w14:paraId="0AB40749" w14:textId="77777777" w:rsidR="00E34DBC" w:rsidRPr="0008728C" w:rsidRDefault="00E34DBC" w:rsidP="0008728C">
      <w:pPr>
        <w:pStyle w:val="HTMLPreformatted"/>
        <w:tabs>
          <w:tab w:val="clear" w:pos="916"/>
          <w:tab w:val="left" w:pos="284"/>
          <w:tab w:val="left" w:pos="567"/>
        </w:tabs>
        <w:spacing w:line="480" w:lineRule="auto"/>
        <w:jc w:val="both"/>
        <w:rPr>
          <w:rFonts w:ascii="Times New Roman" w:hAnsi="Times New Roman" w:cs="Times New Roman"/>
          <w:color w:val="222222"/>
          <w:sz w:val="24"/>
          <w:szCs w:val="24"/>
        </w:rPr>
      </w:pPr>
      <w:r>
        <w:rPr>
          <w:rFonts w:ascii="Times New Roman" w:hAnsi="Times New Roman" w:cs="Times New Roman"/>
          <w:color w:val="222222"/>
          <w:lang w:val="en"/>
        </w:rPr>
        <w:tab/>
      </w:r>
      <w:r w:rsidRPr="0008728C">
        <w:rPr>
          <w:rFonts w:ascii="Times New Roman" w:hAnsi="Times New Roman" w:cs="Times New Roman"/>
          <w:color w:val="222222"/>
          <w:sz w:val="24"/>
          <w:szCs w:val="24"/>
          <w:lang w:val="en"/>
        </w:rPr>
        <w:t>Chicken meat and eggs are food commodities of animal origin</w:t>
      </w:r>
      <w:r w:rsidRPr="0008728C">
        <w:rPr>
          <w:rFonts w:ascii="Times New Roman" w:hAnsi="Times New Roman" w:cs="Times New Roman"/>
          <w:color w:val="222222"/>
          <w:sz w:val="24"/>
          <w:szCs w:val="24"/>
        </w:rPr>
        <w:t>-</w:t>
      </w:r>
      <w:r w:rsidRPr="0008728C">
        <w:rPr>
          <w:rFonts w:ascii="Times New Roman" w:hAnsi="Times New Roman" w:cs="Times New Roman"/>
          <w:color w:val="222222"/>
          <w:sz w:val="24"/>
          <w:szCs w:val="24"/>
          <w:lang w:val="en"/>
        </w:rPr>
        <w:t xml:space="preserve">that are easily and commonly consumed by the people of Indonesia. The increasingly widespread use of antibiotics in poultry farms increases the potential for antibiotic residues in chicken meat and eggs, and can trigger antibiotic resistance or antimicrobial resistance (AMR). </w:t>
      </w:r>
      <w:r w:rsidRPr="0008728C">
        <w:rPr>
          <w:rFonts w:ascii="Times New Roman" w:hAnsi="Times New Roman" w:cs="Times New Roman"/>
          <w:color w:val="222222"/>
          <w:sz w:val="24"/>
          <w:szCs w:val="24"/>
        </w:rPr>
        <w:t xml:space="preserve">The presence of antibiotics in foods of </w:t>
      </w:r>
      <w:r w:rsidRPr="0008728C">
        <w:rPr>
          <w:rFonts w:ascii="Times New Roman" w:hAnsi="Times New Roman" w:cs="Times New Roman"/>
          <w:color w:val="222222"/>
          <w:sz w:val="24"/>
          <w:szCs w:val="24"/>
        </w:rPr>
        <w:lastRenderedPageBreak/>
        <w:t>animal origin needs to be monitored thoroughly since breeding, because some antimicrobials have potential health risks as shown in Table 1.</w:t>
      </w:r>
    </w:p>
    <w:p w14:paraId="378822C8" w14:textId="77777777" w:rsidR="00E34DBC" w:rsidRPr="0008728C" w:rsidRDefault="00E34DBC" w:rsidP="0008728C">
      <w:pPr>
        <w:spacing w:line="480" w:lineRule="auto"/>
        <w:jc w:val="both"/>
        <w:rPr>
          <w:sz w:val="24"/>
          <w:szCs w:val="24"/>
        </w:rPr>
      </w:pPr>
    </w:p>
    <w:p w14:paraId="7CAB3363" w14:textId="5CE44D10" w:rsidR="0008728C" w:rsidRPr="00A44CB8" w:rsidRDefault="0008728C" w:rsidP="0008728C">
      <w:pPr>
        <w:spacing w:line="480" w:lineRule="auto"/>
        <w:rPr>
          <w:sz w:val="24"/>
          <w:szCs w:val="24"/>
          <w:lang w:val="en-BE"/>
        </w:rPr>
      </w:pPr>
      <w:r w:rsidRPr="0008728C">
        <w:rPr>
          <w:sz w:val="24"/>
          <w:szCs w:val="24"/>
        </w:rPr>
        <w:t xml:space="preserve">Table 1. Main classes of antimicrobials and potential risks </w:t>
      </w:r>
      <w:r w:rsidR="00A44CB8">
        <w:rPr>
          <w:sz w:val="24"/>
          <w:szCs w:val="24"/>
          <w:lang w:val="en-BE"/>
        </w:rPr>
        <w:t>(</w:t>
      </w:r>
      <w:r w:rsidR="00087FC9">
        <w:rPr>
          <w:sz w:val="24"/>
          <w:szCs w:val="24"/>
          <w:lang w:val="en-BE"/>
        </w:rPr>
        <w:t xml:space="preserve">J. European </w:t>
      </w:r>
      <w:proofErr w:type="spellStart"/>
      <w:r w:rsidR="00087FC9">
        <w:rPr>
          <w:sz w:val="24"/>
          <w:szCs w:val="24"/>
          <w:lang w:val="en-BE"/>
        </w:rPr>
        <w:t>Comission</w:t>
      </w:r>
      <w:proofErr w:type="spellEnd"/>
      <w:r w:rsidR="00087FC9">
        <w:rPr>
          <w:sz w:val="24"/>
          <w:szCs w:val="24"/>
          <w:lang w:val="en-BE"/>
        </w:rPr>
        <w:t>, 2010)</w:t>
      </w:r>
    </w:p>
    <w:tbl>
      <w:tblPr>
        <w:tblW w:w="9385" w:type="dxa"/>
        <w:tblInd w:w="108" w:type="dxa"/>
        <w:tblLayout w:type="fixed"/>
        <w:tblLook w:val="04A0" w:firstRow="1" w:lastRow="0" w:firstColumn="1" w:lastColumn="0" w:noHBand="0" w:noVBand="1"/>
      </w:tblPr>
      <w:tblGrid>
        <w:gridCol w:w="2014"/>
        <w:gridCol w:w="7371"/>
      </w:tblGrid>
      <w:tr w:rsidR="0008728C" w:rsidRPr="0008728C" w14:paraId="5067E47A" w14:textId="77777777" w:rsidTr="0008728C">
        <w:tc>
          <w:tcPr>
            <w:tcW w:w="2014" w:type="dxa"/>
            <w:tcBorders>
              <w:top w:val="single" w:sz="4" w:space="0" w:color="auto"/>
              <w:bottom w:val="single" w:sz="4" w:space="0" w:color="auto"/>
            </w:tcBorders>
            <w:shd w:val="clear" w:color="auto" w:fill="auto"/>
          </w:tcPr>
          <w:p w14:paraId="4EDF49E9" w14:textId="77777777" w:rsidR="0008728C" w:rsidRPr="0008728C" w:rsidRDefault="0008728C" w:rsidP="007557DD">
            <w:pPr>
              <w:rPr>
                <w:rFonts w:eastAsia="Calibri"/>
                <w:sz w:val="24"/>
                <w:szCs w:val="24"/>
              </w:rPr>
            </w:pPr>
            <w:r w:rsidRPr="0008728C">
              <w:rPr>
                <w:rFonts w:eastAsia="Calibri"/>
                <w:sz w:val="24"/>
                <w:szCs w:val="24"/>
              </w:rPr>
              <w:t>Class</w:t>
            </w:r>
          </w:p>
        </w:tc>
        <w:tc>
          <w:tcPr>
            <w:tcW w:w="7371" w:type="dxa"/>
            <w:tcBorders>
              <w:top w:val="single" w:sz="4" w:space="0" w:color="auto"/>
              <w:bottom w:val="single" w:sz="4" w:space="0" w:color="auto"/>
            </w:tcBorders>
            <w:shd w:val="clear" w:color="auto" w:fill="auto"/>
          </w:tcPr>
          <w:p w14:paraId="67234DAD" w14:textId="77777777" w:rsidR="0008728C" w:rsidRPr="0008728C" w:rsidRDefault="0008728C" w:rsidP="007557DD">
            <w:pPr>
              <w:rPr>
                <w:rFonts w:eastAsia="Calibri"/>
                <w:sz w:val="24"/>
                <w:szCs w:val="24"/>
              </w:rPr>
            </w:pPr>
            <w:r w:rsidRPr="0008728C">
              <w:rPr>
                <w:rFonts w:eastAsia="Calibri"/>
                <w:sz w:val="24"/>
                <w:szCs w:val="24"/>
              </w:rPr>
              <w:t>Health risks</w:t>
            </w:r>
          </w:p>
        </w:tc>
      </w:tr>
      <w:tr w:rsidR="0008728C" w:rsidRPr="0008728C" w14:paraId="07634D9A" w14:textId="77777777" w:rsidTr="0008728C">
        <w:tc>
          <w:tcPr>
            <w:tcW w:w="2014" w:type="dxa"/>
            <w:tcBorders>
              <w:top w:val="single" w:sz="4" w:space="0" w:color="auto"/>
            </w:tcBorders>
            <w:shd w:val="clear" w:color="auto" w:fill="auto"/>
          </w:tcPr>
          <w:p w14:paraId="3CB4F51C" w14:textId="77777777" w:rsidR="0008728C" w:rsidRPr="0008728C" w:rsidRDefault="0008728C" w:rsidP="007557DD">
            <w:pPr>
              <w:jc w:val="left"/>
              <w:rPr>
                <w:rFonts w:eastAsia="Calibri"/>
                <w:sz w:val="24"/>
                <w:szCs w:val="24"/>
              </w:rPr>
            </w:pPr>
            <w:proofErr w:type="spellStart"/>
            <w:r w:rsidRPr="0008728C">
              <w:rPr>
                <w:rFonts w:eastAsia="Calibri"/>
                <w:sz w:val="24"/>
                <w:szCs w:val="24"/>
              </w:rPr>
              <w:t>Sulfamides</w:t>
            </w:r>
            <w:proofErr w:type="spellEnd"/>
          </w:p>
        </w:tc>
        <w:tc>
          <w:tcPr>
            <w:tcW w:w="7371" w:type="dxa"/>
            <w:tcBorders>
              <w:top w:val="single" w:sz="4" w:space="0" w:color="auto"/>
            </w:tcBorders>
            <w:shd w:val="clear" w:color="auto" w:fill="auto"/>
          </w:tcPr>
          <w:p w14:paraId="052C1661" w14:textId="77777777" w:rsidR="0008728C" w:rsidRPr="0008728C" w:rsidRDefault="0008728C" w:rsidP="007557DD">
            <w:pPr>
              <w:jc w:val="left"/>
              <w:rPr>
                <w:rFonts w:eastAsia="Calibri"/>
                <w:sz w:val="24"/>
                <w:szCs w:val="24"/>
              </w:rPr>
            </w:pPr>
            <w:r w:rsidRPr="0008728C">
              <w:rPr>
                <w:rFonts w:eastAsia="Calibri"/>
                <w:sz w:val="24"/>
                <w:szCs w:val="24"/>
              </w:rPr>
              <w:t>Allergies (with skin rashes), Sweet’s syndrome, DRESS syndrome, leukopenia</w:t>
            </w:r>
          </w:p>
        </w:tc>
      </w:tr>
      <w:tr w:rsidR="0008728C" w:rsidRPr="0008728C" w14:paraId="38F04C46" w14:textId="77777777" w:rsidTr="0008728C">
        <w:tc>
          <w:tcPr>
            <w:tcW w:w="2014" w:type="dxa"/>
            <w:shd w:val="clear" w:color="auto" w:fill="auto"/>
          </w:tcPr>
          <w:p w14:paraId="07A4AF91" w14:textId="77777777" w:rsidR="0008728C" w:rsidRPr="0008728C" w:rsidRDefault="0008728C" w:rsidP="007557DD">
            <w:pPr>
              <w:jc w:val="left"/>
              <w:rPr>
                <w:rFonts w:eastAsia="Calibri"/>
                <w:sz w:val="24"/>
                <w:szCs w:val="24"/>
              </w:rPr>
            </w:pPr>
            <w:r w:rsidRPr="0008728C">
              <w:rPr>
                <w:rFonts w:eastAsia="Calibri"/>
                <w:sz w:val="24"/>
                <w:szCs w:val="24"/>
              </w:rPr>
              <w:t>Quinolone</w:t>
            </w:r>
          </w:p>
        </w:tc>
        <w:tc>
          <w:tcPr>
            <w:tcW w:w="7371" w:type="dxa"/>
            <w:shd w:val="clear" w:color="auto" w:fill="auto"/>
          </w:tcPr>
          <w:p w14:paraId="53EFFE01" w14:textId="77777777" w:rsidR="0008728C" w:rsidRPr="0008728C" w:rsidRDefault="0008728C" w:rsidP="007557DD">
            <w:pPr>
              <w:jc w:val="left"/>
              <w:rPr>
                <w:rFonts w:eastAsia="Calibri"/>
                <w:sz w:val="24"/>
                <w:szCs w:val="24"/>
              </w:rPr>
            </w:pPr>
            <w:r w:rsidRPr="0008728C">
              <w:rPr>
                <w:rFonts w:eastAsia="Calibri"/>
                <w:sz w:val="24"/>
                <w:szCs w:val="24"/>
              </w:rPr>
              <w:t>Immediate hypersensitivity reactions (urticaria, angioedema, anaphylaxis), exanthema, Sweet’s syndrome</w:t>
            </w:r>
          </w:p>
        </w:tc>
      </w:tr>
      <w:tr w:rsidR="0008728C" w:rsidRPr="0008728C" w14:paraId="22266FC8" w14:textId="77777777" w:rsidTr="0008728C">
        <w:tc>
          <w:tcPr>
            <w:tcW w:w="2014" w:type="dxa"/>
            <w:shd w:val="clear" w:color="auto" w:fill="auto"/>
          </w:tcPr>
          <w:p w14:paraId="75AAE016" w14:textId="77777777" w:rsidR="0008728C" w:rsidRPr="0008728C" w:rsidRDefault="0008728C" w:rsidP="007557DD">
            <w:pPr>
              <w:jc w:val="left"/>
              <w:rPr>
                <w:rFonts w:eastAsia="Calibri"/>
                <w:sz w:val="24"/>
                <w:szCs w:val="24"/>
              </w:rPr>
            </w:pPr>
            <w:r w:rsidRPr="0008728C">
              <w:rPr>
                <w:rFonts w:eastAsia="Calibri"/>
                <w:sz w:val="24"/>
                <w:szCs w:val="24"/>
              </w:rPr>
              <w:t>Beta-</w:t>
            </w:r>
            <w:proofErr w:type="spellStart"/>
            <w:r w:rsidRPr="0008728C">
              <w:rPr>
                <w:rFonts w:eastAsia="Calibri"/>
                <w:sz w:val="24"/>
                <w:szCs w:val="24"/>
              </w:rPr>
              <w:t>lactamines</w:t>
            </w:r>
            <w:proofErr w:type="spellEnd"/>
          </w:p>
        </w:tc>
        <w:tc>
          <w:tcPr>
            <w:tcW w:w="7371" w:type="dxa"/>
            <w:shd w:val="clear" w:color="auto" w:fill="auto"/>
          </w:tcPr>
          <w:p w14:paraId="376390D9" w14:textId="77777777" w:rsidR="0008728C" w:rsidRPr="0008728C" w:rsidRDefault="0008728C" w:rsidP="007557DD">
            <w:pPr>
              <w:jc w:val="left"/>
              <w:rPr>
                <w:rFonts w:eastAsia="Calibri"/>
                <w:sz w:val="24"/>
                <w:szCs w:val="24"/>
              </w:rPr>
            </w:pPr>
            <w:r w:rsidRPr="0008728C">
              <w:rPr>
                <w:rFonts w:eastAsia="Calibri"/>
                <w:sz w:val="24"/>
                <w:szCs w:val="24"/>
              </w:rPr>
              <w:t xml:space="preserve">Immediate reactions: urticaria, angioedema, rhinitis, bronchospasm and anaphylaxis, </w:t>
            </w:r>
            <w:proofErr w:type="spellStart"/>
            <w:r w:rsidRPr="0008728C">
              <w:rPr>
                <w:rFonts w:eastAsia="Calibri"/>
                <w:sz w:val="24"/>
                <w:szCs w:val="24"/>
              </w:rPr>
              <w:t>haemolytic</w:t>
            </w:r>
            <w:proofErr w:type="spellEnd"/>
            <w:r w:rsidRPr="0008728C">
              <w:rPr>
                <w:rFonts w:eastAsia="Calibri"/>
                <w:sz w:val="24"/>
                <w:szCs w:val="24"/>
              </w:rPr>
              <w:t xml:space="preserve"> </w:t>
            </w:r>
            <w:proofErr w:type="spellStart"/>
            <w:r w:rsidRPr="0008728C">
              <w:rPr>
                <w:rFonts w:eastAsia="Calibri"/>
                <w:sz w:val="24"/>
                <w:szCs w:val="24"/>
              </w:rPr>
              <w:t>anaemia</w:t>
            </w:r>
            <w:proofErr w:type="spellEnd"/>
            <w:r w:rsidRPr="0008728C">
              <w:rPr>
                <w:rFonts w:eastAsia="Calibri"/>
                <w:sz w:val="24"/>
                <w:szCs w:val="24"/>
              </w:rPr>
              <w:t xml:space="preserve">, </w:t>
            </w:r>
            <w:proofErr w:type="spellStart"/>
            <w:r w:rsidRPr="0008728C">
              <w:rPr>
                <w:rFonts w:eastAsia="Calibri"/>
                <w:sz w:val="24"/>
                <w:szCs w:val="24"/>
              </w:rPr>
              <w:t>neutropaenia</w:t>
            </w:r>
            <w:proofErr w:type="spellEnd"/>
            <w:r w:rsidRPr="0008728C">
              <w:rPr>
                <w:rFonts w:eastAsia="Calibri"/>
                <w:sz w:val="24"/>
                <w:szCs w:val="24"/>
              </w:rPr>
              <w:t>, eosinophilia.</w:t>
            </w:r>
          </w:p>
          <w:p w14:paraId="01B89B32" w14:textId="77777777" w:rsidR="0008728C" w:rsidRPr="0008728C" w:rsidRDefault="0008728C" w:rsidP="007557DD">
            <w:pPr>
              <w:jc w:val="left"/>
              <w:rPr>
                <w:rFonts w:eastAsia="Calibri"/>
                <w:sz w:val="24"/>
                <w:szCs w:val="24"/>
              </w:rPr>
            </w:pPr>
            <w:r w:rsidRPr="0008728C">
              <w:rPr>
                <w:rFonts w:eastAsia="Calibri"/>
                <w:sz w:val="24"/>
                <w:szCs w:val="24"/>
              </w:rPr>
              <w:t>Skin rashes, Stevens-Johnson syndrome, Lyell’s syndrome</w:t>
            </w:r>
          </w:p>
        </w:tc>
      </w:tr>
      <w:tr w:rsidR="0008728C" w:rsidRPr="0008728C" w14:paraId="69F9D97A" w14:textId="77777777" w:rsidTr="0008728C">
        <w:tc>
          <w:tcPr>
            <w:tcW w:w="2014" w:type="dxa"/>
            <w:shd w:val="clear" w:color="auto" w:fill="auto"/>
          </w:tcPr>
          <w:p w14:paraId="379B225A" w14:textId="77777777" w:rsidR="0008728C" w:rsidRPr="0008728C" w:rsidRDefault="0008728C" w:rsidP="007557DD">
            <w:pPr>
              <w:jc w:val="left"/>
              <w:rPr>
                <w:rFonts w:eastAsia="Calibri"/>
                <w:sz w:val="24"/>
                <w:szCs w:val="24"/>
              </w:rPr>
            </w:pPr>
            <w:r w:rsidRPr="0008728C">
              <w:rPr>
                <w:rFonts w:eastAsia="Calibri"/>
                <w:sz w:val="24"/>
                <w:szCs w:val="24"/>
              </w:rPr>
              <w:t>Tetracyclines</w:t>
            </w:r>
          </w:p>
        </w:tc>
        <w:tc>
          <w:tcPr>
            <w:tcW w:w="7371" w:type="dxa"/>
            <w:shd w:val="clear" w:color="auto" w:fill="auto"/>
          </w:tcPr>
          <w:p w14:paraId="5581A73E" w14:textId="77777777" w:rsidR="0008728C" w:rsidRPr="0008728C" w:rsidRDefault="0008728C" w:rsidP="007557DD">
            <w:pPr>
              <w:jc w:val="left"/>
              <w:rPr>
                <w:rFonts w:eastAsia="Calibri"/>
                <w:sz w:val="24"/>
                <w:szCs w:val="24"/>
              </w:rPr>
            </w:pPr>
            <w:r w:rsidRPr="0008728C">
              <w:rPr>
                <w:rFonts w:eastAsia="Calibri"/>
                <w:sz w:val="24"/>
                <w:szCs w:val="24"/>
              </w:rPr>
              <w:t>Drug hypersensitivity syndrome, drug-induced lupus erythematosus such as a rash, anaphylaxis, DRESS syndrome, Sweet’s syndrome</w:t>
            </w:r>
          </w:p>
        </w:tc>
      </w:tr>
      <w:tr w:rsidR="0008728C" w:rsidRPr="0008728C" w14:paraId="14F43BCB" w14:textId="77777777" w:rsidTr="0008728C">
        <w:tc>
          <w:tcPr>
            <w:tcW w:w="2014" w:type="dxa"/>
            <w:shd w:val="clear" w:color="auto" w:fill="auto"/>
          </w:tcPr>
          <w:p w14:paraId="31190300" w14:textId="77777777" w:rsidR="0008728C" w:rsidRPr="0008728C" w:rsidRDefault="0008728C" w:rsidP="007557DD">
            <w:pPr>
              <w:jc w:val="left"/>
              <w:rPr>
                <w:rFonts w:eastAsia="Calibri"/>
                <w:sz w:val="24"/>
                <w:szCs w:val="24"/>
              </w:rPr>
            </w:pPr>
            <w:r w:rsidRPr="0008728C">
              <w:rPr>
                <w:rFonts w:eastAsia="Calibri"/>
                <w:sz w:val="24"/>
                <w:szCs w:val="24"/>
              </w:rPr>
              <w:t>Aminoglycoside</w:t>
            </w:r>
          </w:p>
        </w:tc>
        <w:tc>
          <w:tcPr>
            <w:tcW w:w="7371" w:type="dxa"/>
            <w:shd w:val="clear" w:color="auto" w:fill="auto"/>
          </w:tcPr>
          <w:p w14:paraId="2794DD22" w14:textId="77777777" w:rsidR="0008728C" w:rsidRPr="0008728C" w:rsidRDefault="0008728C" w:rsidP="007557DD">
            <w:pPr>
              <w:jc w:val="left"/>
              <w:rPr>
                <w:rFonts w:eastAsia="Calibri"/>
                <w:sz w:val="24"/>
                <w:szCs w:val="24"/>
              </w:rPr>
            </w:pPr>
            <w:r w:rsidRPr="0008728C">
              <w:rPr>
                <w:rFonts w:eastAsia="Calibri"/>
                <w:sz w:val="24"/>
                <w:szCs w:val="24"/>
              </w:rPr>
              <w:t>Allergic contact dermatitis</w:t>
            </w:r>
          </w:p>
        </w:tc>
      </w:tr>
      <w:tr w:rsidR="0008728C" w:rsidRPr="0008728C" w14:paraId="3CF62D41" w14:textId="77777777" w:rsidTr="0008728C">
        <w:tc>
          <w:tcPr>
            <w:tcW w:w="2014" w:type="dxa"/>
            <w:shd w:val="clear" w:color="auto" w:fill="auto"/>
          </w:tcPr>
          <w:p w14:paraId="78A6976F" w14:textId="77777777" w:rsidR="0008728C" w:rsidRPr="0008728C" w:rsidRDefault="0008728C" w:rsidP="007557DD">
            <w:pPr>
              <w:jc w:val="left"/>
              <w:rPr>
                <w:rFonts w:eastAsia="Calibri"/>
                <w:sz w:val="24"/>
                <w:szCs w:val="24"/>
              </w:rPr>
            </w:pPr>
            <w:proofErr w:type="spellStart"/>
            <w:r w:rsidRPr="0008728C">
              <w:rPr>
                <w:rFonts w:eastAsia="Calibri"/>
                <w:sz w:val="24"/>
                <w:szCs w:val="24"/>
              </w:rPr>
              <w:t>Phenicols</w:t>
            </w:r>
            <w:proofErr w:type="spellEnd"/>
          </w:p>
        </w:tc>
        <w:tc>
          <w:tcPr>
            <w:tcW w:w="7371" w:type="dxa"/>
            <w:shd w:val="clear" w:color="auto" w:fill="auto"/>
          </w:tcPr>
          <w:p w14:paraId="2A0C8279" w14:textId="77777777" w:rsidR="0008728C" w:rsidRPr="0008728C" w:rsidRDefault="0008728C" w:rsidP="007557DD">
            <w:pPr>
              <w:jc w:val="left"/>
              <w:rPr>
                <w:rFonts w:eastAsia="Calibri"/>
                <w:sz w:val="24"/>
                <w:szCs w:val="24"/>
              </w:rPr>
            </w:pPr>
            <w:r w:rsidRPr="0008728C">
              <w:rPr>
                <w:rFonts w:eastAsia="Calibri"/>
                <w:sz w:val="24"/>
                <w:szCs w:val="24"/>
              </w:rPr>
              <w:t xml:space="preserve">Rare bone marrow suppression: aplastic </w:t>
            </w:r>
            <w:proofErr w:type="spellStart"/>
            <w:r w:rsidRPr="0008728C">
              <w:rPr>
                <w:rFonts w:eastAsia="Calibri"/>
                <w:sz w:val="24"/>
                <w:szCs w:val="24"/>
              </w:rPr>
              <w:t>anaemia</w:t>
            </w:r>
            <w:proofErr w:type="spellEnd"/>
          </w:p>
        </w:tc>
      </w:tr>
      <w:tr w:rsidR="0008728C" w:rsidRPr="0008728C" w14:paraId="502BF178" w14:textId="77777777" w:rsidTr="0008728C">
        <w:tc>
          <w:tcPr>
            <w:tcW w:w="2014" w:type="dxa"/>
            <w:shd w:val="clear" w:color="auto" w:fill="auto"/>
          </w:tcPr>
          <w:p w14:paraId="4B32F386" w14:textId="77777777" w:rsidR="0008728C" w:rsidRPr="0008728C" w:rsidRDefault="0008728C" w:rsidP="007557DD">
            <w:pPr>
              <w:jc w:val="left"/>
              <w:rPr>
                <w:rFonts w:eastAsia="Calibri"/>
                <w:sz w:val="24"/>
                <w:szCs w:val="24"/>
              </w:rPr>
            </w:pPr>
            <w:r w:rsidRPr="0008728C">
              <w:rPr>
                <w:rFonts w:eastAsia="Calibri"/>
                <w:sz w:val="24"/>
                <w:szCs w:val="24"/>
              </w:rPr>
              <w:t>Macrolides</w:t>
            </w:r>
          </w:p>
        </w:tc>
        <w:tc>
          <w:tcPr>
            <w:tcW w:w="7371" w:type="dxa"/>
            <w:shd w:val="clear" w:color="auto" w:fill="auto"/>
          </w:tcPr>
          <w:p w14:paraId="7CB53E82" w14:textId="77777777" w:rsidR="0008728C" w:rsidRPr="0008728C" w:rsidRDefault="0008728C" w:rsidP="007557DD">
            <w:pPr>
              <w:jc w:val="left"/>
              <w:rPr>
                <w:rFonts w:eastAsia="Calibri"/>
                <w:sz w:val="24"/>
                <w:szCs w:val="24"/>
              </w:rPr>
            </w:pPr>
            <w:r w:rsidRPr="0008728C">
              <w:rPr>
                <w:rFonts w:eastAsia="Calibri"/>
                <w:sz w:val="24"/>
                <w:szCs w:val="24"/>
              </w:rPr>
              <w:t>Rare</w:t>
            </w:r>
          </w:p>
        </w:tc>
      </w:tr>
      <w:tr w:rsidR="0008728C" w:rsidRPr="0008728C" w14:paraId="005A2A51" w14:textId="77777777" w:rsidTr="0008728C">
        <w:tc>
          <w:tcPr>
            <w:tcW w:w="2014" w:type="dxa"/>
            <w:tcBorders>
              <w:bottom w:val="single" w:sz="4" w:space="0" w:color="auto"/>
            </w:tcBorders>
            <w:shd w:val="clear" w:color="auto" w:fill="auto"/>
          </w:tcPr>
          <w:p w14:paraId="40DB6654" w14:textId="77777777" w:rsidR="0008728C" w:rsidRPr="0008728C" w:rsidRDefault="0008728C" w:rsidP="007557DD">
            <w:pPr>
              <w:jc w:val="left"/>
              <w:rPr>
                <w:rFonts w:eastAsia="Calibri"/>
                <w:sz w:val="24"/>
                <w:szCs w:val="24"/>
              </w:rPr>
            </w:pPr>
            <w:proofErr w:type="spellStart"/>
            <w:r w:rsidRPr="0008728C">
              <w:rPr>
                <w:rFonts w:eastAsia="Calibri"/>
                <w:sz w:val="24"/>
                <w:szCs w:val="24"/>
              </w:rPr>
              <w:t>Lincosamides</w:t>
            </w:r>
            <w:proofErr w:type="spellEnd"/>
          </w:p>
        </w:tc>
        <w:tc>
          <w:tcPr>
            <w:tcW w:w="7371" w:type="dxa"/>
            <w:tcBorders>
              <w:bottom w:val="single" w:sz="4" w:space="0" w:color="auto"/>
            </w:tcBorders>
            <w:shd w:val="clear" w:color="auto" w:fill="auto"/>
          </w:tcPr>
          <w:p w14:paraId="3BF18746" w14:textId="77777777" w:rsidR="0008728C" w:rsidRPr="0008728C" w:rsidRDefault="0008728C" w:rsidP="007557DD">
            <w:pPr>
              <w:jc w:val="left"/>
              <w:rPr>
                <w:rFonts w:eastAsia="Calibri"/>
                <w:sz w:val="24"/>
                <w:szCs w:val="24"/>
              </w:rPr>
            </w:pPr>
            <w:r w:rsidRPr="0008728C">
              <w:rPr>
                <w:rFonts w:eastAsia="Calibri"/>
                <w:sz w:val="24"/>
                <w:szCs w:val="24"/>
              </w:rPr>
              <w:t>Neuromuscular blockade with post-</w:t>
            </w:r>
            <w:proofErr w:type="spellStart"/>
            <w:r w:rsidRPr="0008728C">
              <w:rPr>
                <w:rFonts w:eastAsia="Calibri"/>
                <w:sz w:val="24"/>
                <w:szCs w:val="24"/>
              </w:rPr>
              <w:t>anaesthetic</w:t>
            </w:r>
            <w:proofErr w:type="spellEnd"/>
            <w:r w:rsidRPr="0008728C">
              <w:rPr>
                <w:rFonts w:eastAsia="Calibri"/>
                <w:sz w:val="24"/>
                <w:szCs w:val="24"/>
              </w:rPr>
              <w:t xml:space="preserve"> paralysis, cardiac depression after too rapid IV injection, allergies and moderate hepatic</w:t>
            </w:r>
          </w:p>
          <w:p w14:paraId="3BDF4B57" w14:textId="77777777" w:rsidR="0008728C" w:rsidRPr="0008728C" w:rsidRDefault="0008728C" w:rsidP="007557DD">
            <w:pPr>
              <w:jc w:val="left"/>
              <w:rPr>
                <w:rFonts w:eastAsia="Calibri"/>
                <w:sz w:val="24"/>
                <w:szCs w:val="24"/>
              </w:rPr>
            </w:pPr>
            <w:r w:rsidRPr="0008728C">
              <w:rPr>
                <w:rFonts w:eastAsia="Calibri"/>
                <w:sz w:val="24"/>
                <w:szCs w:val="24"/>
              </w:rPr>
              <w:t>degeneration</w:t>
            </w:r>
          </w:p>
        </w:tc>
      </w:tr>
    </w:tbl>
    <w:p w14:paraId="1E161382" w14:textId="77777777" w:rsidR="0008728C" w:rsidRPr="0008728C" w:rsidRDefault="0008728C" w:rsidP="0008728C">
      <w:pPr>
        <w:spacing w:line="480" w:lineRule="auto"/>
        <w:rPr>
          <w:sz w:val="24"/>
          <w:szCs w:val="24"/>
        </w:rPr>
      </w:pPr>
    </w:p>
    <w:p w14:paraId="4FF730E7" w14:textId="77777777" w:rsidR="0008728C" w:rsidRPr="0008728C" w:rsidRDefault="0008728C" w:rsidP="0008728C">
      <w:pPr>
        <w:spacing w:line="480" w:lineRule="auto"/>
        <w:jc w:val="left"/>
        <w:rPr>
          <w:sz w:val="24"/>
          <w:szCs w:val="24"/>
        </w:rPr>
      </w:pPr>
      <w:r w:rsidRPr="0008728C">
        <w:rPr>
          <w:sz w:val="24"/>
          <w:szCs w:val="24"/>
        </w:rPr>
        <w:t>DRESS syndrome: drug reaction (or rash) with eosinophilia and systemic symptoms syndrome</w:t>
      </w:r>
    </w:p>
    <w:p w14:paraId="591BEB81" w14:textId="77777777" w:rsidR="003258C3" w:rsidRDefault="003258C3" w:rsidP="0008728C">
      <w:pPr>
        <w:pStyle w:val="HTMLPreformatted"/>
        <w:tabs>
          <w:tab w:val="left" w:pos="284"/>
          <w:tab w:val="left" w:pos="567"/>
        </w:tabs>
        <w:spacing w:line="480" w:lineRule="auto"/>
        <w:jc w:val="both"/>
        <w:rPr>
          <w:rFonts w:ascii="Times New Roman" w:hAnsi="Times New Roman" w:cs="Times New Roman"/>
          <w:sz w:val="24"/>
          <w:szCs w:val="24"/>
        </w:rPr>
      </w:pPr>
    </w:p>
    <w:p w14:paraId="1F2688AF" w14:textId="1912F496" w:rsidR="0008728C" w:rsidRPr="008146EB" w:rsidRDefault="0008728C" w:rsidP="0008728C">
      <w:pPr>
        <w:pStyle w:val="HTMLPreformatted"/>
        <w:tabs>
          <w:tab w:val="left" w:pos="284"/>
          <w:tab w:val="left" w:pos="567"/>
        </w:tabs>
        <w:spacing w:line="480" w:lineRule="auto"/>
        <w:jc w:val="both"/>
        <w:rPr>
          <w:rFonts w:ascii="Times New Roman" w:hAnsi="Times New Roman" w:cs="Times New Roman"/>
          <w:color w:val="222222"/>
          <w:sz w:val="24"/>
          <w:szCs w:val="24"/>
          <w:lang w:val="en-BE"/>
        </w:rPr>
      </w:pPr>
      <w:r w:rsidRPr="0008728C">
        <w:rPr>
          <w:rFonts w:ascii="Times New Roman" w:hAnsi="Times New Roman" w:cs="Times New Roman"/>
          <w:sz w:val="24"/>
          <w:szCs w:val="24"/>
        </w:rPr>
        <w:t xml:space="preserve">In past years, </w:t>
      </w:r>
      <w:r w:rsidRPr="0008728C">
        <w:rPr>
          <w:rFonts w:ascii="Times New Roman" w:hAnsi="Times New Roman" w:cs="Times New Roman"/>
          <w:sz w:val="24"/>
          <w:szCs w:val="24"/>
          <w:lang w:val="en"/>
        </w:rPr>
        <w:t>studies have been published that antibiotic resistant bacteria were found in food of animal origin</w:t>
      </w:r>
      <w:r w:rsidRPr="0008728C">
        <w:rPr>
          <w:rFonts w:ascii="Times New Roman" w:hAnsi="Times New Roman" w:cs="Times New Roman"/>
          <w:sz w:val="24"/>
          <w:szCs w:val="24"/>
        </w:rPr>
        <w:t xml:space="preserve"> </w:t>
      </w:r>
      <w:r w:rsidR="00087FC9">
        <w:rPr>
          <w:rFonts w:ascii="Times New Roman" w:hAnsi="Times New Roman" w:cs="Times New Roman"/>
          <w:sz w:val="24"/>
          <w:szCs w:val="24"/>
          <w:lang w:val="en-BE"/>
        </w:rPr>
        <w:t>(</w:t>
      </w:r>
      <w:proofErr w:type="spellStart"/>
      <w:r w:rsidR="00087FC9">
        <w:rPr>
          <w:rFonts w:ascii="Times New Roman" w:hAnsi="Times New Roman" w:cs="Times New Roman"/>
          <w:sz w:val="24"/>
          <w:szCs w:val="24"/>
          <w:lang w:val="en-BE"/>
        </w:rPr>
        <w:t>Ahlem</w:t>
      </w:r>
      <w:proofErr w:type="spellEnd"/>
      <w:r w:rsidR="00087FC9">
        <w:rPr>
          <w:rFonts w:ascii="Times New Roman" w:hAnsi="Times New Roman" w:cs="Times New Roman"/>
          <w:sz w:val="24"/>
          <w:szCs w:val="24"/>
          <w:lang w:val="en-BE"/>
        </w:rPr>
        <w:t xml:space="preserve">, </w:t>
      </w:r>
      <w:r w:rsidR="00087FC9" w:rsidRPr="00087FC9">
        <w:rPr>
          <w:rFonts w:ascii="Times New Roman" w:hAnsi="Times New Roman" w:cs="Times New Roman"/>
          <w:i/>
          <w:iCs/>
          <w:sz w:val="24"/>
          <w:szCs w:val="24"/>
          <w:lang w:val="en-BE"/>
        </w:rPr>
        <w:t>et al</w:t>
      </w:r>
      <w:r w:rsidR="00087FC9">
        <w:rPr>
          <w:rFonts w:ascii="Times New Roman" w:hAnsi="Times New Roman" w:cs="Times New Roman"/>
          <w:sz w:val="24"/>
          <w:szCs w:val="24"/>
          <w:lang w:val="en-BE"/>
        </w:rPr>
        <w:t xml:space="preserve">., 2007, </w:t>
      </w:r>
      <w:r w:rsidR="00087FC9" w:rsidRPr="00690BD2">
        <w:rPr>
          <w:sz w:val="24"/>
          <w:szCs w:val="24"/>
        </w:rPr>
        <w:tab/>
      </w:r>
      <w:proofErr w:type="spellStart"/>
      <w:r w:rsidR="00087FC9" w:rsidRPr="00087FC9">
        <w:rPr>
          <w:rFonts w:ascii="Times New Roman" w:hAnsi="Times New Roman" w:cs="Times New Roman"/>
          <w:sz w:val="24"/>
          <w:szCs w:val="24"/>
        </w:rPr>
        <w:t>Levertein</w:t>
      </w:r>
      <w:proofErr w:type="spellEnd"/>
      <w:r w:rsidR="00087FC9" w:rsidRPr="00087FC9">
        <w:rPr>
          <w:rFonts w:ascii="Times New Roman" w:hAnsi="Times New Roman" w:cs="Times New Roman"/>
          <w:sz w:val="24"/>
          <w:szCs w:val="24"/>
        </w:rPr>
        <w:t>-van Hall</w:t>
      </w:r>
      <w:r w:rsidR="00087FC9">
        <w:rPr>
          <w:rFonts w:ascii="Times New Roman" w:hAnsi="Times New Roman" w:cs="Times New Roman"/>
          <w:sz w:val="24"/>
          <w:szCs w:val="24"/>
          <w:lang w:val="en-BE"/>
        </w:rPr>
        <w:t xml:space="preserve">, </w:t>
      </w:r>
      <w:r w:rsidR="00087FC9" w:rsidRPr="00087FC9">
        <w:rPr>
          <w:rFonts w:ascii="Times New Roman" w:hAnsi="Times New Roman" w:cs="Times New Roman"/>
          <w:i/>
          <w:iCs/>
          <w:sz w:val="24"/>
          <w:szCs w:val="24"/>
          <w:lang w:val="en-BE"/>
        </w:rPr>
        <w:t>et al</w:t>
      </w:r>
      <w:r w:rsidR="00087FC9">
        <w:rPr>
          <w:rFonts w:ascii="Times New Roman" w:hAnsi="Times New Roman" w:cs="Times New Roman"/>
          <w:sz w:val="24"/>
          <w:szCs w:val="24"/>
          <w:lang w:val="en-BE"/>
        </w:rPr>
        <w:t xml:space="preserve">., 2011, </w:t>
      </w:r>
      <w:proofErr w:type="spellStart"/>
      <w:r w:rsidR="00087FC9">
        <w:rPr>
          <w:rFonts w:ascii="Times New Roman" w:hAnsi="Times New Roman" w:cs="Times New Roman"/>
          <w:sz w:val="24"/>
          <w:szCs w:val="24"/>
          <w:lang w:val="en-BE"/>
        </w:rPr>
        <w:t>Geser</w:t>
      </w:r>
      <w:proofErr w:type="spellEnd"/>
      <w:r w:rsidR="00087FC9">
        <w:rPr>
          <w:rFonts w:ascii="Times New Roman" w:hAnsi="Times New Roman" w:cs="Times New Roman"/>
          <w:sz w:val="24"/>
          <w:szCs w:val="24"/>
          <w:lang w:val="en-BE"/>
        </w:rPr>
        <w:t xml:space="preserve">, </w:t>
      </w:r>
      <w:r w:rsidR="00087FC9" w:rsidRPr="008146EB">
        <w:rPr>
          <w:rFonts w:ascii="Times New Roman" w:hAnsi="Times New Roman" w:cs="Times New Roman"/>
          <w:i/>
          <w:iCs/>
          <w:sz w:val="24"/>
          <w:szCs w:val="24"/>
          <w:lang w:val="en-BE"/>
        </w:rPr>
        <w:t>et al</w:t>
      </w:r>
      <w:r w:rsidR="00087FC9">
        <w:rPr>
          <w:rFonts w:ascii="Times New Roman" w:hAnsi="Times New Roman" w:cs="Times New Roman"/>
          <w:sz w:val="24"/>
          <w:szCs w:val="24"/>
          <w:lang w:val="en-BE"/>
        </w:rPr>
        <w:t xml:space="preserve">, 2012, </w:t>
      </w:r>
      <w:proofErr w:type="spellStart"/>
      <w:r w:rsidR="00087FC9" w:rsidRPr="00087FC9">
        <w:rPr>
          <w:rFonts w:ascii="Times New Roman" w:hAnsi="Times New Roman" w:cs="Times New Roman"/>
          <w:sz w:val="24"/>
          <w:szCs w:val="24"/>
        </w:rPr>
        <w:t>Ambrozic-</w:t>
      </w:r>
      <w:r w:rsidR="008146EB" w:rsidRPr="00087FC9">
        <w:rPr>
          <w:rFonts w:ascii="Times New Roman" w:hAnsi="Times New Roman" w:cs="Times New Roman"/>
          <w:sz w:val="24"/>
          <w:szCs w:val="24"/>
        </w:rPr>
        <w:t>Avgustin</w:t>
      </w:r>
      <w:proofErr w:type="spellEnd"/>
      <w:r w:rsidR="008146EB">
        <w:rPr>
          <w:rFonts w:ascii="Times New Roman" w:hAnsi="Times New Roman" w:cs="Times New Roman"/>
          <w:sz w:val="24"/>
          <w:szCs w:val="24"/>
          <w:lang w:val="en-BE"/>
        </w:rPr>
        <w:t xml:space="preserve">, </w:t>
      </w:r>
      <w:r w:rsidR="008146EB" w:rsidRPr="008146EB">
        <w:rPr>
          <w:rFonts w:ascii="Times New Roman" w:hAnsi="Times New Roman" w:cs="Times New Roman"/>
          <w:i/>
          <w:iCs/>
          <w:sz w:val="24"/>
          <w:szCs w:val="24"/>
          <w:lang w:val="en"/>
        </w:rPr>
        <w:t>et al</w:t>
      </w:r>
      <w:r w:rsidR="008146EB" w:rsidRPr="00087FC9">
        <w:rPr>
          <w:rFonts w:ascii="Times New Roman" w:hAnsi="Times New Roman" w:cs="Times New Roman"/>
          <w:sz w:val="24"/>
          <w:szCs w:val="24"/>
          <w:lang w:val="en"/>
        </w:rPr>
        <w:t>.</w:t>
      </w:r>
      <w:r w:rsidR="00087FC9">
        <w:rPr>
          <w:rFonts w:ascii="Times New Roman" w:hAnsi="Times New Roman" w:cs="Times New Roman"/>
          <w:sz w:val="24"/>
          <w:szCs w:val="24"/>
          <w:lang w:val="en-BE"/>
        </w:rPr>
        <w:t>, 2012</w:t>
      </w:r>
      <w:r w:rsidR="00087FC9">
        <w:rPr>
          <w:rFonts w:ascii="Times New Roman" w:hAnsi="Times New Roman" w:cs="Times New Roman"/>
          <w:sz w:val="24"/>
          <w:szCs w:val="24"/>
          <w:lang w:val="en-BE"/>
        </w:rPr>
        <w:t xml:space="preserve">). </w:t>
      </w:r>
      <w:r w:rsidR="00087FC9" w:rsidRPr="0008728C">
        <w:rPr>
          <w:rFonts w:ascii="Times New Roman" w:hAnsi="Times New Roman" w:cs="Times New Roman"/>
          <w:sz w:val="24"/>
          <w:szCs w:val="24"/>
          <w:lang w:val="en"/>
        </w:rPr>
        <w:t>The</w:t>
      </w:r>
      <w:r w:rsidRPr="0008728C">
        <w:rPr>
          <w:rFonts w:ascii="Times New Roman" w:hAnsi="Times New Roman" w:cs="Times New Roman"/>
          <w:sz w:val="24"/>
          <w:szCs w:val="24"/>
          <w:lang w:val="en"/>
        </w:rPr>
        <w:t xml:space="preserve"> impact of antibiotic residues on </w:t>
      </w:r>
      <w:r w:rsidRPr="0008728C">
        <w:rPr>
          <w:rFonts w:ascii="Times New Roman" w:hAnsi="Times New Roman" w:cs="Times New Roman"/>
          <w:sz w:val="24"/>
          <w:szCs w:val="24"/>
        </w:rPr>
        <w:t>food of animal origin</w:t>
      </w:r>
      <w:r w:rsidRPr="0008728C">
        <w:rPr>
          <w:rFonts w:ascii="Times New Roman" w:hAnsi="Times New Roman" w:cs="Times New Roman"/>
          <w:sz w:val="24"/>
          <w:szCs w:val="24"/>
          <w:lang w:val="en"/>
        </w:rPr>
        <w:t xml:space="preserve"> can increase the potential threat to toxicological, microbiological, and immunological aspects in the human body.</w:t>
      </w:r>
      <w:r w:rsidRPr="0008728C">
        <w:rPr>
          <w:rFonts w:ascii="Times New Roman" w:hAnsi="Times New Roman" w:cs="Times New Roman"/>
          <w:sz w:val="24"/>
          <w:szCs w:val="24"/>
        </w:rPr>
        <w:t xml:space="preserve"> Among others, it can be toxic to the liver, kidneys and central system of haemopoietic, it also can disrupt the balance of microflora in the digestive tract and can trigger allergies </w:t>
      </w:r>
      <w:r w:rsidR="00087FC9">
        <w:rPr>
          <w:rFonts w:ascii="Times New Roman" w:hAnsi="Times New Roman" w:cs="Times New Roman"/>
          <w:sz w:val="24"/>
          <w:szCs w:val="24"/>
          <w:lang w:val="en-BE"/>
        </w:rPr>
        <w:t xml:space="preserve">(Riviere and </w:t>
      </w:r>
      <w:proofErr w:type="spellStart"/>
      <w:r w:rsidR="00087FC9">
        <w:rPr>
          <w:rFonts w:ascii="Times New Roman" w:hAnsi="Times New Roman" w:cs="Times New Roman"/>
          <w:sz w:val="24"/>
          <w:szCs w:val="24"/>
          <w:lang w:val="en-BE"/>
        </w:rPr>
        <w:t>Papich</w:t>
      </w:r>
      <w:proofErr w:type="spellEnd"/>
      <w:r w:rsidR="00087FC9">
        <w:rPr>
          <w:rFonts w:ascii="Times New Roman" w:hAnsi="Times New Roman" w:cs="Times New Roman"/>
          <w:sz w:val="24"/>
          <w:szCs w:val="24"/>
          <w:lang w:val="en-BE"/>
        </w:rPr>
        <w:t xml:space="preserve">, 2009). </w:t>
      </w:r>
      <w:r w:rsidRPr="0008728C">
        <w:rPr>
          <w:rFonts w:ascii="Times New Roman" w:hAnsi="Times New Roman" w:cs="Times New Roman"/>
          <w:color w:val="222222"/>
          <w:sz w:val="24"/>
          <w:szCs w:val="24"/>
          <w:lang w:val="en"/>
        </w:rPr>
        <w:t>Food from animals that contain antibiotic residues is still safe for consumption as long as it is below the</w:t>
      </w:r>
      <w:r w:rsidRPr="0008728C">
        <w:rPr>
          <w:rFonts w:ascii="Times New Roman" w:hAnsi="Times New Roman" w:cs="Times New Roman"/>
          <w:color w:val="222222"/>
          <w:sz w:val="24"/>
          <w:szCs w:val="24"/>
        </w:rPr>
        <w:t xml:space="preserve"> standard of </w:t>
      </w:r>
      <w:r w:rsidRPr="0008728C">
        <w:rPr>
          <w:rFonts w:ascii="Times New Roman" w:hAnsi="Times New Roman" w:cs="Times New Roman"/>
          <w:color w:val="222222"/>
          <w:sz w:val="24"/>
          <w:szCs w:val="24"/>
          <w:lang w:val="en"/>
        </w:rPr>
        <w:t xml:space="preserve">maximum </w:t>
      </w:r>
      <w:r w:rsidRPr="0008728C">
        <w:rPr>
          <w:rFonts w:ascii="Times New Roman" w:hAnsi="Times New Roman" w:cs="Times New Roman"/>
          <w:color w:val="222222"/>
          <w:sz w:val="24"/>
          <w:szCs w:val="24"/>
        </w:rPr>
        <w:t>limit</w:t>
      </w:r>
      <w:r w:rsidRPr="0008728C">
        <w:rPr>
          <w:rFonts w:ascii="Times New Roman" w:hAnsi="Times New Roman" w:cs="Times New Roman"/>
          <w:color w:val="222222"/>
          <w:sz w:val="24"/>
          <w:szCs w:val="24"/>
          <w:lang w:val="en"/>
        </w:rPr>
        <w:t xml:space="preserve"> residue</w:t>
      </w:r>
      <w:r w:rsidRPr="0008728C">
        <w:rPr>
          <w:rFonts w:ascii="Times New Roman" w:hAnsi="Times New Roman" w:cs="Times New Roman"/>
          <w:color w:val="222222"/>
          <w:sz w:val="24"/>
          <w:szCs w:val="24"/>
        </w:rPr>
        <w:t xml:space="preserve"> of permissible (MRL). In Indonesia it has been regulated in SNI No. 01-6366:2000 </w:t>
      </w:r>
      <w:r w:rsidR="008146EB">
        <w:rPr>
          <w:rFonts w:ascii="Times New Roman" w:hAnsi="Times New Roman" w:cs="Times New Roman"/>
          <w:color w:val="222222"/>
          <w:sz w:val="24"/>
          <w:szCs w:val="24"/>
          <w:lang w:val="en-BE"/>
        </w:rPr>
        <w:t>(BSN, 2000).</w:t>
      </w:r>
    </w:p>
    <w:p w14:paraId="24566CBB" w14:textId="77777777" w:rsidR="00E34DBC" w:rsidRDefault="00E34DBC" w:rsidP="0008728C">
      <w:pPr>
        <w:spacing w:line="480" w:lineRule="auto"/>
        <w:jc w:val="both"/>
        <w:rPr>
          <w:sz w:val="24"/>
          <w:szCs w:val="24"/>
        </w:rPr>
      </w:pPr>
    </w:p>
    <w:p w14:paraId="2295FC88" w14:textId="77777777" w:rsidR="003258C3" w:rsidRDefault="003258C3" w:rsidP="00A44CB8">
      <w:pPr>
        <w:spacing w:line="480" w:lineRule="auto"/>
        <w:rPr>
          <w:color w:val="222222"/>
          <w:sz w:val="24"/>
          <w:szCs w:val="24"/>
        </w:rPr>
      </w:pPr>
      <w:r w:rsidRPr="003258C3">
        <w:rPr>
          <w:sz w:val="24"/>
          <w:szCs w:val="24"/>
        </w:rPr>
        <w:t xml:space="preserve">Table 2. Maximum residue limit in chicken meat and eggs </w:t>
      </w:r>
      <w:r w:rsidRPr="003258C3">
        <w:rPr>
          <w:color w:val="222222"/>
          <w:sz w:val="24"/>
          <w:szCs w:val="24"/>
        </w:rPr>
        <w:t>[7].</w:t>
      </w:r>
    </w:p>
    <w:p w14:paraId="6F05A287" w14:textId="77777777" w:rsidR="003258C3" w:rsidRDefault="003258C3" w:rsidP="00A44CB8">
      <w:pPr>
        <w:spacing w:line="480" w:lineRule="auto"/>
        <w:rPr>
          <w:color w:val="222222"/>
          <w:sz w:val="24"/>
          <w:szCs w:val="24"/>
        </w:rPr>
      </w:pPr>
    </w:p>
    <w:tbl>
      <w:tblPr>
        <w:tblW w:w="0" w:type="auto"/>
        <w:jc w:val="center"/>
        <w:tblLayout w:type="fixed"/>
        <w:tblLook w:val="04A0" w:firstRow="1" w:lastRow="0" w:firstColumn="1" w:lastColumn="0" w:noHBand="0" w:noVBand="1"/>
      </w:tblPr>
      <w:tblGrid>
        <w:gridCol w:w="2155"/>
        <w:gridCol w:w="2523"/>
      </w:tblGrid>
      <w:tr w:rsidR="003258C3" w:rsidRPr="003258C3" w14:paraId="61CED479" w14:textId="77777777" w:rsidTr="00A44CB8">
        <w:trPr>
          <w:jc w:val="center"/>
        </w:trPr>
        <w:tc>
          <w:tcPr>
            <w:tcW w:w="2155" w:type="dxa"/>
            <w:tcBorders>
              <w:top w:val="single" w:sz="4" w:space="0" w:color="auto"/>
              <w:bottom w:val="single" w:sz="4" w:space="0" w:color="auto"/>
            </w:tcBorders>
            <w:shd w:val="clear" w:color="auto" w:fill="auto"/>
          </w:tcPr>
          <w:p w14:paraId="46390CEE" w14:textId="77777777" w:rsidR="003258C3" w:rsidRPr="003258C3" w:rsidRDefault="003258C3" w:rsidP="00A44CB8">
            <w:pPr>
              <w:rPr>
                <w:rFonts w:eastAsia="Calibri"/>
                <w:sz w:val="24"/>
                <w:szCs w:val="24"/>
              </w:rPr>
            </w:pPr>
            <w:r w:rsidRPr="003258C3">
              <w:rPr>
                <w:rFonts w:eastAsia="Calibri"/>
                <w:sz w:val="24"/>
                <w:szCs w:val="24"/>
              </w:rPr>
              <w:t>Antibiotic</w:t>
            </w:r>
          </w:p>
        </w:tc>
        <w:tc>
          <w:tcPr>
            <w:tcW w:w="2523" w:type="dxa"/>
            <w:tcBorders>
              <w:top w:val="single" w:sz="4" w:space="0" w:color="auto"/>
              <w:bottom w:val="single" w:sz="4" w:space="0" w:color="auto"/>
            </w:tcBorders>
            <w:shd w:val="clear" w:color="auto" w:fill="auto"/>
          </w:tcPr>
          <w:p w14:paraId="15B1D1EB" w14:textId="77777777" w:rsidR="003258C3" w:rsidRPr="003258C3" w:rsidRDefault="003258C3" w:rsidP="00A44CB8">
            <w:pPr>
              <w:rPr>
                <w:rFonts w:eastAsia="Calibri"/>
                <w:sz w:val="24"/>
                <w:szCs w:val="24"/>
              </w:rPr>
            </w:pPr>
            <w:r w:rsidRPr="003258C3">
              <w:rPr>
                <w:sz w:val="24"/>
                <w:szCs w:val="24"/>
              </w:rPr>
              <w:t xml:space="preserve">Maximum </w:t>
            </w:r>
            <w:r w:rsidRPr="003258C3">
              <w:rPr>
                <w:color w:val="222222"/>
                <w:sz w:val="24"/>
                <w:szCs w:val="24"/>
              </w:rPr>
              <w:t>limit</w:t>
            </w:r>
            <w:r w:rsidRPr="003258C3">
              <w:rPr>
                <w:color w:val="222222"/>
                <w:sz w:val="24"/>
                <w:szCs w:val="24"/>
                <w:lang w:val="en"/>
              </w:rPr>
              <w:t xml:space="preserve"> residue</w:t>
            </w:r>
            <w:r w:rsidRPr="003258C3">
              <w:rPr>
                <w:color w:val="222222"/>
                <w:sz w:val="24"/>
                <w:szCs w:val="24"/>
              </w:rPr>
              <w:t xml:space="preserve"> </w:t>
            </w:r>
            <w:r w:rsidRPr="003258C3">
              <w:rPr>
                <w:sz w:val="24"/>
                <w:szCs w:val="24"/>
              </w:rPr>
              <w:t>(mg/kg)</w:t>
            </w:r>
          </w:p>
        </w:tc>
      </w:tr>
      <w:tr w:rsidR="003258C3" w:rsidRPr="003258C3" w14:paraId="5749E1B6" w14:textId="77777777" w:rsidTr="00A44CB8">
        <w:trPr>
          <w:jc w:val="center"/>
        </w:trPr>
        <w:tc>
          <w:tcPr>
            <w:tcW w:w="2155" w:type="dxa"/>
            <w:tcBorders>
              <w:top w:val="single" w:sz="4" w:space="0" w:color="auto"/>
            </w:tcBorders>
            <w:shd w:val="clear" w:color="auto" w:fill="auto"/>
          </w:tcPr>
          <w:p w14:paraId="56BA1753" w14:textId="77777777" w:rsidR="003258C3" w:rsidRPr="003258C3" w:rsidRDefault="003258C3" w:rsidP="00A44CB8">
            <w:pPr>
              <w:rPr>
                <w:rFonts w:eastAsia="Calibri"/>
                <w:sz w:val="24"/>
                <w:szCs w:val="24"/>
              </w:rPr>
            </w:pPr>
            <w:r w:rsidRPr="003258C3">
              <w:rPr>
                <w:rFonts w:eastAsia="Calibri"/>
                <w:sz w:val="24"/>
                <w:szCs w:val="24"/>
              </w:rPr>
              <w:t>Penicillin</w:t>
            </w:r>
          </w:p>
        </w:tc>
        <w:tc>
          <w:tcPr>
            <w:tcW w:w="2523" w:type="dxa"/>
            <w:tcBorders>
              <w:top w:val="single" w:sz="4" w:space="0" w:color="auto"/>
            </w:tcBorders>
            <w:shd w:val="clear" w:color="auto" w:fill="auto"/>
          </w:tcPr>
          <w:p w14:paraId="3C1D9E2C" w14:textId="77777777" w:rsidR="003258C3" w:rsidRPr="003258C3" w:rsidRDefault="003258C3" w:rsidP="00A44CB8">
            <w:pPr>
              <w:rPr>
                <w:rFonts w:eastAsia="Calibri"/>
                <w:sz w:val="24"/>
                <w:szCs w:val="24"/>
              </w:rPr>
            </w:pPr>
            <w:r w:rsidRPr="003258C3">
              <w:rPr>
                <w:rFonts w:eastAsia="Calibri"/>
                <w:sz w:val="24"/>
                <w:szCs w:val="24"/>
              </w:rPr>
              <w:t>0.1</w:t>
            </w:r>
          </w:p>
        </w:tc>
      </w:tr>
      <w:tr w:rsidR="003258C3" w:rsidRPr="003258C3" w14:paraId="357DA57D" w14:textId="77777777" w:rsidTr="00A44CB8">
        <w:trPr>
          <w:jc w:val="center"/>
        </w:trPr>
        <w:tc>
          <w:tcPr>
            <w:tcW w:w="2155" w:type="dxa"/>
            <w:shd w:val="clear" w:color="auto" w:fill="auto"/>
          </w:tcPr>
          <w:p w14:paraId="4864FA41" w14:textId="77777777" w:rsidR="003258C3" w:rsidRPr="003258C3" w:rsidRDefault="003258C3" w:rsidP="00A44CB8">
            <w:pPr>
              <w:rPr>
                <w:rFonts w:eastAsia="Calibri"/>
                <w:sz w:val="24"/>
                <w:szCs w:val="24"/>
              </w:rPr>
            </w:pPr>
            <w:r w:rsidRPr="003258C3">
              <w:rPr>
                <w:rFonts w:eastAsia="Calibri"/>
                <w:sz w:val="24"/>
                <w:szCs w:val="24"/>
              </w:rPr>
              <w:t>Oxytetracycline</w:t>
            </w:r>
          </w:p>
        </w:tc>
        <w:tc>
          <w:tcPr>
            <w:tcW w:w="2523" w:type="dxa"/>
            <w:shd w:val="clear" w:color="auto" w:fill="auto"/>
          </w:tcPr>
          <w:p w14:paraId="64E1621B" w14:textId="77777777" w:rsidR="003258C3" w:rsidRPr="003258C3" w:rsidRDefault="003258C3" w:rsidP="00A44CB8">
            <w:pPr>
              <w:rPr>
                <w:rFonts w:eastAsia="Calibri"/>
                <w:sz w:val="24"/>
                <w:szCs w:val="24"/>
              </w:rPr>
            </w:pPr>
            <w:r w:rsidRPr="003258C3">
              <w:rPr>
                <w:rFonts w:eastAsia="Calibri"/>
                <w:sz w:val="24"/>
                <w:szCs w:val="24"/>
              </w:rPr>
              <w:t>0.05</w:t>
            </w:r>
          </w:p>
        </w:tc>
      </w:tr>
      <w:tr w:rsidR="003258C3" w:rsidRPr="003258C3" w14:paraId="6CB6A03D" w14:textId="77777777" w:rsidTr="00A44CB8">
        <w:trPr>
          <w:jc w:val="center"/>
        </w:trPr>
        <w:tc>
          <w:tcPr>
            <w:tcW w:w="2155" w:type="dxa"/>
            <w:shd w:val="clear" w:color="auto" w:fill="auto"/>
          </w:tcPr>
          <w:p w14:paraId="304273AB" w14:textId="77777777" w:rsidR="003258C3" w:rsidRPr="003258C3" w:rsidRDefault="003258C3" w:rsidP="00A44CB8">
            <w:pPr>
              <w:rPr>
                <w:rFonts w:eastAsia="Calibri"/>
                <w:sz w:val="24"/>
                <w:szCs w:val="24"/>
              </w:rPr>
            </w:pPr>
            <w:r w:rsidRPr="003258C3">
              <w:rPr>
                <w:rFonts w:eastAsia="Calibri"/>
                <w:sz w:val="24"/>
                <w:szCs w:val="24"/>
              </w:rPr>
              <w:t>Streptomycin</w:t>
            </w:r>
          </w:p>
        </w:tc>
        <w:tc>
          <w:tcPr>
            <w:tcW w:w="2523" w:type="dxa"/>
            <w:shd w:val="clear" w:color="auto" w:fill="auto"/>
          </w:tcPr>
          <w:p w14:paraId="005C3700" w14:textId="77777777" w:rsidR="003258C3" w:rsidRPr="003258C3" w:rsidRDefault="003258C3" w:rsidP="00A44CB8">
            <w:pPr>
              <w:rPr>
                <w:rFonts w:eastAsia="Calibri"/>
                <w:sz w:val="24"/>
                <w:szCs w:val="24"/>
              </w:rPr>
            </w:pPr>
            <w:r w:rsidRPr="003258C3">
              <w:rPr>
                <w:rFonts w:eastAsia="Calibri"/>
                <w:sz w:val="24"/>
                <w:szCs w:val="24"/>
              </w:rPr>
              <w:t>0.1</w:t>
            </w:r>
          </w:p>
        </w:tc>
      </w:tr>
      <w:tr w:rsidR="003258C3" w:rsidRPr="003258C3" w14:paraId="442054A0" w14:textId="77777777" w:rsidTr="00A44CB8">
        <w:trPr>
          <w:jc w:val="center"/>
        </w:trPr>
        <w:tc>
          <w:tcPr>
            <w:tcW w:w="2155" w:type="dxa"/>
            <w:tcBorders>
              <w:bottom w:val="single" w:sz="4" w:space="0" w:color="auto"/>
            </w:tcBorders>
            <w:shd w:val="clear" w:color="auto" w:fill="auto"/>
          </w:tcPr>
          <w:p w14:paraId="352E2891" w14:textId="77777777" w:rsidR="003258C3" w:rsidRPr="003258C3" w:rsidRDefault="003258C3" w:rsidP="00A44CB8">
            <w:pPr>
              <w:rPr>
                <w:rFonts w:eastAsia="Calibri"/>
                <w:sz w:val="24"/>
                <w:szCs w:val="24"/>
              </w:rPr>
            </w:pPr>
            <w:r w:rsidRPr="003258C3">
              <w:rPr>
                <w:rFonts w:eastAsia="Calibri"/>
                <w:sz w:val="24"/>
                <w:szCs w:val="24"/>
              </w:rPr>
              <w:t>Erythromycin</w:t>
            </w:r>
          </w:p>
        </w:tc>
        <w:tc>
          <w:tcPr>
            <w:tcW w:w="2523" w:type="dxa"/>
            <w:tcBorders>
              <w:bottom w:val="single" w:sz="4" w:space="0" w:color="auto"/>
            </w:tcBorders>
            <w:shd w:val="clear" w:color="auto" w:fill="auto"/>
          </w:tcPr>
          <w:p w14:paraId="46D713D3" w14:textId="77777777" w:rsidR="003258C3" w:rsidRPr="003258C3" w:rsidRDefault="003258C3" w:rsidP="00A44CB8">
            <w:pPr>
              <w:rPr>
                <w:rFonts w:eastAsia="Calibri"/>
                <w:sz w:val="24"/>
                <w:szCs w:val="24"/>
              </w:rPr>
            </w:pPr>
            <w:r w:rsidRPr="003258C3">
              <w:rPr>
                <w:rFonts w:eastAsia="Calibri"/>
                <w:sz w:val="24"/>
                <w:szCs w:val="24"/>
              </w:rPr>
              <w:t>0.1</w:t>
            </w:r>
          </w:p>
        </w:tc>
      </w:tr>
    </w:tbl>
    <w:p w14:paraId="275B6933" w14:textId="77777777" w:rsidR="003258C3" w:rsidRPr="003258C3" w:rsidRDefault="003258C3" w:rsidP="003258C3">
      <w:pPr>
        <w:spacing w:line="480" w:lineRule="auto"/>
        <w:jc w:val="left"/>
        <w:rPr>
          <w:sz w:val="24"/>
          <w:szCs w:val="24"/>
        </w:rPr>
      </w:pPr>
    </w:p>
    <w:p w14:paraId="78DF92A7" w14:textId="3468CED8" w:rsidR="003258C3" w:rsidRPr="008146EB" w:rsidRDefault="003258C3" w:rsidP="003258C3">
      <w:pPr>
        <w:pStyle w:val="HTMLPreformatted"/>
        <w:tabs>
          <w:tab w:val="clear" w:pos="916"/>
          <w:tab w:val="left" w:pos="284"/>
          <w:tab w:val="left" w:pos="567"/>
        </w:tabs>
        <w:spacing w:line="480" w:lineRule="auto"/>
        <w:jc w:val="both"/>
        <w:rPr>
          <w:rFonts w:ascii="Times New Roman" w:hAnsi="Times New Roman" w:cs="Times New Roman"/>
          <w:sz w:val="24"/>
          <w:szCs w:val="24"/>
          <w:lang w:val="en-BE"/>
        </w:rPr>
      </w:pPr>
      <w:r w:rsidRPr="003258C3">
        <w:rPr>
          <w:rFonts w:ascii="Times New Roman" w:hAnsi="Times New Roman" w:cs="Times New Roman"/>
          <w:color w:val="222222"/>
          <w:sz w:val="24"/>
          <w:szCs w:val="24"/>
        </w:rPr>
        <w:t xml:space="preserve">Meanwhile, the </w:t>
      </w:r>
      <w:r w:rsidR="008146EB" w:rsidRPr="003258C3">
        <w:rPr>
          <w:rFonts w:ascii="Times New Roman" w:hAnsi="Times New Roman" w:cs="Times New Roman"/>
          <w:color w:val="222222"/>
          <w:sz w:val="24"/>
          <w:szCs w:val="24"/>
        </w:rPr>
        <w:t>use</w:t>
      </w:r>
      <w:r w:rsidRPr="003258C3">
        <w:rPr>
          <w:rFonts w:ascii="Times New Roman" w:hAnsi="Times New Roman" w:cs="Times New Roman"/>
          <w:color w:val="222222"/>
          <w:sz w:val="24"/>
          <w:szCs w:val="24"/>
        </w:rPr>
        <w:t xml:space="preserve"> of antibiotics as feed additives In Indonesia, are still widely common.   </w:t>
      </w:r>
      <w:proofErr w:type="spellStart"/>
      <w:r w:rsidRPr="003258C3">
        <w:rPr>
          <w:rFonts w:ascii="Times New Roman" w:hAnsi="Times New Roman" w:cs="Times New Roman"/>
          <w:color w:val="222222"/>
          <w:sz w:val="24"/>
          <w:szCs w:val="24"/>
        </w:rPr>
        <w:t>Bahri</w:t>
      </w:r>
      <w:proofErr w:type="spellEnd"/>
      <w:r w:rsidRPr="003258C3">
        <w:rPr>
          <w:rFonts w:ascii="Times New Roman" w:hAnsi="Times New Roman" w:cs="Times New Roman"/>
          <w:color w:val="222222"/>
          <w:sz w:val="24"/>
          <w:szCs w:val="24"/>
        </w:rPr>
        <w:t xml:space="preserve"> </w:t>
      </w:r>
      <w:r w:rsidRPr="003258C3">
        <w:rPr>
          <w:rFonts w:ascii="Times New Roman" w:hAnsi="Times New Roman" w:cs="Times New Roman"/>
          <w:i/>
          <w:iCs/>
          <w:color w:val="222222"/>
          <w:sz w:val="24"/>
          <w:szCs w:val="24"/>
        </w:rPr>
        <w:t>et al</w:t>
      </w:r>
      <w:r w:rsidRPr="003258C3">
        <w:rPr>
          <w:rFonts w:ascii="Times New Roman" w:hAnsi="Times New Roman" w:cs="Times New Roman"/>
          <w:color w:val="222222"/>
          <w:sz w:val="24"/>
          <w:szCs w:val="24"/>
        </w:rPr>
        <w:t xml:space="preserve">.  (2006) reported that   the   use   of   tetracycline   and   </w:t>
      </w:r>
      <w:proofErr w:type="spellStart"/>
      <w:r w:rsidRPr="003258C3">
        <w:rPr>
          <w:rFonts w:ascii="Times New Roman" w:hAnsi="Times New Roman" w:cs="Times New Roman"/>
          <w:color w:val="222222"/>
          <w:sz w:val="24"/>
          <w:szCs w:val="24"/>
        </w:rPr>
        <w:t>sulphonamide</w:t>
      </w:r>
      <w:proofErr w:type="spellEnd"/>
      <w:r w:rsidRPr="003258C3">
        <w:rPr>
          <w:rFonts w:ascii="Times New Roman" w:hAnsi="Times New Roman" w:cs="Times New Roman"/>
          <w:color w:val="222222"/>
          <w:sz w:val="24"/>
          <w:szCs w:val="24"/>
        </w:rPr>
        <w:t xml:space="preserve"> antibiotics as feed additives in chicken by 74.43% (5 of 7)   feed   factories   in   Bogor, </w:t>
      </w:r>
      <w:proofErr w:type="spellStart"/>
      <w:r w:rsidRPr="003258C3">
        <w:rPr>
          <w:rFonts w:ascii="Times New Roman" w:hAnsi="Times New Roman" w:cs="Times New Roman"/>
          <w:color w:val="222222"/>
          <w:sz w:val="24"/>
          <w:szCs w:val="24"/>
        </w:rPr>
        <w:t>Cianjur</w:t>
      </w:r>
      <w:proofErr w:type="spellEnd"/>
      <w:r w:rsidRPr="003258C3">
        <w:rPr>
          <w:rFonts w:ascii="Times New Roman" w:hAnsi="Times New Roman" w:cs="Times New Roman"/>
          <w:color w:val="222222"/>
          <w:sz w:val="24"/>
          <w:szCs w:val="24"/>
        </w:rPr>
        <w:t xml:space="preserve">, Tangerang, Bekasi   and   </w:t>
      </w:r>
      <w:proofErr w:type="spellStart"/>
      <w:r w:rsidRPr="003258C3">
        <w:rPr>
          <w:rFonts w:ascii="Times New Roman" w:hAnsi="Times New Roman" w:cs="Times New Roman"/>
          <w:color w:val="222222"/>
          <w:sz w:val="24"/>
          <w:szCs w:val="24"/>
        </w:rPr>
        <w:t>Sukabumi</w:t>
      </w:r>
      <w:proofErr w:type="spellEnd"/>
      <w:r w:rsidRPr="003258C3">
        <w:rPr>
          <w:rFonts w:ascii="Times New Roman" w:hAnsi="Times New Roman" w:cs="Times New Roman"/>
          <w:color w:val="222222"/>
          <w:sz w:val="24"/>
          <w:szCs w:val="24"/>
        </w:rPr>
        <w:t xml:space="preserve">   Regencies </w:t>
      </w:r>
      <w:r w:rsidR="008146EB">
        <w:rPr>
          <w:rFonts w:ascii="Times New Roman" w:hAnsi="Times New Roman" w:cs="Times New Roman"/>
          <w:color w:val="222222"/>
          <w:sz w:val="24"/>
          <w:szCs w:val="24"/>
          <w:lang w:val="en-BE"/>
        </w:rPr>
        <w:t>(</w:t>
      </w:r>
      <w:proofErr w:type="spellStart"/>
      <w:r w:rsidR="008146EB" w:rsidRPr="003258C3">
        <w:rPr>
          <w:rFonts w:ascii="Times New Roman" w:hAnsi="Times New Roman" w:cs="Times New Roman"/>
          <w:color w:val="222222"/>
          <w:sz w:val="24"/>
          <w:szCs w:val="24"/>
        </w:rPr>
        <w:t>Bahri</w:t>
      </w:r>
      <w:proofErr w:type="spellEnd"/>
      <w:r w:rsidR="008146EB" w:rsidRPr="003258C3">
        <w:rPr>
          <w:rFonts w:ascii="Times New Roman" w:hAnsi="Times New Roman" w:cs="Times New Roman"/>
          <w:color w:val="222222"/>
          <w:sz w:val="24"/>
          <w:szCs w:val="24"/>
        </w:rPr>
        <w:t xml:space="preserve"> </w:t>
      </w:r>
      <w:r w:rsidR="008146EB" w:rsidRPr="003258C3">
        <w:rPr>
          <w:rFonts w:ascii="Times New Roman" w:hAnsi="Times New Roman" w:cs="Times New Roman"/>
          <w:i/>
          <w:iCs/>
          <w:color w:val="222222"/>
          <w:sz w:val="24"/>
          <w:szCs w:val="24"/>
        </w:rPr>
        <w:t>et al</w:t>
      </w:r>
      <w:r w:rsidR="008146EB" w:rsidRPr="003258C3">
        <w:rPr>
          <w:rFonts w:ascii="Times New Roman" w:hAnsi="Times New Roman" w:cs="Times New Roman"/>
          <w:color w:val="222222"/>
          <w:sz w:val="24"/>
          <w:szCs w:val="24"/>
        </w:rPr>
        <w:t xml:space="preserve">. </w:t>
      </w:r>
      <w:r w:rsidR="008146EB">
        <w:rPr>
          <w:rFonts w:ascii="Times New Roman" w:hAnsi="Times New Roman" w:cs="Times New Roman"/>
          <w:color w:val="222222"/>
          <w:sz w:val="24"/>
          <w:szCs w:val="24"/>
          <w:lang w:val="en-BE"/>
        </w:rPr>
        <w:t>,</w:t>
      </w:r>
      <w:r w:rsidR="008146EB" w:rsidRPr="003258C3">
        <w:rPr>
          <w:rFonts w:ascii="Times New Roman" w:hAnsi="Times New Roman" w:cs="Times New Roman"/>
          <w:color w:val="222222"/>
          <w:sz w:val="24"/>
          <w:szCs w:val="24"/>
        </w:rPr>
        <w:t>2006)</w:t>
      </w:r>
      <w:r w:rsidR="008146EB">
        <w:rPr>
          <w:rFonts w:ascii="Times New Roman" w:hAnsi="Times New Roman" w:cs="Times New Roman"/>
          <w:color w:val="222222"/>
          <w:sz w:val="24"/>
          <w:szCs w:val="24"/>
          <w:lang w:val="en-BE"/>
        </w:rPr>
        <w:t xml:space="preserve">.  </w:t>
      </w:r>
      <w:r w:rsidRPr="003258C3">
        <w:rPr>
          <w:rFonts w:ascii="Times New Roman" w:hAnsi="Times New Roman" w:cs="Times New Roman"/>
          <w:color w:val="222222"/>
          <w:sz w:val="24"/>
          <w:szCs w:val="24"/>
        </w:rPr>
        <w:t xml:space="preserve">Meanwhile, </w:t>
      </w:r>
      <w:proofErr w:type="spellStart"/>
      <w:r w:rsidRPr="003258C3">
        <w:rPr>
          <w:rFonts w:ascii="Times New Roman" w:hAnsi="Times New Roman" w:cs="Times New Roman"/>
          <w:color w:val="222222"/>
          <w:sz w:val="24"/>
          <w:szCs w:val="24"/>
        </w:rPr>
        <w:t>Oramahi</w:t>
      </w:r>
      <w:proofErr w:type="spellEnd"/>
      <w:r w:rsidRPr="003258C3">
        <w:rPr>
          <w:rFonts w:ascii="Times New Roman" w:hAnsi="Times New Roman" w:cs="Times New Roman"/>
          <w:color w:val="222222"/>
          <w:sz w:val="24"/>
          <w:szCs w:val="24"/>
        </w:rPr>
        <w:t xml:space="preserve"> </w:t>
      </w:r>
      <w:r w:rsidRPr="003258C3">
        <w:rPr>
          <w:rFonts w:ascii="Times New Roman" w:hAnsi="Times New Roman" w:cs="Times New Roman"/>
          <w:i/>
          <w:iCs/>
          <w:color w:val="222222"/>
          <w:sz w:val="24"/>
          <w:szCs w:val="24"/>
        </w:rPr>
        <w:t>et al.</w:t>
      </w:r>
      <w:r w:rsidRPr="003258C3">
        <w:rPr>
          <w:rFonts w:ascii="Times New Roman" w:hAnsi="Times New Roman" w:cs="Times New Roman"/>
          <w:color w:val="222222"/>
          <w:sz w:val="24"/>
          <w:szCs w:val="24"/>
        </w:rPr>
        <w:t xml:space="preserve"> </w:t>
      </w:r>
      <w:r w:rsidR="008146EB">
        <w:rPr>
          <w:rFonts w:ascii="Times New Roman" w:hAnsi="Times New Roman" w:cs="Times New Roman"/>
          <w:color w:val="222222"/>
          <w:sz w:val="24"/>
          <w:szCs w:val="24"/>
          <w:lang w:val="en-BE"/>
        </w:rPr>
        <w:t xml:space="preserve">(2004) </w:t>
      </w:r>
      <w:r w:rsidRPr="003258C3">
        <w:rPr>
          <w:rFonts w:ascii="Times New Roman" w:hAnsi="Times New Roman" w:cs="Times New Roman"/>
          <w:color w:val="222222"/>
          <w:sz w:val="24"/>
          <w:szCs w:val="24"/>
        </w:rPr>
        <w:t xml:space="preserve">has also reported that </w:t>
      </w:r>
      <w:r w:rsidRPr="003258C3">
        <w:rPr>
          <w:rFonts w:ascii="Times New Roman" w:hAnsi="Times New Roman" w:cs="Times New Roman"/>
          <w:sz w:val="24"/>
          <w:szCs w:val="24"/>
        </w:rPr>
        <w:t xml:space="preserve">chicken liver in the city of Yogyakarta was contained antibiotics residue respectively 29.23% for penicillin, 36.92% for macrolide, 1.54% for macrolide and 26.15% for </w:t>
      </w:r>
      <w:r w:rsidR="008146EB" w:rsidRPr="003258C3">
        <w:rPr>
          <w:rFonts w:ascii="Times New Roman" w:hAnsi="Times New Roman" w:cs="Times New Roman"/>
          <w:sz w:val="24"/>
          <w:szCs w:val="24"/>
        </w:rPr>
        <w:t>tetracycline.</w:t>
      </w:r>
      <w:r w:rsidR="008146EB">
        <w:rPr>
          <w:rFonts w:ascii="Times New Roman" w:hAnsi="Times New Roman" w:cs="Times New Roman"/>
          <w:sz w:val="24"/>
          <w:szCs w:val="24"/>
          <w:lang w:val="en-BE"/>
        </w:rPr>
        <w:t xml:space="preserve"> </w:t>
      </w:r>
      <w:r w:rsidRPr="003258C3">
        <w:rPr>
          <w:rFonts w:ascii="Times New Roman" w:hAnsi="Times New Roman" w:cs="Times New Roman"/>
          <w:sz w:val="24"/>
          <w:szCs w:val="24"/>
        </w:rPr>
        <w:t xml:space="preserve">The results of other research studies on the assessment of the residues of several antibiotic groups in chicken eggs in several provinces in Indonesia showed that chicken eggs in Indonesia are still relatively safe for consumption because no residual content was detected in all egg samples tested </w:t>
      </w:r>
      <w:r w:rsidR="008146EB">
        <w:rPr>
          <w:rFonts w:ascii="Times New Roman" w:hAnsi="Times New Roman" w:cs="Times New Roman"/>
          <w:sz w:val="24"/>
          <w:szCs w:val="24"/>
          <w:lang w:val="en-BE"/>
        </w:rPr>
        <w:t>(</w:t>
      </w:r>
      <w:proofErr w:type="spellStart"/>
      <w:r w:rsidR="008146EB">
        <w:rPr>
          <w:rFonts w:ascii="Times New Roman" w:hAnsi="Times New Roman" w:cs="Times New Roman"/>
          <w:sz w:val="24"/>
          <w:szCs w:val="24"/>
          <w:lang w:val="en-BE"/>
        </w:rPr>
        <w:t>Nurhidayah</w:t>
      </w:r>
      <w:proofErr w:type="spellEnd"/>
      <w:r w:rsidR="008146EB">
        <w:rPr>
          <w:rFonts w:ascii="Times New Roman" w:hAnsi="Times New Roman" w:cs="Times New Roman"/>
          <w:sz w:val="24"/>
          <w:szCs w:val="24"/>
          <w:lang w:val="en-BE"/>
        </w:rPr>
        <w:t xml:space="preserve">, </w:t>
      </w:r>
      <w:r w:rsidR="008146EB" w:rsidRPr="008146EB">
        <w:rPr>
          <w:rFonts w:ascii="Times New Roman" w:hAnsi="Times New Roman" w:cs="Times New Roman"/>
          <w:i/>
          <w:iCs/>
          <w:sz w:val="24"/>
          <w:szCs w:val="24"/>
          <w:lang w:val="en-BE"/>
        </w:rPr>
        <w:t>et al</w:t>
      </w:r>
      <w:r w:rsidR="008146EB">
        <w:rPr>
          <w:rFonts w:ascii="Times New Roman" w:hAnsi="Times New Roman" w:cs="Times New Roman"/>
          <w:sz w:val="24"/>
          <w:szCs w:val="24"/>
          <w:lang w:val="en-BE"/>
        </w:rPr>
        <w:t>., 2015).</w:t>
      </w:r>
    </w:p>
    <w:p w14:paraId="340A1BA9" w14:textId="0A38431D" w:rsidR="003258C3" w:rsidRPr="008146EB" w:rsidRDefault="003258C3" w:rsidP="003258C3">
      <w:pPr>
        <w:pStyle w:val="HTMLPreformatted"/>
        <w:tabs>
          <w:tab w:val="clear" w:pos="916"/>
          <w:tab w:val="left" w:pos="284"/>
          <w:tab w:val="left" w:pos="567"/>
        </w:tabs>
        <w:spacing w:line="480" w:lineRule="auto"/>
        <w:jc w:val="both"/>
        <w:rPr>
          <w:rFonts w:ascii="Times New Roman" w:hAnsi="Times New Roman" w:cs="Times New Roman"/>
          <w:color w:val="222222"/>
          <w:sz w:val="24"/>
          <w:szCs w:val="24"/>
          <w:lang w:val="en-BE"/>
        </w:rPr>
      </w:pPr>
      <w:r w:rsidRPr="003258C3">
        <w:rPr>
          <w:rFonts w:ascii="Times New Roman" w:hAnsi="Times New Roman" w:cs="Times New Roman"/>
          <w:sz w:val="24"/>
          <w:szCs w:val="24"/>
        </w:rPr>
        <w:tab/>
      </w:r>
      <w:r w:rsidRPr="003258C3">
        <w:rPr>
          <w:rFonts w:ascii="Times New Roman" w:hAnsi="Times New Roman" w:cs="Times New Roman"/>
          <w:color w:val="222222"/>
          <w:sz w:val="24"/>
          <w:szCs w:val="24"/>
        </w:rPr>
        <w:t xml:space="preserve">Therefore, since 2009 the Indonesian Government as prohibited the use of antibiotics including tetracycline as a feed additive through the Law Number 18 of 2009 regarding Livestock and Animal Health </w:t>
      </w:r>
      <w:r w:rsidR="008146EB">
        <w:rPr>
          <w:rFonts w:ascii="Times New Roman" w:hAnsi="Times New Roman" w:cs="Times New Roman"/>
          <w:sz w:val="24"/>
          <w:szCs w:val="24"/>
          <w:lang w:val="en-BE"/>
        </w:rPr>
        <w:t xml:space="preserve">(Ministry </w:t>
      </w:r>
      <w:r w:rsidR="008146EB" w:rsidRPr="008146EB">
        <w:rPr>
          <w:rFonts w:ascii="Times New Roman" w:hAnsi="Times New Roman" w:cs="Times New Roman"/>
          <w:sz w:val="24"/>
          <w:szCs w:val="24"/>
        </w:rPr>
        <w:t>of Agriculture Republic Indonesia</w:t>
      </w:r>
      <w:r w:rsidR="008146EB">
        <w:rPr>
          <w:rFonts w:ascii="Times New Roman" w:hAnsi="Times New Roman" w:cs="Times New Roman"/>
          <w:sz w:val="24"/>
          <w:szCs w:val="24"/>
          <w:lang w:val="en-BE"/>
        </w:rPr>
        <w:t xml:space="preserve">, </w:t>
      </w:r>
      <w:r w:rsidR="006329F7">
        <w:rPr>
          <w:rFonts w:ascii="Times New Roman" w:hAnsi="Times New Roman" w:cs="Times New Roman"/>
          <w:sz w:val="24"/>
          <w:szCs w:val="24"/>
          <w:lang w:val="en-BE"/>
        </w:rPr>
        <w:t>2009).</w:t>
      </w:r>
    </w:p>
    <w:p w14:paraId="02D3FA24" w14:textId="7AD1FEE6" w:rsidR="003258C3" w:rsidRPr="003258C3" w:rsidRDefault="003258C3" w:rsidP="003258C3">
      <w:pPr>
        <w:pStyle w:val="HTMLPreformatted"/>
        <w:tabs>
          <w:tab w:val="clear" w:pos="916"/>
          <w:tab w:val="left" w:pos="284"/>
          <w:tab w:val="left" w:pos="567"/>
        </w:tabs>
        <w:spacing w:line="480" w:lineRule="auto"/>
        <w:jc w:val="both"/>
        <w:rPr>
          <w:rFonts w:ascii="Times New Roman" w:hAnsi="Times New Roman" w:cs="Times New Roman"/>
          <w:sz w:val="24"/>
          <w:szCs w:val="24"/>
        </w:rPr>
      </w:pPr>
      <w:r w:rsidRPr="003258C3">
        <w:rPr>
          <w:rFonts w:ascii="Times New Roman" w:hAnsi="Times New Roman" w:cs="Times New Roman"/>
          <w:sz w:val="24"/>
          <w:szCs w:val="24"/>
        </w:rPr>
        <w:tab/>
        <w:t xml:space="preserve">Antibiotic residue testing can be done by rapid testing </w:t>
      </w:r>
      <w:bookmarkStart w:id="0" w:name="_Hlk18985131"/>
      <w:r w:rsidR="009B712A">
        <w:rPr>
          <w:rFonts w:ascii="Times New Roman" w:hAnsi="Times New Roman" w:cs="Times New Roman"/>
          <w:sz w:val="24"/>
          <w:szCs w:val="24"/>
          <w:lang w:val="en-BE"/>
        </w:rPr>
        <w:t>(</w:t>
      </w:r>
      <w:proofErr w:type="spellStart"/>
      <w:r w:rsidR="009B712A">
        <w:rPr>
          <w:rFonts w:ascii="Times New Roman" w:hAnsi="Times New Roman" w:cs="Times New Roman"/>
          <w:sz w:val="24"/>
          <w:szCs w:val="24"/>
          <w:lang w:val="en-BE"/>
        </w:rPr>
        <w:t>Wehr</w:t>
      </w:r>
      <w:proofErr w:type="spellEnd"/>
      <w:r w:rsidR="009B712A">
        <w:rPr>
          <w:rFonts w:ascii="Times New Roman" w:hAnsi="Times New Roman" w:cs="Times New Roman"/>
          <w:sz w:val="24"/>
          <w:szCs w:val="24"/>
          <w:lang w:val="en-BE"/>
        </w:rPr>
        <w:t xml:space="preserve"> and Frank, 2004). </w:t>
      </w:r>
      <w:bookmarkEnd w:id="0"/>
      <w:r w:rsidRPr="003258C3">
        <w:rPr>
          <w:rFonts w:ascii="Times New Roman" w:hAnsi="Times New Roman" w:cs="Times New Roman"/>
          <w:sz w:val="24"/>
          <w:szCs w:val="24"/>
        </w:rPr>
        <w:t>Screening tests with bioassays</w:t>
      </w:r>
      <w:r w:rsidR="009B712A">
        <w:rPr>
          <w:rFonts w:ascii="Times New Roman" w:hAnsi="Times New Roman" w:cs="Times New Roman"/>
          <w:sz w:val="24"/>
          <w:szCs w:val="24"/>
          <w:lang w:val="en-BE"/>
        </w:rPr>
        <w:t xml:space="preserve"> (</w:t>
      </w:r>
      <w:proofErr w:type="spellStart"/>
      <w:r w:rsidR="009B712A" w:rsidRPr="009B712A">
        <w:rPr>
          <w:rFonts w:ascii="Times New Roman" w:hAnsi="Times New Roman" w:cs="Times New Roman"/>
          <w:sz w:val="24"/>
          <w:szCs w:val="24"/>
        </w:rPr>
        <w:t>Eennennaam</w:t>
      </w:r>
      <w:proofErr w:type="spellEnd"/>
      <w:r w:rsidRPr="003258C3">
        <w:rPr>
          <w:rFonts w:ascii="Times New Roman" w:hAnsi="Times New Roman" w:cs="Times New Roman"/>
          <w:sz w:val="24"/>
          <w:szCs w:val="24"/>
        </w:rPr>
        <w:t xml:space="preserve">, </w:t>
      </w:r>
      <w:r w:rsidR="009B712A" w:rsidRPr="009B712A">
        <w:rPr>
          <w:rFonts w:ascii="Times New Roman" w:hAnsi="Times New Roman" w:cs="Times New Roman"/>
          <w:i/>
          <w:iCs/>
          <w:sz w:val="24"/>
          <w:szCs w:val="24"/>
          <w:lang w:val="en-BE"/>
        </w:rPr>
        <w:t>et al</w:t>
      </w:r>
      <w:r w:rsidR="009B712A">
        <w:rPr>
          <w:rFonts w:ascii="Times New Roman" w:hAnsi="Times New Roman" w:cs="Times New Roman"/>
          <w:sz w:val="24"/>
          <w:szCs w:val="24"/>
          <w:lang w:val="en-BE"/>
        </w:rPr>
        <w:t xml:space="preserve">.,1993, </w:t>
      </w:r>
      <w:proofErr w:type="spellStart"/>
      <w:r w:rsidR="009B712A">
        <w:rPr>
          <w:rFonts w:ascii="Times New Roman" w:hAnsi="Times New Roman" w:cs="Times New Roman"/>
          <w:sz w:val="24"/>
          <w:szCs w:val="24"/>
          <w:lang w:val="en-BE"/>
        </w:rPr>
        <w:t>Pikkemaat</w:t>
      </w:r>
      <w:proofErr w:type="spellEnd"/>
      <w:r w:rsidR="009B712A">
        <w:rPr>
          <w:rFonts w:ascii="Times New Roman" w:hAnsi="Times New Roman" w:cs="Times New Roman"/>
          <w:sz w:val="24"/>
          <w:szCs w:val="24"/>
          <w:lang w:val="en-BE"/>
        </w:rPr>
        <w:t xml:space="preserve">, </w:t>
      </w:r>
      <w:r w:rsidR="009B712A" w:rsidRPr="009B712A">
        <w:rPr>
          <w:rFonts w:ascii="Times New Roman" w:hAnsi="Times New Roman" w:cs="Times New Roman"/>
          <w:i/>
          <w:iCs/>
          <w:sz w:val="24"/>
          <w:szCs w:val="24"/>
          <w:lang w:val="en-BE"/>
        </w:rPr>
        <w:t>et al</w:t>
      </w:r>
      <w:r w:rsidR="009B712A">
        <w:rPr>
          <w:rFonts w:ascii="Times New Roman" w:hAnsi="Times New Roman" w:cs="Times New Roman"/>
          <w:sz w:val="24"/>
          <w:szCs w:val="24"/>
          <w:lang w:val="en-BE"/>
        </w:rPr>
        <w:t>., 2009, BSN, 2008).</w:t>
      </w:r>
      <w:r w:rsidRPr="003258C3">
        <w:rPr>
          <w:rFonts w:ascii="Times New Roman" w:hAnsi="Times New Roman" w:cs="Times New Roman"/>
          <w:sz w:val="24"/>
          <w:szCs w:val="24"/>
        </w:rPr>
        <w:t xml:space="preserve"> ELISA test </w:t>
      </w:r>
      <w:r w:rsidR="00AA75BA">
        <w:rPr>
          <w:rFonts w:ascii="Times New Roman" w:hAnsi="Times New Roman" w:cs="Times New Roman"/>
          <w:sz w:val="24"/>
          <w:szCs w:val="24"/>
          <w:lang w:val="en-BE"/>
        </w:rPr>
        <w:t xml:space="preserve">(Wang, </w:t>
      </w:r>
      <w:r w:rsidR="00AA75BA" w:rsidRPr="00AA75BA">
        <w:rPr>
          <w:rFonts w:ascii="Times New Roman" w:hAnsi="Times New Roman" w:cs="Times New Roman"/>
          <w:i/>
          <w:iCs/>
          <w:sz w:val="24"/>
          <w:szCs w:val="24"/>
          <w:lang w:val="en-BE"/>
        </w:rPr>
        <w:t>et al</w:t>
      </w:r>
      <w:r w:rsidR="00AA75BA">
        <w:rPr>
          <w:rFonts w:ascii="Times New Roman" w:hAnsi="Times New Roman" w:cs="Times New Roman"/>
          <w:sz w:val="24"/>
          <w:szCs w:val="24"/>
          <w:lang w:val="en-BE"/>
        </w:rPr>
        <w:t xml:space="preserve">., 2009) </w:t>
      </w:r>
      <w:r w:rsidRPr="003258C3">
        <w:rPr>
          <w:rFonts w:ascii="Times New Roman" w:hAnsi="Times New Roman" w:cs="Times New Roman"/>
          <w:sz w:val="24"/>
          <w:szCs w:val="24"/>
        </w:rPr>
        <w:t xml:space="preserve">and by using High Performance Liquid Chromatography (HPLC) </w:t>
      </w:r>
      <w:r w:rsidR="00AA75BA">
        <w:rPr>
          <w:rFonts w:ascii="Times New Roman" w:hAnsi="Times New Roman" w:cs="Times New Roman"/>
          <w:sz w:val="24"/>
          <w:szCs w:val="24"/>
          <w:lang w:val="en-BE"/>
        </w:rPr>
        <w:t>(</w:t>
      </w:r>
      <w:proofErr w:type="spellStart"/>
      <w:r w:rsidR="00AA75BA">
        <w:rPr>
          <w:rFonts w:ascii="Times New Roman" w:hAnsi="Times New Roman" w:cs="Times New Roman"/>
          <w:sz w:val="24"/>
          <w:szCs w:val="24"/>
          <w:lang w:val="en-BE"/>
        </w:rPr>
        <w:t>Wehr</w:t>
      </w:r>
      <w:proofErr w:type="spellEnd"/>
      <w:r w:rsidR="00AA75BA">
        <w:rPr>
          <w:rFonts w:ascii="Times New Roman" w:hAnsi="Times New Roman" w:cs="Times New Roman"/>
          <w:sz w:val="24"/>
          <w:szCs w:val="24"/>
          <w:lang w:val="en-BE"/>
        </w:rPr>
        <w:t xml:space="preserve"> and Frank, 2004)</w:t>
      </w:r>
      <w:r w:rsidRPr="003258C3">
        <w:rPr>
          <w:rFonts w:ascii="Times New Roman" w:hAnsi="Times New Roman" w:cs="Times New Roman"/>
          <w:sz w:val="24"/>
          <w:szCs w:val="24"/>
        </w:rPr>
        <w:t xml:space="preserve">]. Screening tests with bioassays are qualitative tests, which can be used easily, for large </w:t>
      </w:r>
      <w:r w:rsidRPr="003258C3">
        <w:rPr>
          <w:rFonts w:ascii="Times New Roman" w:hAnsi="Times New Roman" w:cs="Times New Roman"/>
          <w:sz w:val="24"/>
          <w:szCs w:val="24"/>
        </w:rPr>
        <w:lastRenderedPageBreak/>
        <w:t xml:space="preserve">sample sizes, are not too expensive and the results of false negative tests are very small. ELISA and HPLC are common to </w:t>
      </w:r>
      <w:proofErr w:type="spellStart"/>
      <w:r w:rsidRPr="003258C3">
        <w:rPr>
          <w:rFonts w:ascii="Times New Roman" w:hAnsi="Times New Roman" w:cs="Times New Roman"/>
          <w:sz w:val="24"/>
          <w:szCs w:val="24"/>
        </w:rPr>
        <w:t>analyse</w:t>
      </w:r>
      <w:proofErr w:type="spellEnd"/>
      <w:r w:rsidRPr="003258C3">
        <w:rPr>
          <w:rFonts w:ascii="Times New Roman" w:hAnsi="Times New Roman" w:cs="Times New Roman"/>
          <w:sz w:val="24"/>
          <w:szCs w:val="24"/>
        </w:rPr>
        <w:t xml:space="preserve"> antibiotic residue quantitatively and specific to certain antibiotic </w:t>
      </w:r>
      <w:r w:rsidR="00AA75BA">
        <w:rPr>
          <w:rFonts w:ascii="Times New Roman" w:hAnsi="Times New Roman" w:cs="Times New Roman"/>
          <w:sz w:val="24"/>
          <w:szCs w:val="24"/>
          <w:lang w:val="en-BE"/>
        </w:rPr>
        <w:t>(</w:t>
      </w:r>
      <w:proofErr w:type="spellStart"/>
      <w:r w:rsidR="00AA75BA">
        <w:rPr>
          <w:rFonts w:ascii="Times New Roman" w:hAnsi="Times New Roman" w:cs="Times New Roman"/>
          <w:sz w:val="24"/>
          <w:szCs w:val="24"/>
          <w:lang w:val="en-BE"/>
        </w:rPr>
        <w:t>Zulfianti</w:t>
      </w:r>
      <w:proofErr w:type="spellEnd"/>
      <w:r w:rsidR="00AA75BA">
        <w:rPr>
          <w:rFonts w:ascii="Times New Roman" w:hAnsi="Times New Roman" w:cs="Times New Roman"/>
          <w:sz w:val="24"/>
          <w:szCs w:val="24"/>
          <w:lang w:val="en-BE"/>
        </w:rPr>
        <w:t xml:space="preserve">, 2005). </w:t>
      </w:r>
      <w:r w:rsidRPr="003258C3">
        <w:rPr>
          <w:i/>
          <w:iCs/>
          <w:sz w:val="24"/>
          <w:szCs w:val="24"/>
        </w:rPr>
        <w:t xml:space="preserve"> </w:t>
      </w:r>
      <w:r w:rsidRPr="003258C3">
        <w:rPr>
          <w:rFonts w:ascii="Times New Roman" w:hAnsi="Times New Roman" w:cs="Times New Roman"/>
          <w:sz w:val="24"/>
          <w:szCs w:val="24"/>
        </w:rPr>
        <w:t xml:space="preserve"> </w:t>
      </w:r>
    </w:p>
    <w:p w14:paraId="192FDF18" w14:textId="4334D1D9" w:rsidR="003258C3" w:rsidRPr="003258C3" w:rsidRDefault="003258C3" w:rsidP="003258C3">
      <w:pPr>
        <w:pStyle w:val="HTMLPreformatted"/>
        <w:tabs>
          <w:tab w:val="clear" w:pos="916"/>
          <w:tab w:val="left" w:pos="284"/>
          <w:tab w:val="left" w:pos="567"/>
        </w:tabs>
        <w:spacing w:line="480" w:lineRule="auto"/>
        <w:jc w:val="both"/>
        <w:rPr>
          <w:rFonts w:ascii="Times New Roman" w:hAnsi="Times New Roman" w:cs="Times New Roman"/>
          <w:sz w:val="24"/>
          <w:szCs w:val="24"/>
          <w:lang w:val="en"/>
        </w:rPr>
      </w:pPr>
      <w:r w:rsidRPr="003258C3">
        <w:rPr>
          <w:rFonts w:ascii="Times New Roman" w:hAnsi="Times New Roman" w:cs="Times New Roman"/>
          <w:sz w:val="24"/>
          <w:szCs w:val="24"/>
        </w:rPr>
        <w:tab/>
      </w:r>
      <w:proofErr w:type="spellStart"/>
      <w:r w:rsidR="00AA75BA" w:rsidRPr="003258C3">
        <w:rPr>
          <w:rFonts w:ascii="Times New Roman" w:hAnsi="Times New Roman" w:cs="Times New Roman"/>
          <w:sz w:val="24"/>
          <w:szCs w:val="24"/>
        </w:rPr>
        <w:t>T</w:t>
      </w:r>
      <w:r w:rsidR="00AA75BA" w:rsidRPr="003258C3">
        <w:rPr>
          <w:rFonts w:ascii="Times New Roman" w:hAnsi="Times New Roman" w:cs="Times New Roman"/>
          <w:sz w:val="24"/>
          <w:szCs w:val="24"/>
          <w:lang w:val="en"/>
        </w:rPr>
        <w:t>o</w:t>
      </w:r>
      <w:proofErr w:type="spellEnd"/>
      <w:r w:rsidRPr="003258C3">
        <w:rPr>
          <w:rFonts w:ascii="Times New Roman" w:hAnsi="Times New Roman" w:cs="Times New Roman"/>
          <w:sz w:val="24"/>
          <w:szCs w:val="24"/>
          <w:lang w:val="en"/>
        </w:rPr>
        <w:t xml:space="preserve"> ensure the </w:t>
      </w:r>
      <w:r w:rsidRPr="003258C3">
        <w:rPr>
          <w:rFonts w:ascii="Times New Roman" w:hAnsi="Times New Roman" w:cs="Times New Roman"/>
          <w:sz w:val="24"/>
          <w:szCs w:val="24"/>
        </w:rPr>
        <w:t xml:space="preserve">food safety of food animal origin, </w:t>
      </w:r>
      <w:r w:rsidRPr="003258C3">
        <w:rPr>
          <w:rFonts w:ascii="Times New Roman" w:hAnsi="Times New Roman" w:cs="Times New Roman"/>
          <w:sz w:val="24"/>
          <w:szCs w:val="24"/>
          <w:lang w:val="en"/>
        </w:rPr>
        <w:t>this study aims to</w:t>
      </w:r>
      <w:r w:rsidRPr="003258C3">
        <w:rPr>
          <w:rFonts w:ascii="Times New Roman" w:hAnsi="Times New Roman" w:cs="Times New Roman"/>
          <w:sz w:val="24"/>
          <w:szCs w:val="24"/>
        </w:rPr>
        <w:t xml:space="preserve"> reveal</w:t>
      </w:r>
      <w:r w:rsidRPr="003258C3">
        <w:rPr>
          <w:rFonts w:ascii="Times New Roman" w:hAnsi="Times New Roman" w:cs="Times New Roman"/>
          <w:sz w:val="24"/>
          <w:szCs w:val="24"/>
          <w:lang w:val="en"/>
        </w:rPr>
        <w:t xml:space="preserve"> the level of antibiotic residues </w:t>
      </w:r>
      <w:r w:rsidRPr="003258C3">
        <w:rPr>
          <w:rFonts w:ascii="Times New Roman" w:hAnsi="Times New Roman" w:cs="Times New Roman"/>
          <w:sz w:val="24"/>
          <w:szCs w:val="24"/>
        </w:rPr>
        <w:t xml:space="preserve">of </w:t>
      </w:r>
      <w:r w:rsidRPr="003258C3">
        <w:rPr>
          <w:rFonts w:ascii="Times New Roman" w:hAnsi="Times New Roman" w:cs="Times New Roman"/>
          <w:sz w:val="24"/>
          <w:szCs w:val="24"/>
          <w:lang w:val="en"/>
        </w:rPr>
        <w:t>chicken meat and eggs circulating in the Yogyakarta region</w:t>
      </w:r>
      <w:r w:rsidRPr="003258C3">
        <w:rPr>
          <w:rFonts w:ascii="Times New Roman" w:hAnsi="Times New Roman" w:cs="Times New Roman"/>
          <w:sz w:val="24"/>
          <w:szCs w:val="24"/>
        </w:rPr>
        <w:t xml:space="preserve"> qualitatively by using bioassay method.</w:t>
      </w:r>
    </w:p>
    <w:p w14:paraId="5C8E4F0C" w14:textId="77777777" w:rsidR="003258C3" w:rsidRDefault="003258C3" w:rsidP="003258C3">
      <w:pPr>
        <w:spacing w:line="480" w:lineRule="auto"/>
        <w:jc w:val="both"/>
        <w:rPr>
          <w:sz w:val="24"/>
          <w:szCs w:val="24"/>
        </w:rPr>
      </w:pPr>
    </w:p>
    <w:p w14:paraId="5A7B5A19" w14:textId="77777777" w:rsidR="0095150F" w:rsidRDefault="0095150F" w:rsidP="0095150F">
      <w:pPr>
        <w:pStyle w:val="Heading1"/>
        <w:numPr>
          <w:ilvl w:val="0"/>
          <w:numId w:val="0"/>
        </w:numPr>
        <w:spacing w:line="480" w:lineRule="auto"/>
        <w:rPr>
          <w:sz w:val="24"/>
          <w:szCs w:val="24"/>
        </w:rPr>
      </w:pPr>
      <w:r w:rsidRPr="0095150F">
        <w:rPr>
          <w:sz w:val="24"/>
          <w:szCs w:val="24"/>
        </w:rPr>
        <w:t>materials and methods</w:t>
      </w:r>
    </w:p>
    <w:p w14:paraId="493C49A6" w14:textId="77777777" w:rsidR="0095150F" w:rsidRPr="0095150F" w:rsidRDefault="0095150F" w:rsidP="0095150F">
      <w:pPr>
        <w:spacing w:line="480" w:lineRule="auto"/>
        <w:rPr>
          <w:sz w:val="24"/>
          <w:szCs w:val="24"/>
        </w:rPr>
      </w:pPr>
    </w:p>
    <w:p w14:paraId="28E2339B" w14:textId="77777777" w:rsidR="0095150F" w:rsidRPr="0095150F" w:rsidRDefault="0095150F" w:rsidP="00A62292">
      <w:pPr>
        <w:pStyle w:val="Heading2"/>
        <w:numPr>
          <w:ilvl w:val="0"/>
          <w:numId w:val="0"/>
        </w:numPr>
        <w:spacing w:line="480" w:lineRule="auto"/>
        <w:rPr>
          <w:b/>
          <w:bCs/>
          <w:sz w:val="24"/>
          <w:szCs w:val="24"/>
        </w:rPr>
      </w:pPr>
      <w:r w:rsidRPr="0095150F">
        <w:rPr>
          <w:b/>
          <w:bCs/>
          <w:sz w:val="24"/>
          <w:szCs w:val="24"/>
        </w:rPr>
        <w:t xml:space="preserve">Sample Collection  </w:t>
      </w:r>
    </w:p>
    <w:p w14:paraId="08E29408" w14:textId="77777777" w:rsidR="00A62292" w:rsidRDefault="0095150F" w:rsidP="00A62292">
      <w:pPr>
        <w:tabs>
          <w:tab w:val="left" w:pos="567"/>
        </w:tabs>
        <w:spacing w:line="480" w:lineRule="auto"/>
        <w:jc w:val="both"/>
        <w:rPr>
          <w:sz w:val="24"/>
          <w:szCs w:val="24"/>
        </w:rPr>
      </w:pPr>
      <w:r w:rsidRPr="0095150F">
        <w:rPr>
          <w:sz w:val="24"/>
          <w:szCs w:val="24"/>
          <w:lang w:val="id-ID"/>
        </w:rPr>
        <w:t xml:space="preserve">Sampling was carried out from </w:t>
      </w:r>
      <w:r w:rsidRPr="0095150F">
        <w:rPr>
          <w:sz w:val="24"/>
          <w:szCs w:val="24"/>
        </w:rPr>
        <w:t xml:space="preserve">8 traditional markets at Yogyakarta city by judgment method sampling. </w:t>
      </w:r>
      <w:r w:rsidRPr="0095150F">
        <w:rPr>
          <w:sz w:val="24"/>
          <w:szCs w:val="24"/>
          <w:lang w:val="id-ID"/>
        </w:rPr>
        <w:t xml:space="preserve">The total </w:t>
      </w:r>
      <w:r w:rsidRPr="0095150F">
        <w:rPr>
          <w:sz w:val="24"/>
          <w:szCs w:val="24"/>
        </w:rPr>
        <w:t xml:space="preserve">chicken meat </w:t>
      </w:r>
      <w:r w:rsidRPr="0095150F">
        <w:rPr>
          <w:sz w:val="24"/>
          <w:szCs w:val="24"/>
          <w:lang w:val="id-ID"/>
        </w:rPr>
        <w:t>sample</w:t>
      </w:r>
      <w:r w:rsidRPr="0095150F">
        <w:rPr>
          <w:sz w:val="24"/>
          <w:szCs w:val="24"/>
        </w:rPr>
        <w:t>s</w:t>
      </w:r>
      <w:r w:rsidRPr="0095150F">
        <w:rPr>
          <w:sz w:val="24"/>
          <w:szCs w:val="24"/>
          <w:lang w:val="id-ID"/>
        </w:rPr>
        <w:t xml:space="preserve"> taken w</w:t>
      </w:r>
      <w:r w:rsidRPr="0095150F">
        <w:rPr>
          <w:sz w:val="24"/>
          <w:szCs w:val="24"/>
        </w:rPr>
        <w:t>ere</w:t>
      </w:r>
      <w:r w:rsidRPr="0095150F">
        <w:rPr>
          <w:sz w:val="24"/>
          <w:szCs w:val="24"/>
          <w:lang w:val="id-ID"/>
        </w:rPr>
        <w:t xml:space="preserve"> </w:t>
      </w:r>
      <w:r w:rsidRPr="0095150F">
        <w:rPr>
          <w:sz w:val="24"/>
          <w:szCs w:val="24"/>
        </w:rPr>
        <w:t>24</w:t>
      </w:r>
      <w:r w:rsidRPr="0095150F">
        <w:rPr>
          <w:sz w:val="24"/>
          <w:szCs w:val="24"/>
          <w:lang w:val="id-ID"/>
        </w:rPr>
        <w:t>,</w:t>
      </w:r>
      <w:r w:rsidRPr="0095150F">
        <w:rPr>
          <w:sz w:val="24"/>
          <w:szCs w:val="24"/>
        </w:rPr>
        <w:t xml:space="preserve"> obtained from breast and thigh parts and total eggs samples taken were 24.</w:t>
      </w:r>
      <w:r w:rsidRPr="0095150F">
        <w:rPr>
          <w:sz w:val="24"/>
          <w:szCs w:val="24"/>
          <w:lang w:val="id-ID"/>
        </w:rPr>
        <w:t xml:space="preserve"> Sampling </w:t>
      </w:r>
      <w:r w:rsidRPr="0095150F">
        <w:rPr>
          <w:sz w:val="24"/>
          <w:szCs w:val="24"/>
        </w:rPr>
        <w:t>was</w:t>
      </w:r>
      <w:r w:rsidRPr="0095150F">
        <w:rPr>
          <w:sz w:val="24"/>
          <w:szCs w:val="24"/>
          <w:lang w:val="id-ID"/>
        </w:rPr>
        <w:t xml:space="preserve"> carried out aseptically. </w:t>
      </w:r>
      <w:r w:rsidRPr="0095150F">
        <w:rPr>
          <w:sz w:val="24"/>
          <w:szCs w:val="24"/>
        </w:rPr>
        <w:t>Furthermore, t</w:t>
      </w:r>
      <w:r w:rsidRPr="0095150F">
        <w:rPr>
          <w:sz w:val="24"/>
          <w:szCs w:val="24"/>
          <w:lang w:val="id-ID"/>
        </w:rPr>
        <w:t>he sample</w:t>
      </w:r>
      <w:r w:rsidRPr="0095150F">
        <w:rPr>
          <w:sz w:val="24"/>
          <w:szCs w:val="24"/>
        </w:rPr>
        <w:t>s</w:t>
      </w:r>
      <w:r w:rsidRPr="0095150F">
        <w:rPr>
          <w:sz w:val="24"/>
          <w:szCs w:val="24"/>
          <w:lang w:val="id-ID"/>
        </w:rPr>
        <w:t xml:space="preserve"> w</w:t>
      </w:r>
      <w:r w:rsidRPr="0095150F">
        <w:rPr>
          <w:sz w:val="24"/>
          <w:szCs w:val="24"/>
        </w:rPr>
        <w:t>ere</w:t>
      </w:r>
      <w:r w:rsidRPr="0095150F">
        <w:rPr>
          <w:sz w:val="24"/>
          <w:szCs w:val="24"/>
          <w:lang w:val="id-ID"/>
        </w:rPr>
        <w:t xml:space="preserve"> taken to the </w:t>
      </w:r>
      <w:r w:rsidRPr="0095150F">
        <w:rPr>
          <w:sz w:val="24"/>
          <w:szCs w:val="24"/>
        </w:rPr>
        <w:t>Centre of Veterinary Wates, Yogyakarta, with</w:t>
      </w:r>
      <w:r w:rsidRPr="0095150F">
        <w:rPr>
          <w:sz w:val="24"/>
          <w:szCs w:val="24"/>
          <w:lang w:val="id-ID"/>
        </w:rPr>
        <w:t xml:space="preserve"> a coolbox for </w:t>
      </w:r>
      <w:r w:rsidRPr="0095150F">
        <w:rPr>
          <w:sz w:val="24"/>
          <w:szCs w:val="24"/>
        </w:rPr>
        <w:t xml:space="preserve">testing the presence of antibiotic residues by bioassay method using </w:t>
      </w:r>
      <w:r w:rsidRPr="0095150F">
        <w:rPr>
          <w:i/>
          <w:iCs/>
          <w:sz w:val="24"/>
          <w:szCs w:val="24"/>
        </w:rPr>
        <w:t xml:space="preserve">Bacillus </w:t>
      </w:r>
      <w:proofErr w:type="spellStart"/>
      <w:r w:rsidRPr="0095150F">
        <w:rPr>
          <w:i/>
          <w:iCs/>
          <w:sz w:val="24"/>
          <w:szCs w:val="24"/>
        </w:rPr>
        <w:t>stearothermophyllus</w:t>
      </w:r>
      <w:proofErr w:type="spellEnd"/>
      <w:r w:rsidRPr="0095150F">
        <w:rPr>
          <w:sz w:val="24"/>
          <w:szCs w:val="24"/>
        </w:rPr>
        <w:t xml:space="preserve">, </w:t>
      </w:r>
      <w:r w:rsidRPr="0095150F">
        <w:rPr>
          <w:i/>
          <w:iCs/>
          <w:sz w:val="24"/>
          <w:szCs w:val="24"/>
        </w:rPr>
        <w:t xml:space="preserve">Bacillus cereus, Bacillus subtilis, </w:t>
      </w:r>
      <w:r w:rsidRPr="0095150F">
        <w:rPr>
          <w:sz w:val="24"/>
          <w:szCs w:val="24"/>
        </w:rPr>
        <w:t xml:space="preserve">and </w:t>
      </w:r>
      <w:proofErr w:type="spellStart"/>
      <w:r w:rsidRPr="0095150F">
        <w:rPr>
          <w:i/>
          <w:iCs/>
          <w:sz w:val="24"/>
          <w:szCs w:val="24"/>
        </w:rPr>
        <w:t>Kocuria</w:t>
      </w:r>
      <w:proofErr w:type="spellEnd"/>
      <w:r w:rsidRPr="0095150F">
        <w:rPr>
          <w:i/>
          <w:iCs/>
          <w:sz w:val="24"/>
          <w:szCs w:val="24"/>
        </w:rPr>
        <w:t xml:space="preserve"> </w:t>
      </w:r>
      <w:proofErr w:type="spellStart"/>
      <w:r w:rsidRPr="0095150F">
        <w:rPr>
          <w:i/>
          <w:iCs/>
          <w:sz w:val="24"/>
          <w:szCs w:val="24"/>
        </w:rPr>
        <w:t>rizophila</w:t>
      </w:r>
      <w:proofErr w:type="spellEnd"/>
      <w:r w:rsidRPr="0095150F">
        <w:rPr>
          <w:i/>
          <w:iCs/>
          <w:sz w:val="24"/>
          <w:szCs w:val="24"/>
        </w:rPr>
        <w:t xml:space="preserve">. </w:t>
      </w:r>
      <w:r w:rsidRPr="0095150F">
        <w:rPr>
          <w:sz w:val="24"/>
          <w:szCs w:val="24"/>
        </w:rPr>
        <w:t xml:space="preserve">During sampling, questioners were also distributed to the sellers in the markets. </w:t>
      </w:r>
    </w:p>
    <w:p w14:paraId="7755BEC2" w14:textId="77777777" w:rsidR="00A62292" w:rsidRDefault="00A62292" w:rsidP="00A62292">
      <w:pPr>
        <w:tabs>
          <w:tab w:val="left" w:pos="567"/>
        </w:tabs>
        <w:spacing w:line="480" w:lineRule="auto"/>
        <w:jc w:val="both"/>
        <w:rPr>
          <w:sz w:val="24"/>
          <w:szCs w:val="24"/>
        </w:rPr>
      </w:pPr>
    </w:p>
    <w:p w14:paraId="2F842019" w14:textId="77777777" w:rsidR="00A62292" w:rsidRDefault="0095150F" w:rsidP="00A62292">
      <w:pPr>
        <w:tabs>
          <w:tab w:val="left" w:pos="567"/>
        </w:tabs>
        <w:spacing w:line="480" w:lineRule="auto"/>
        <w:jc w:val="both"/>
        <w:rPr>
          <w:b/>
          <w:bCs/>
          <w:sz w:val="24"/>
          <w:szCs w:val="24"/>
        </w:rPr>
      </w:pPr>
      <w:r w:rsidRPr="0095150F">
        <w:rPr>
          <w:b/>
          <w:bCs/>
          <w:sz w:val="24"/>
          <w:szCs w:val="24"/>
        </w:rPr>
        <w:t>Screening testing using Bioassay method</w:t>
      </w:r>
    </w:p>
    <w:p w14:paraId="7AD0303A" w14:textId="1F22691B" w:rsidR="0095150F" w:rsidRPr="00A62292" w:rsidRDefault="0095150F" w:rsidP="00A62292">
      <w:pPr>
        <w:tabs>
          <w:tab w:val="left" w:pos="567"/>
        </w:tabs>
        <w:spacing w:line="480" w:lineRule="auto"/>
        <w:jc w:val="both"/>
        <w:rPr>
          <w:sz w:val="24"/>
          <w:szCs w:val="24"/>
        </w:rPr>
      </w:pPr>
      <w:r w:rsidRPr="00A62292">
        <w:rPr>
          <w:iCs/>
          <w:sz w:val="24"/>
          <w:szCs w:val="24"/>
        </w:rPr>
        <w:t xml:space="preserve">Bioassay is carried out using microorganisms to detect antibiotic compounds that are still active </w:t>
      </w:r>
      <w:r w:rsidR="00ED438C">
        <w:rPr>
          <w:iCs/>
          <w:sz w:val="24"/>
          <w:szCs w:val="24"/>
          <w:lang w:val="en-BE"/>
        </w:rPr>
        <w:t>(</w:t>
      </w:r>
      <w:r w:rsidR="00ED438C">
        <w:rPr>
          <w:sz w:val="24"/>
          <w:szCs w:val="24"/>
          <w:lang w:val="en-BE"/>
        </w:rPr>
        <w:t>BSN, 2008</w:t>
      </w:r>
      <w:r w:rsidR="00ED438C">
        <w:rPr>
          <w:iCs/>
          <w:sz w:val="24"/>
          <w:szCs w:val="24"/>
          <w:lang w:val="en-BE"/>
        </w:rPr>
        <w:t>)</w:t>
      </w:r>
      <w:r w:rsidR="00ED438C" w:rsidRPr="00A62292">
        <w:rPr>
          <w:iCs/>
          <w:sz w:val="24"/>
          <w:szCs w:val="24"/>
        </w:rPr>
        <w:t>.</w:t>
      </w:r>
      <w:r w:rsidR="00ED438C">
        <w:rPr>
          <w:iCs/>
          <w:sz w:val="24"/>
          <w:szCs w:val="24"/>
        </w:rPr>
        <w:t xml:space="preserve"> </w:t>
      </w:r>
      <w:r w:rsidRPr="00A62292">
        <w:rPr>
          <w:iCs/>
          <w:sz w:val="24"/>
          <w:szCs w:val="24"/>
        </w:rPr>
        <w:t xml:space="preserve">The principle of this test is that the inhibition of bacterial growth by antibiotics contained in food of animal origin shows a positive effect on antibiotic residues </w:t>
      </w:r>
      <w:r w:rsidR="00ED438C">
        <w:rPr>
          <w:iCs/>
          <w:sz w:val="24"/>
          <w:szCs w:val="24"/>
          <w:lang w:val="en-BE"/>
        </w:rPr>
        <w:t>(</w:t>
      </w:r>
      <w:r w:rsidR="00ED438C">
        <w:rPr>
          <w:sz w:val="24"/>
          <w:szCs w:val="24"/>
          <w:lang w:val="en-BE"/>
        </w:rPr>
        <w:t>BSN, 2008</w:t>
      </w:r>
      <w:r w:rsidR="00ED438C">
        <w:rPr>
          <w:iCs/>
          <w:sz w:val="24"/>
          <w:szCs w:val="24"/>
          <w:lang w:val="en-BE"/>
        </w:rPr>
        <w:t>)</w:t>
      </w:r>
      <w:r w:rsidRPr="00A62292">
        <w:rPr>
          <w:iCs/>
          <w:sz w:val="24"/>
          <w:szCs w:val="24"/>
        </w:rPr>
        <w:t>.</w:t>
      </w:r>
      <w:r w:rsidR="00A62292">
        <w:rPr>
          <w:iCs/>
          <w:sz w:val="24"/>
          <w:szCs w:val="24"/>
        </w:rPr>
        <w:t xml:space="preserve"> </w:t>
      </w:r>
      <w:r w:rsidRPr="00A62292">
        <w:rPr>
          <w:iCs/>
          <w:sz w:val="24"/>
          <w:szCs w:val="24"/>
        </w:rPr>
        <w:t xml:space="preserve">Bioassay method on chicken meat and eggs to test the content of </w:t>
      </w:r>
      <w:proofErr w:type="spellStart"/>
      <w:r w:rsidRPr="00A62292">
        <w:rPr>
          <w:iCs/>
          <w:sz w:val="24"/>
          <w:szCs w:val="24"/>
        </w:rPr>
        <w:t>antibioitic</w:t>
      </w:r>
      <w:proofErr w:type="spellEnd"/>
      <w:r w:rsidRPr="00A62292">
        <w:rPr>
          <w:iCs/>
          <w:sz w:val="24"/>
          <w:szCs w:val="24"/>
        </w:rPr>
        <w:t xml:space="preserve"> residues in this study </w:t>
      </w:r>
      <w:r w:rsidRPr="00A62292">
        <w:rPr>
          <w:iCs/>
          <w:sz w:val="24"/>
          <w:szCs w:val="24"/>
        </w:rPr>
        <w:lastRenderedPageBreak/>
        <w:t xml:space="preserve">was carried out by weighing samples of chicken meat and eggs each weighed as much as 10 g then added buffer number 2 as much as 20 ml of phosphate solution. Then homogenized using a homogenizer, then centrifuged 3000 rpm for 10 minutes. The supernatant is then taken and ready to be used as a test sample solution </w:t>
      </w:r>
      <w:r w:rsidR="00ED438C">
        <w:rPr>
          <w:iCs/>
          <w:sz w:val="24"/>
          <w:szCs w:val="24"/>
          <w:lang w:val="en-BE"/>
        </w:rPr>
        <w:t>(</w:t>
      </w:r>
      <w:r w:rsidR="00ED438C">
        <w:rPr>
          <w:sz w:val="24"/>
          <w:szCs w:val="24"/>
          <w:lang w:val="en-BE"/>
        </w:rPr>
        <w:t>BSN, 2008</w:t>
      </w:r>
      <w:r w:rsidR="00ED438C">
        <w:rPr>
          <w:iCs/>
          <w:sz w:val="24"/>
          <w:szCs w:val="24"/>
          <w:lang w:val="en-BE"/>
        </w:rPr>
        <w:t>)</w:t>
      </w:r>
      <w:r w:rsidR="00ED438C" w:rsidRPr="00A62292">
        <w:rPr>
          <w:iCs/>
          <w:sz w:val="24"/>
          <w:szCs w:val="24"/>
        </w:rPr>
        <w:t>.</w:t>
      </w:r>
    </w:p>
    <w:p w14:paraId="1FD71669" w14:textId="77777777" w:rsidR="00A62292" w:rsidRDefault="00A62292" w:rsidP="0095150F">
      <w:pPr>
        <w:pStyle w:val="Heading2"/>
        <w:numPr>
          <w:ilvl w:val="0"/>
          <w:numId w:val="0"/>
        </w:numPr>
        <w:spacing w:after="0" w:line="480" w:lineRule="auto"/>
        <w:jc w:val="both"/>
        <w:rPr>
          <w:b/>
          <w:bCs/>
          <w:i w:val="0"/>
          <w:iCs w:val="0"/>
          <w:noProof w:val="0"/>
          <w:spacing w:val="-1"/>
          <w:sz w:val="24"/>
          <w:szCs w:val="24"/>
          <w:lang w:eastAsia="x-none"/>
        </w:rPr>
      </w:pPr>
    </w:p>
    <w:p w14:paraId="19837F02" w14:textId="77777777" w:rsidR="0095150F" w:rsidRPr="0095150F" w:rsidRDefault="0095150F" w:rsidP="0095150F">
      <w:pPr>
        <w:pStyle w:val="Heading2"/>
        <w:numPr>
          <w:ilvl w:val="0"/>
          <w:numId w:val="0"/>
        </w:numPr>
        <w:spacing w:after="0" w:line="480" w:lineRule="auto"/>
        <w:jc w:val="both"/>
        <w:rPr>
          <w:i w:val="0"/>
          <w:iCs w:val="0"/>
          <w:noProof w:val="0"/>
          <w:spacing w:val="-1"/>
          <w:sz w:val="24"/>
          <w:szCs w:val="24"/>
          <w:lang w:eastAsia="x-none"/>
        </w:rPr>
      </w:pPr>
      <w:r w:rsidRPr="0095150F">
        <w:rPr>
          <w:b/>
          <w:bCs/>
          <w:i w:val="0"/>
          <w:iCs w:val="0"/>
          <w:noProof w:val="0"/>
          <w:spacing w:val="-1"/>
          <w:sz w:val="24"/>
          <w:szCs w:val="24"/>
          <w:lang w:eastAsia="x-none"/>
        </w:rPr>
        <w:t>Preparation</w:t>
      </w:r>
      <w:r w:rsidRPr="0095150F">
        <w:rPr>
          <w:sz w:val="24"/>
          <w:szCs w:val="24"/>
        </w:rPr>
        <w:t>—</w:t>
      </w:r>
      <w:r w:rsidRPr="0095150F">
        <w:rPr>
          <w:i w:val="0"/>
          <w:iCs w:val="0"/>
          <w:noProof w:val="0"/>
          <w:spacing w:val="-1"/>
          <w:sz w:val="24"/>
          <w:szCs w:val="24"/>
          <w:lang w:eastAsia="x-none"/>
        </w:rPr>
        <w:t xml:space="preserve"> Antibiotic residues testing in chicken meat and eggs using bioassay screening test methods refer to SNI No. 7424: 2008, initiated with the making of agar media, preparation of culture media, preparation of buffer solutions, and preparation of standard solutions. The antibiotics used for this test were penicillin, aminoglycoside, tetracycline and macrolide groups.</w:t>
      </w:r>
    </w:p>
    <w:p w14:paraId="64AC206E" w14:textId="086BF86B" w:rsidR="0095150F" w:rsidRPr="0095150F" w:rsidRDefault="0095150F" w:rsidP="0095150F">
      <w:pPr>
        <w:spacing w:line="480" w:lineRule="auto"/>
        <w:ind w:firstLine="284"/>
        <w:jc w:val="both"/>
        <w:rPr>
          <w:sz w:val="24"/>
          <w:szCs w:val="24"/>
          <w:lang w:eastAsia="x-none"/>
        </w:rPr>
      </w:pPr>
      <w:r w:rsidRPr="0095150F">
        <w:rPr>
          <w:sz w:val="24"/>
          <w:szCs w:val="24"/>
          <w:lang w:eastAsia="x-none"/>
        </w:rPr>
        <w:t xml:space="preserve">The media making for the antibiotic groups were used peptone, yeast extract, </w:t>
      </w:r>
      <w:proofErr w:type="spellStart"/>
      <w:r w:rsidRPr="0095150F">
        <w:rPr>
          <w:sz w:val="24"/>
          <w:szCs w:val="24"/>
          <w:lang w:eastAsia="x-none"/>
        </w:rPr>
        <w:t>bacto</w:t>
      </w:r>
      <w:proofErr w:type="spellEnd"/>
      <w:r w:rsidRPr="0095150F">
        <w:rPr>
          <w:sz w:val="24"/>
          <w:szCs w:val="24"/>
          <w:lang w:eastAsia="x-none"/>
        </w:rPr>
        <w:t xml:space="preserve"> agar, </w:t>
      </w:r>
      <w:proofErr w:type="spellStart"/>
      <w:r w:rsidRPr="0095150F">
        <w:rPr>
          <w:sz w:val="24"/>
          <w:szCs w:val="24"/>
          <w:lang w:eastAsia="x-none"/>
        </w:rPr>
        <w:t>aquadest</w:t>
      </w:r>
      <w:proofErr w:type="spellEnd"/>
      <w:r w:rsidRPr="0095150F">
        <w:rPr>
          <w:sz w:val="24"/>
          <w:szCs w:val="24"/>
          <w:lang w:eastAsia="x-none"/>
        </w:rPr>
        <w:t xml:space="preserve">, and KH2PO4, each following the protocol in SNI. </w:t>
      </w:r>
      <w:proofErr w:type="spellStart"/>
      <w:r w:rsidRPr="0095150F">
        <w:rPr>
          <w:sz w:val="24"/>
          <w:szCs w:val="24"/>
          <w:lang w:eastAsia="x-none"/>
        </w:rPr>
        <w:t>Spesific</w:t>
      </w:r>
      <w:proofErr w:type="spellEnd"/>
      <w:r w:rsidRPr="0095150F">
        <w:rPr>
          <w:sz w:val="24"/>
          <w:szCs w:val="24"/>
          <w:lang w:eastAsia="x-none"/>
        </w:rPr>
        <w:t xml:space="preserve"> bacteria were used for media culture preparation; for penicillin test used </w:t>
      </w:r>
      <w:r w:rsidRPr="0095150F">
        <w:rPr>
          <w:i/>
          <w:iCs/>
          <w:sz w:val="24"/>
          <w:szCs w:val="24"/>
          <w:lang w:eastAsia="x-none"/>
        </w:rPr>
        <w:t xml:space="preserve">Bacillus </w:t>
      </w:r>
      <w:proofErr w:type="spellStart"/>
      <w:r w:rsidRPr="0095150F">
        <w:rPr>
          <w:i/>
          <w:iCs/>
          <w:sz w:val="24"/>
          <w:szCs w:val="24"/>
          <w:lang w:eastAsia="x-none"/>
        </w:rPr>
        <w:t>stearothermophillus</w:t>
      </w:r>
      <w:proofErr w:type="spellEnd"/>
      <w:r w:rsidRPr="0095150F">
        <w:rPr>
          <w:sz w:val="24"/>
          <w:szCs w:val="24"/>
          <w:lang w:eastAsia="x-none"/>
        </w:rPr>
        <w:t xml:space="preserve"> ATCC 7953, aminoglycoside test used </w:t>
      </w:r>
      <w:r w:rsidRPr="0095150F">
        <w:rPr>
          <w:i/>
          <w:iCs/>
          <w:sz w:val="24"/>
          <w:szCs w:val="24"/>
          <w:lang w:eastAsia="x-none"/>
        </w:rPr>
        <w:t>B. subtilis</w:t>
      </w:r>
      <w:r w:rsidRPr="0095150F">
        <w:rPr>
          <w:sz w:val="24"/>
          <w:szCs w:val="24"/>
          <w:lang w:eastAsia="x-none"/>
        </w:rPr>
        <w:t xml:space="preserve"> ATCC 6633, tetracycline test used </w:t>
      </w:r>
      <w:r w:rsidRPr="0095150F">
        <w:rPr>
          <w:i/>
          <w:iCs/>
          <w:sz w:val="24"/>
          <w:szCs w:val="24"/>
          <w:lang w:eastAsia="x-none"/>
        </w:rPr>
        <w:t>B. cereus</w:t>
      </w:r>
      <w:r w:rsidRPr="0095150F">
        <w:rPr>
          <w:sz w:val="24"/>
          <w:szCs w:val="24"/>
          <w:lang w:eastAsia="x-none"/>
        </w:rPr>
        <w:t xml:space="preserve"> ATCC 11778, and macrolide test used </w:t>
      </w:r>
      <w:proofErr w:type="spellStart"/>
      <w:r w:rsidRPr="0095150F">
        <w:rPr>
          <w:i/>
          <w:iCs/>
          <w:sz w:val="24"/>
          <w:szCs w:val="24"/>
          <w:lang w:eastAsia="x-none"/>
        </w:rPr>
        <w:t>Kocuria</w:t>
      </w:r>
      <w:proofErr w:type="spellEnd"/>
      <w:r w:rsidRPr="0095150F">
        <w:rPr>
          <w:i/>
          <w:iCs/>
          <w:sz w:val="24"/>
          <w:szCs w:val="24"/>
          <w:lang w:eastAsia="x-none"/>
        </w:rPr>
        <w:t xml:space="preserve"> </w:t>
      </w:r>
      <w:proofErr w:type="spellStart"/>
      <w:r w:rsidRPr="0095150F">
        <w:rPr>
          <w:i/>
          <w:iCs/>
          <w:sz w:val="24"/>
          <w:szCs w:val="24"/>
          <w:lang w:eastAsia="x-none"/>
        </w:rPr>
        <w:t>rizophila</w:t>
      </w:r>
      <w:proofErr w:type="spellEnd"/>
      <w:r w:rsidRPr="0095150F">
        <w:rPr>
          <w:sz w:val="24"/>
          <w:szCs w:val="24"/>
          <w:lang w:eastAsia="x-none"/>
        </w:rPr>
        <w:t xml:space="preserve"> ATCC 9341 [13]. </w:t>
      </w:r>
      <w:r w:rsidRPr="0095150F">
        <w:rPr>
          <w:sz w:val="24"/>
          <w:szCs w:val="24"/>
        </w:rPr>
        <w:t xml:space="preserve">Buffer phosphate solution preparation also refer to SNI </w:t>
      </w:r>
      <w:r w:rsidRPr="0095150F">
        <w:rPr>
          <w:spacing w:val="-1"/>
          <w:sz w:val="24"/>
          <w:szCs w:val="24"/>
          <w:lang w:eastAsia="x-none"/>
        </w:rPr>
        <w:t>No. 7424: 2008</w:t>
      </w:r>
      <w:r w:rsidRPr="0095150F">
        <w:rPr>
          <w:sz w:val="24"/>
          <w:szCs w:val="24"/>
        </w:rPr>
        <w:t xml:space="preserve"> </w:t>
      </w:r>
      <w:r w:rsidR="00ED438C">
        <w:rPr>
          <w:iCs/>
          <w:sz w:val="24"/>
          <w:szCs w:val="24"/>
          <w:lang w:val="en-BE"/>
        </w:rPr>
        <w:t>(</w:t>
      </w:r>
      <w:r w:rsidR="00ED438C">
        <w:rPr>
          <w:sz w:val="24"/>
          <w:szCs w:val="24"/>
          <w:lang w:val="en-BE"/>
        </w:rPr>
        <w:t>BSN, 2008</w:t>
      </w:r>
      <w:r w:rsidR="00ED438C">
        <w:rPr>
          <w:iCs/>
          <w:sz w:val="24"/>
          <w:szCs w:val="24"/>
          <w:lang w:val="en-BE"/>
        </w:rPr>
        <w:t>)</w:t>
      </w:r>
      <w:r w:rsidR="00ED438C" w:rsidRPr="00A62292">
        <w:rPr>
          <w:iCs/>
          <w:sz w:val="24"/>
          <w:szCs w:val="24"/>
        </w:rPr>
        <w:t>.</w:t>
      </w:r>
    </w:p>
    <w:p w14:paraId="3A64F859" w14:textId="77777777" w:rsidR="0095150F" w:rsidRPr="0095150F" w:rsidRDefault="0095150F" w:rsidP="0095150F">
      <w:pPr>
        <w:spacing w:line="480" w:lineRule="auto"/>
        <w:ind w:firstLine="720"/>
        <w:jc w:val="both"/>
        <w:rPr>
          <w:sz w:val="24"/>
          <w:szCs w:val="24"/>
          <w:lang w:eastAsia="x-none"/>
        </w:rPr>
      </w:pPr>
    </w:p>
    <w:p w14:paraId="4E9846BF" w14:textId="6A3B61D1" w:rsidR="0095150F" w:rsidRPr="0095150F" w:rsidRDefault="0095150F" w:rsidP="0095150F">
      <w:pPr>
        <w:spacing w:line="480" w:lineRule="auto"/>
        <w:jc w:val="both"/>
        <w:rPr>
          <w:sz w:val="24"/>
          <w:szCs w:val="24"/>
        </w:rPr>
      </w:pPr>
      <w:r w:rsidRPr="0095150F">
        <w:rPr>
          <w:b/>
          <w:bCs/>
          <w:sz w:val="24"/>
          <w:szCs w:val="24"/>
          <w:lang w:eastAsia="x-none"/>
        </w:rPr>
        <w:t>Samples examination</w:t>
      </w:r>
      <w:r w:rsidRPr="0095150F">
        <w:rPr>
          <w:sz w:val="24"/>
          <w:szCs w:val="24"/>
        </w:rPr>
        <w:t xml:space="preserve">—At first, media cultured were prepared for each antibiotic’s examination. Next, the petri dish was added by 3 paper discs for each which one paper disc has already soaked into sample extract, one paper disc was dropped with standard solution as positive control, and one paper dish was dropped with buffer phosphate solution as negative control. All paper discs were laid on precisely at the superficial of the agar media. The petri dishes then were incubated in the incubator with the specific thermal for each antibiotic. Tetracycline groups need incubation thermal at 30°C ± 1°C, penicillin groups at 55°C ± 1°C, macrolide and aminoglycoside groups at 36°C ± </w:t>
      </w:r>
      <w:r w:rsidRPr="0095150F">
        <w:rPr>
          <w:sz w:val="24"/>
          <w:szCs w:val="24"/>
        </w:rPr>
        <w:lastRenderedPageBreak/>
        <w:t>1°C along 16 to 18 hours. Each examination was repeated three times (triple examination).</w:t>
      </w:r>
      <w:r w:rsidRPr="0095150F">
        <w:rPr>
          <w:sz w:val="24"/>
          <w:szCs w:val="24"/>
          <w:lang w:val="en"/>
        </w:rPr>
        <w:t xml:space="preserve"> The results of the </w:t>
      </w:r>
      <w:r w:rsidRPr="0095150F">
        <w:rPr>
          <w:i/>
          <w:iCs/>
          <w:sz w:val="24"/>
          <w:szCs w:val="24"/>
        </w:rPr>
        <w:t>assay</w:t>
      </w:r>
      <w:r w:rsidRPr="0095150F">
        <w:rPr>
          <w:sz w:val="24"/>
          <w:szCs w:val="24"/>
          <w:lang w:val="en"/>
        </w:rPr>
        <w:t xml:space="preserve"> </w:t>
      </w:r>
      <w:r w:rsidRPr="0095150F">
        <w:rPr>
          <w:sz w:val="24"/>
          <w:szCs w:val="24"/>
        </w:rPr>
        <w:t xml:space="preserve">method for </w:t>
      </w:r>
      <w:r w:rsidRPr="0095150F">
        <w:rPr>
          <w:sz w:val="24"/>
          <w:szCs w:val="24"/>
          <w:lang w:val="en"/>
        </w:rPr>
        <w:t>test</w:t>
      </w:r>
      <w:proofErr w:type="spellStart"/>
      <w:r w:rsidRPr="0095150F">
        <w:rPr>
          <w:sz w:val="24"/>
          <w:szCs w:val="24"/>
        </w:rPr>
        <w:t>ing</w:t>
      </w:r>
      <w:proofErr w:type="spellEnd"/>
      <w:r w:rsidRPr="0095150F">
        <w:rPr>
          <w:sz w:val="24"/>
          <w:szCs w:val="24"/>
          <w:lang w:val="en"/>
        </w:rPr>
        <w:t xml:space="preserve"> antibiotic residue were carried out by observing the inhibition zones that formed after the incubation period was completed and then measured in diameter using a caliper</w:t>
      </w:r>
      <w:r w:rsidRPr="0095150F">
        <w:rPr>
          <w:color w:val="FF0000"/>
          <w:sz w:val="24"/>
          <w:szCs w:val="24"/>
          <w:lang w:val="en"/>
        </w:rPr>
        <w:t xml:space="preserve">. </w:t>
      </w:r>
      <w:r w:rsidRPr="0095150F">
        <w:rPr>
          <w:sz w:val="24"/>
          <w:szCs w:val="24"/>
          <w:lang w:val="en"/>
        </w:rPr>
        <w:t xml:space="preserve">The inhibition zone is the working effect of the presence of antibiotics which inhibits the growth of bacteria around the </w:t>
      </w:r>
      <w:r w:rsidRPr="0095150F">
        <w:rPr>
          <w:sz w:val="24"/>
          <w:szCs w:val="24"/>
        </w:rPr>
        <w:t xml:space="preserve">paper disk. The diameter of the inhibition zone formed shows the concentration of antibiotic residues </w:t>
      </w:r>
      <w:r w:rsidR="00ED438C">
        <w:rPr>
          <w:sz w:val="24"/>
          <w:szCs w:val="24"/>
          <w:lang w:val="en-BE"/>
        </w:rPr>
        <w:t>(</w:t>
      </w:r>
      <w:proofErr w:type="spellStart"/>
      <w:r w:rsidR="00ED438C">
        <w:rPr>
          <w:sz w:val="24"/>
          <w:szCs w:val="24"/>
          <w:lang w:val="en-BE"/>
        </w:rPr>
        <w:t>Pikkemaat</w:t>
      </w:r>
      <w:proofErr w:type="spellEnd"/>
      <w:r w:rsidR="00ED438C">
        <w:rPr>
          <w:sz w:val="24"/>
          <w:szCs w:val="24"/>
          <w:lang w:val="en-BE"/>
        </w:rPr>
        <w:t xml:space="preserve">, </w:t>
      </w:r>
      <w:r w:rsidR="00ED438C" w:rsidRPr="009B712A">
        <w:rPr>
          <w:i/>
          <w:iCs/>
          <w:sz w:val="24"/>
          <w:szCs w:val="24"/>
          <w:lang w:val="en-BE"/>
        </w:rPr>
        <w:t>et al</w:t>
      </w:r>
      <w:r w:rsidR="00ED438C">
        <w:rPr>
          <w:sz w:val="24"/>
          <w:szCs w:val="24"/>
          <w:lang w:val="en-BE"/>
        </w:rPr>
        <w:t>., 2009</w:t>
      </w:r>
      <w:r w:rsidR="00ED438C">
        <w:rPr>
          <w:sz w:val="24"/>
          <w:szCs w:val="24"/>
          <w:lang w:val="en-BE"/>
        </w:rPr>
        <w:t>).</w:t>
      </w:r>
    </w:p>
    <w:p w14:paraId="42DEF41D" w14:textId="77777777" w:rsidR="0095150F" w:rsidRPr="0095150F" w:rsidRDefault="0095150F" w:rsidP="0095150F">
      <w:pPr>
        <w:spacing w:line="480" w:lineRule="auto"/>
        <w:ind w:firstLine="284"/>
        <w:jc w:val="both"/>
        <w:rPr>
          <w:sz w:val="24"/>
          <w:szCs w:val="24"/>
          <w:lang w:val="en"/>
        </w:rPr>
      </w:pPr>
      <w:r w:rsidRPr="0095150F">
        <w:rPr>
          <w:sz w:val="24"/>
          <w:szCs w:val="24"/>
          <w:lang w:val="en"/>
        </w:rPr>
        <w:t xml:space="preserve">Positive results if the inhibition zone formed is 14 mm ± 1 </w:t>
      </w:r>
      <w:r w:rsidRPr="0095150F">
        <w:rPr>
          <w:sz w:val="24"/>
          <w:szCs w:val="24"/>
        </w:rPr>
        <w:t xml:space="preserve">by using a </w:t>
      </w:r>
      <w:r w:rsidRPr="0095150F">
        <w:rPr>
          <w:rFonts w:eastAsia="Times New Roman"/>
          <w:color w:val="222222"/>
          <w:sz w:val="24"/>
          <w:szCs w:val="24"/>
          <w:lang w:val="en"/>
        </w:rPr>
        <w:t>10 mm diameter paper dis</w:t>
      </w:r>
      <w:r w:rsidRPr="0095150F">
        <w:rPr>
          <w:rFonts w:eastAsia="Times New Roman"/>
          <w:color w:val="222222"/>
          <w:sz w:val="24"/>
          <w:szCs w:val="24"/>
        </w:rPr>
        <w:t xml:space="preserve">c </w:t>
      </w:r>
      <w:r w:rsidRPr="0095150F">
        <w:rPr>
          <w:sz w:val="24"/>
          <w:szCs w:val="24"/>
          <w:lang w:val="en"/>
        </w:rPr>
        <w:t xml:space="preserve">or 12 mm ± 1 in diameter </w:t>
      </w:r>
      <w:r w:rsidRPr="0095150F">
        <w:rPr>
          <w:sz w:val="24"/>
          <w:szCs w:val="24"/>
        </w:rPr>
        <w:t xml:space="preserve">by using an 8 </w:t>
      </w:r>
      <w:r w:rsidRPr="0095150F">
        <w:rPr>
          <w:rFonts w:eastAsia="Times New Roman"/>
          <w:color w:val="222222"/>
          <w:sz w:val="24"/>
          <w:szCs w:val="24"/>
          <w:lang w:val="en"/>
        </w:rPr>
        <w:t>mm diameter paper dis</w:t>
      </w:r>
      <w:r w:rsidRPr="0095150F">
        <w:rPr>
          <w:rFonts w:eastAsia="Times New Roman"/>
          <w:color w:val="222222"/>
          <w:sz w:val="24"/>
          <w:szCs w:val="24"/>
        </w:rPr>
        <w:t>c</w:t>
      </w:r>
      <w:r w:rsidRPr="0095150F">
        <w:rPr>
          <w:sz w:val="24"/>
          <w:szCs w:val="24"/>
          <w:lang w:val="en"/>
        </w:rPr>
        <w:t xml:space="preserve"> depending on the disc paper used.</w:t>
      </w:r>
    </w:p>
    <w:p w14:paraId="7E47D77F" w14:textId="77777777" w:rsidR="0095150F" w:rsidRPr="0095150F" w:rsidRDefault="0095150F" w:rsidP="0095150F">
      <w:pPr>
        <w:tabs>
          <w:tab w:val="left" w:pos="567"/>
        </w:tabs>
        <w:spacing w:line="480" w:lineRule="auto"/>
        <w:jc w:val="both"/>
        <w:rPr>
          <w:sz w:val="24"/>
          <w:szCs w:val="24"/>
          <w:lang w:val="id-ID"/>
        </w:rPr>
      </w:pPr>
    </w:p>
    <w:p w14:paraId="2523109C" w14:textId="4C2CA0D9" w:rsidR="0095150F" w:rsidRDefault="0095150F" w:rsidP="00B10987">
      <w:pPr>
        <w:pStyle w:val="Heading1"/>
        <w:numPr>
          <w:ilvl w:val="0"/>
          <w:numId w:val="0"/>
        </w:numPr>
        <w:spacing w:line="480" w:lineRule="auto"/>
        <w:rPr>
          <w:b/>
          <w:bCs/>
          <w:sz w:val="24"/>
          <w:szCs w:val="24"/>
        </w:rPr>
      </w:pPr>
      <w:r w:rsidRPr="0095150F">
        <w:rPr>
          <w:b/>
          <w:bCs/>
          <w:sz w:val="24"/>
          <w:szCs w:val="24"/>
        </w:rPr>
        <w:t>results</w:t>
      </w:r>
    </w:p>
    <w:p w14:paraId="672391A0" w14:textId="77777777" w:rsidR="00B10987" w:rsidRPr="00B10987" w:rsidRDefault="00B10987" w:rsidP="00B10987">
      <w:pPr>
        <w:spacing w:line="480" w:lineRule="auto"/>
      </w:pPr>
    </w:p>
    <w:p w14:paraId="4D40F2AF" w14:textId="77777777" w:rsidR="0095150F" w:rsidRDefault="0095150F" w:rsidP="00B10987">
      <w:pPr>
        <w:spacing w:line="480" w:lineRule="auto"/>
        <w:jc w:val="both"/>
        <w:rPr>
          <w:sz w:val="24"/>
          <w:szCs w:val="24"/>
        </w:rPr>
      </w:pPr>
      <w:r w:rsidRPr="0095150F">
        <w:rPr>
          <w:color w:val="222222"/>
          <w:sz w:val="24"/>
          <w:szCs w:val="24"/>
          <w:lang w:val="en"/>
        </w:rPr>
        <w:tab/>
        <w:t>This study use</w:t>
      </w:r>
      <w:r w:rsidRPr="0095150F">
        <w:rPr>
          <w:color w:val="222222"/>
          <w:sz w:val="24"/>
          <w:szCs w:val="24"/>
        </w:rPr>
        <w:t>d</w:t>
      </w:r>
      <w:r w:rsidRPr="0095150F">
        <w:rPr>
          <w:color w:val="222222"/>
          <w:sz w:val="24"/>
          <w:szCs w:val="24"/>
          <w:lang w:val="en"/>
        </w:rPr>
        <w:t xml:space="preserve"> 10 mm diameter paper dis</w:t>
      </w:r>
      <w:r w:rsidRPr="0095150F">
        <w:rPr>
          <w:color w:val="222222"/>
          <w:sz w:val="24"/>
          <w:szCs w:val="24"/>
        </w:rPr>
        <w:t>cs</w:t>
      </w:r>
      <w:r w:rsidRPr="0095150F">
        <w:rPr>
          <w:color w:val="222222"/>
          <w:sz w:val="24"/>
          <w:szCs w:val="24"/>
          <w:lang w:val="en"/>
        </w:rPr>
        <w:t xml:space="preserve">, </w:t>
      </w:r>
      <w:r w:rsidRPr="0095150F">
        <w:rPr>
          <w:color w:val="222222"/>
          <w:sz w:val="24"/>
          <w:szCs w:val="24"/>
        </w:rPr>
        <w:t xml:space="preserve">so it would be </w:t>
      </w:r>
      <w:r w:rsidRPr="0095150F">
        <w:rPr>
          <w:color w:val="222222"/>
          <w:sz w:val="24"/>
          <w:szCs w:val="24"/>
          <w:lang w:val="en"/>
        </w:rPr>
        <w:t>positive</w:t>
      </w:r>
      <w:r w:rsidRPr="0095150F">
        <w:rPr>
          <w:color w:val="222222"/>
          <w:sz w:val="24"/>
          <w:szCs w:val="24"/>
        </w:rPr>
        <w:t xml:space="preserve"> if </w:t>
      </w:r>
      <w:r w:rsidRPr="0095150F">
        <w:rPr>
          <w:sz w:val="24"/>
          <w:szCs w:val="24"/>
          <w:lang w:val="en"/>
        </w:rPr>
        <w:t xml:space="preserve">the inhibition zone formed </w:t>
      </w:r>
      <w:r w:rsidRPr="0095150F">
        <w:rPr>
          <w:sz w:val="24"/>
          <w:szCs w:val="24"/>
        </w:rPr>
        <w:t>were ≥</w:t>
      </w:r>
      <w:r w:rsidRPr="0095150F">
        <w:rPr>
          <w:sz w:val="24"/>
          <w:szCs w:val="24"/>
          <w:lang w:val="en"/>
        </w:rPr>
        <w:t xml:space="preserve"> 14 mm ± 1</w:t>
      </w:r>
      <w:r w:rsidRPr="0095150F">
        <w:rPr>
          <w:sz w:val="24"/>
          <w:szCs w:val="24"/>
        </w:rPr>
        <w:t>.</w:t>
      </w:r>
    </w:p>
    <w:p w14:paraId="4FAAFE63" w14:textId="77777777" w:rsidR="0095150F" w:rsidRPr="0095150F" w:rsidRDefault="0095150F" w:rsidP="0095150F">
      <w:pPr>
        <w:pStyle w:val="HTMLPreformatted"/>
        <w:tabs>
          <w:tab w:val="clear" w:pos="916"/>
          <w:tab w:val="clear" w:pos="1832"/>
          <w:tab w:val="left" w:pos="284"/>
          <w:tab w:val="left" w:pos="567"/>
        </w:tabs>
        <w:spacing w:line="480" w:lineRule="auto"/>
        <w:jc w:val="both"/>
        <w:rPr>
          <w:rFonts w:ascii="Times New Roman" w:hAnsi="Times New Roman" w:cs="Times New Roman"/>
          <w:color w:val="222222"/>
          <w:sz w:val="24"/>
          <w:szCs w:val="24"/>
        </w:rPr>
      </w:pPr>
      <w:r w:rsidRPr="0095150F">
        <w:rPr>
          <w:rFonts w:ascii="Times New Roman" w:hAnsi="Times New Roman" w:cs="Times New Roman"/>
          <w:color w:val="222222"/>
          <w:sz w:val="24"/>
          <w:szCs w:val="24"/>
          <w:lang w:val="en"/>
        </w:rPr>
        <w:t xml:space="preserve">The results of the </w:t>
      </w:r>
      <w:r w:rsidRPr="0095150F">
        <w:rPr>
          <w:rFonts w:ascii="Times New Roman" w:hAnsi="Times New Roman" w:cs="Times New Roman"/>
          <w:color w:val="222222"/>
          <w:sz w:val="24"/>
          <w:szCs w:val="24"/>
        </w:rPr>
        <w:t xml:space="preserve">oxytetracycline </w:t>
      </w:r>
      <w:r w:rsidRPr="0095150F">
        <w:rPr>
          <w:rFonts w:ascii="Times New Roman" w:hAnsi="Times New Roman" w:cs="Times New Roman"/>
          <w:color w:val="222222"/>
          <w:sz w:val="24"/>
          <w:szCs w:val="24"/>
          <w:lang w:val="en"/>
        </w:rPr>
        <w:t>residue</w:t>
      </w:r>
      <w:r w:rsidRPr="0095150F">
        <w:rPr>
          <w:rFonts w:ascii="Times New Roman" w:hAnsi="Times New Roman" w:cs="Times New Roman"/>
          <w:color w:val="222222"/>
          <w:sz w:val="24"/>
          <w:szCs w:val="24"/>
        </w:rPr>
        <w:t xml:space="preserve"> by using</w:t>
      </w:r>
      <w:r w:rsidRPr="0095150F">
        <w:rPr>
          <w:rFonts w:ascii="Times New Roman" w:hAnsi="Times New Roman" w:cs="Times New Roman"/>
          <w:color w:val="222222"/>
          <w:sz w:val="24"/>
          <w:szCs w:val="24"/>
          <w:lang w:val="en"/>
        </w:rPr>
        <w:t xml:space="preserve"> bioassay test</w:t>
      </w:r>
      <w:r w:rsidRPr="0095150F">
        <w:rPr>
          <w:rFonts w:ascii="Times New Roman" w:hAnsi="Times New Roman" w:cs="Times New Roman"/>
          <w:color w:val="222222"/>
          <w:sz w:val="24"/>
          <w:szCs w:val="24"/>
        </w:rPr>
        <w:t xml:space="preserve"> from chicken meat samples</w:t>
      </w:r>
      <w:r w:rsidRPr="0095150F">
        <w:rPr>
          <w:rFonts w:ascii="Times New Roman" w:hAnsi="Times New Roman" w:cs="Times New Roman"/>
          <w:color w:val="222222"/>
          <w:sz w:val="24"/>
          <w:szCs w:val="24"/>
          <w:lang w:val="en"/>
        </w:rPr>
        <w:t xml:space="preserve"> are shown in Fig</w:t>
      </w:r>
      <w:r w:rsidRPr="0095150F">
        <w:rPr>
          <w:rFonts w:ascii="Times New Roman" w:hAnsi="Times New Roman" w:cs="Times New Roman"/>
          <w:color w:val="222222"/>
          <w:sz w:val="24"/>
          <w:szCs w:val="24"/>
        </w:rPr>
        <w:t>.</w:t>
      </w:r>
      <w:r w:rsidRPr="0095150F">
        <w:rPr>
          <w:rFonts w:ascii="Times New Roman" w:hAnsi="Times New Roman" w:cs="Times New Roman"/>
          <w:color w:val="222222"/>
          <w:sz w:val="24"/>
          <w:szCs w:val="24"/>
          <w:lang w:val="en"/>
        </w:rPr>
        <w:t xml:space="preserve"> 1.</w:t>
      </w:r>
    </w:p>
    <w:p w14:paraId="6DEDFB7F" w14:textId="77777777" w:rsidR="0095150F" w:rsidRDefault="0095150F" w:rsidP="00064E9B">
      <w:pPr>
        <w:spacing w:line="480" w:lineRule="auto"/>
        <w:ind w:firstLine="720"/>
        <w:rPr>
          <w:sz w:val="18"/>
          <w:szCs w:val="18"/>
        </w:rPr>
      </w:pPr>
      <w:r>
        <w:rPr>
          <w:noProof/>
        </w:rPr>
        <mc:AlternateContent>
          <mc:Choice Requires="wps">
            <w:drawing>
              <wp:anchor distT="0" distB="0" distL="114300" distR="114300" simplePos="0" relativeHeight="251659264" behindDoc="0" locked="0" layoutInCell="1" allowOverlap="1" wp14:anchorId="0ACDE155" wp14:editId="174A2F3B">
                <wp:simplePos x="0" y="0"/>
                <wp:positionH relativeFrom="column">
                  <wp:posOffset>29210</wp:posOffset>
                </wp:positionH>
                <wp:positionV relativeFrom="paragraph">
                  <wp:posOffset>248920</wp:posOffset>
                </wp:positionV>
                <wp:extent cx="371475" cy="295910"/>
                <wp:effectExtent l="635"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87671" w14:textId="77777777" w:rsidR="0095150F" w:rsidRPr="00C42445" w:rsidRDefault="0095150F" w:rsidP="0095150F">
                            <w:pPr>
                              <w:rPr>
                                <w:b/>
                                <w:bCs/>
                                <w:color w:val="FFFFFF"/>
                                <w:sz w:val="18"/>
                                <w:szCs w:val="18"/>
                              </w:rPr>
                            </w:pPr>
                            <w:r w:rsidRPr="00C42445">
                              <w:rPr>
                                <w:b/>
                                <w:bCs/>
                                <w:color w:val="FFFF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DE155" id="_x0000_t202" coordsize="21600,21600" o:spt="202" path="m,l,21600r21600,l21600,xe">
                <v:stroke joinstyle="miter"/>
                <v:path gradientshapeok="t" o:connecttype="rect"/>
              </v:shapetype>
              <v:shape id="Text Box 8" o:spid="_x0000_s1026" type="#_x0000_t202" style="position:absolute;left:0;text-align:left;margin-left:2.3pt;margin-top:19.6pt;width:29.2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938gEAAMUDAAAOAAAAZHJzL2Uyb0RvYy54bWysU9uO0zAQfUfiHyy/0zSlpduo6WrZ1SKk&#10;ZUHa5QOmjtNYJB4zdpuUr2fsdEuBN8SL5bn4zJkz4/X10LXioMkbtKXMJ1MptFVYGbsr5dfn+zdX&#10;UvgAtoIWrS7lUXt5vXn9at27Qs+wwbbSJBjE+qJ3pWxCcEWWedXoDvwEnbYcrJE6CGzSLqsIekbv&#10;2mw2nb7LeqTKESrtPXvvxqDcJPy61ip8rmuvg2hLydxCOimd23hmmzUUOwLXGHWiAf/AogNjuegZ&#10;6g4CiD2Zv6A6owg91mGisMuwro3SqQfuJp/+0c1TA06nXlgc784y+f8Hqx4PX0iYqpQ8KAsdj+hZ&#10;D0G8x0FcRXV65wtOenKcFgZ285RTp949oPrmhcXbBuxO3xBh32iomF0eX2YXT0ccH0G2/SesuAzs&#10;AyagoaYuSsdiCEbnKR3Pk4lUFDvfLvP5ciGF4tBstVjlaXIZFC+PHfnwQWMn4qWUxINP4HB48CGS&#10;geIlJdayeG/aNg2/tb85ODF6EvnId2Qehu1wEmOL1ZHbIBx3iXefLw3SDyl63qNS+u97IC1F+9Gy&#10;FKt8Po+Ll4z5Yjljgy4j28sIWMVQpQxSjNfbMC7r3pHZNVxpFN/iDctXm9Ra1HlkdeLNu5I6Pu11&#10;XMZLO2X9+n2bnwAAAP//AwBQSwMEFAAGAAgAAAAhAFzS+RLbAAAABgEAAA8AAABkcnMvZG93bnJl&#10;di54bWxMjk1PwzAQRO+V+h+srcSttfsVpSGbCoG4gihQqTc33iYR8TqK3Sb8e8wJjqMZvXn5frSt&#10;uFHvG8cIy4UCQVw603CF8PH+PE9B+KDZ6NYxIXyTh30xneQ6M27gN7odQiUihH2mEeoQukxKX9Zk&#10;tV+4jjh2F9dbHWLsK2l6PUS4beVKqURa3XB8qHVHjzWVX4erRfh8uZyOG/VaPdltN7hRSbY7iXg3&#10;Gx/uQQQaw98YfvWjOhTR6eyubLxoETZJHCKsdysQsU7WSxBnhHSbgixy+V+/+AEAAP//AwBQSwEC&#10;LQAUAAYACAAAACEAtoM4kv4AAADhAQAAEwAAAAAAAAAAAAAAAAAAAAAAW0NvbnRlbnRfVHlwZXNd&#10;LnhtbFBLAQItABQABgAIAAAAIQA4/SH/1gAAAJQBAAALAAAAAAAAAAAAAAAAAC8BAABfcmVscy8u&#10;cmVsc1BLAQItABQABgAIAAAAIQB3Js938gEAAMUDAAAOAAAAAAAAAAAAAAAAAC4CAABkcnMvZTJv&#10;RG9jLnhtbFBLAQItABQABgAIAAAAIQBc0vkS2wAAAAYBAAAPAAAAAAAAAAAAAAAAAEwEAABkcnMv&#10;ZG93bnJldi54bWxQSwUGAAAAAAQABADzAAAAVAUAAAAA&#10;" filled="f" stroked="f">
                <v:textbox>
                  <w:txbxContent>
                    <w:p w14:paraId="44087671" w14:textId="77777777" w:rsidR="0095150F" w:rsidRPr="00C42445" w:rsidRDefault="0095150F" w:rsidP="0095150F">
                      <w:pPr>
                        <w:rPr>
                          <w:b/>
                          <w:bCs/>
                          <w:color w:val="FFFFFF"/>
                          <w:sz w:val="18"/>
                          <w:szCs w:val="18"/>
                        </w:rPr>
                      </w:pPr>
                      <w:r w:rsidRPr="00C42445">
                        <w:rPr>
                          <w:b/>
                          <w:bCs/>
                          <w:color w:val="FFFFFF"/>
                        </w:rPr>
                        <w:t>a</w:t>
                      </w:r>
                    </w:p>
                  </w:txbxContent>
                </v:textbox>
              </v:shape>
            </w:pict>
          </mc:Fallback>
        </mc:AlternateContent>
      </w:r>
    </w:p>
    <w:p w14:paraId="5DD627AD" w14:textId="77777777" w:rsidR="0095150F" w:rsidRDefault="0095150F" w:rsidP="00064E9B">
      <w:pPr>
        <w:spacing w:line="480" w:lineRule="auto"/>
        <w:rPr>
          <w:sz w:val="18"/>
          <w:szCs w:val="18"/>
        </w:rPr>
      </w:pPr>
      <w:r>
        <w:rPr>
          <w:noProof/>
        </w:rPr>
        <mc:AlternateContent>
          <mc:Choice Requires="wps">
            <w:drawing>
              <wp:anchor distT="0" distB="0" distL="114300" distR="114300" simplePos="0" relativeHeight="251660288" behindDoc="0" locked="0" layoutInCell="1" allowOverlap="1" wp14:anchorId="1402AA80" wp14:editId="4553AF97">
                <wp:simplePos x="0" y="0"/>
                <wp:positionH relativeFrom="column">
                  <wp:posOffset>2392045</wp:posOffset>
                </wp:positionH>
                <wp:positionV relativeFrom="paragraph">
                  <wp:posOffset>33655</wp:posOffset>
                </wp:positionV>
                <wp:extent cx="371475" cy="295910"/>
                <wp:effectExtent l="127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CB75D" w14:textId="77777777" w:rsidR="0095150F" w:rsidRPr="00F57201" w:rsidRDefault="0095150F" w:rsidP="0095150F">
                            <w:pPr>
                              <w:rPr>
                                <w:b/>
                                <w:bCs/>
                                <w:color w:val="FFFFFF"/>
                                <w:sz w:val="18"/>
                                <w:szCs w:val="18"/>
                              </w:rPr>
                            </w:pPr>
                            <w:r>
                              <w:rPr>
                                <w:b/>
                                <w:bCs/>
                                <w:color w:val="FFFFFF"/>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AA80" id="Text Box 7" o:spid="_x0000_s1027" type="#_x0000_t202" style="position:absolute;left:0;text-align:left;margin-left:188.35pt;margin-top:2.65pt;width:29.2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V9AEAAMwDAAAOAAAAZHJzL2Uyb0RvYy54bWysU9uO0zAQfUfiHyy/0zSlpTRqulp2tQhp&#10;WZB2+YCp4zQWiceM3Sbl6xk73W6BN8SL5bn4zDkz4/XV0LXioMkbtKXMJ1MptFVYGbsr5benuzfv&#10;pfABbAUtWl3Ko/byavP61bp3hZ5hg22lSTCI9UXvStmE4Ios86rRHfgJOm05WCN1ENikXVYR9Ize&#10;tdlsOn2X9UiVI1Tae/bejkG5Sfh1rVX4UtdeB9GWkrmFdFI6t/HMNmsodgSuMepEA/6BRQfGctEz&#10;1C0EEHsyf0F1RhF6rMNEYZdhXRulkwZWk0//UPPYgNNJCzfHu3Ob/P+DVQ+HryRMVcqlFBY6HtGT&#10;HoL4gINYxu70zhec9Og4LQzs5iknpd7do/ruhcWbBuxOXxNh32iomF0eX2YXT0ccH0G2/WesuAzs&#10;AyagoaYuto6bIRidp3Q8TyZSUex8u8zny4UUikOz1WKVp8llUDw/duTDR42diJdSEg8+gcPh3odI&#10;BornlFjL4p1p2zT81v7m4MToSeQj35F5GLZD6lJSFoVtsTqyGsJxpfgL8KVB+ilFz+tUSv9jD6Sl&#10;aD9Z7sgqn8/j/iVjvljO2KDLyPYyAlYxVCmDFOP1Jow7u3dkdg1XGmdg8Zq7WJuk8IXViT6vTBJ+&#10;Wu+4k5d2ynr5hJtfAAAA//8DAFBLAwQUAAYACAAAACEAOR3D2t0AAAAIAQAADwAAAGRycy9kb3du&#10;cmV2LnhtbEyPzW7CMBCE75X6DtZW6q3YEAIlxEGoVa+toD8SNxMvSUS8jmJD0rfv9tQeRzOa+Sbf&#10;jK4VV+xD40nDdKJAIJXeNlRp+Hh/eXgEEaIha1pPqOEbA2yK25vcZNYPtMPrPlaCSyhkRkMdY5dJ&#10;GcoanQkT3yGxd/K9M5FlX0nbm4HLXStnSi2kMw3xQm06fKqxPO8vTsPn6+nwNVdv1bNLu8GPSpJb&#10;Sa3v78btGkTEMf6F4Ref0aFgpqO/kA2i1ZAsF0uOakgTEOzPk3QG4sh6ugJZ5PL/geIHAAD//wMA&#10;UEsBAi0AFAAGAAgAAAAhALaDOJL+AAAA4QEAABMAAAAAAAAAAAAAAAAAAAAAAFtDb250ZW50X1R5&#10;cGVzXS54bWxQSwECLQAUAAYACAAAACEAOP0h/9YAAACUAQAACwAAAAAAAAAAAAAAAAAvAQAAX3Jl&#10;bHMvLnJlbHNQSwECLQAUAAYACAAAACEAh+2/1fQBAADMAwAADgAAAAAAAAAAAAAAAAAuAgAAZHJz&#10;L2Uyb0RvYy54bWxQSwECLQAUAAYACAAAACEAOR3D2t0AAAAIAQAADwAAAAAAAAAAAAAAAABOBAAA&#10;ZHJzL2Rvd25yZXYueG1sUEsFBgAAAAAEAAQA8wAAAFgFAAAAAA==&#10;" filled="f" stroked="f">
                <v:textbox>
                  <w:txbxContent>
                    <w:p w14:paraId="161CB75D" w14:textId="77777777" w:rsidR="0095150F" w:rsidRPr="00F57201" w:rsidRDefault="0095150F" w:rsidP="0095150F">
                      <w:pPr>
                        <w:rPr>
                          <w:b/>
                          <w:bCs/>
                          <w:color w:val="FFFFFF"/>
                          <w:sz w:val="18"/>
                          <w:szCs w:val="18"/>
                        </w:rPr>
                      </w:pPr>
                      <w:r>
                        <w:rPr>
                          <w:b/>
                          <w:bCs/>
                          <w:color w:val="FFFFFF"/>
                        </w:rPr>
                        <w:t>b</w:t>
                      </w:r>
                    </w:p>
                  </w:txbxContent>
                </v:textbox>
              </v:shape>
            </w:pict>
          </mc:Fallback>
        </mc:AlternateContent>
      </w:r>
      <w:r w:rsidRPr="00462630">
        <w:rPr>
          <w:noProof/>
        </w:rPr>
        <w:drawing>
          <wp:inline distT="0" distB="0" distL="0" distR="0" wp14:anchorId="36840B73" wp14:editId="02B7FB38">
            <wp:extent cx="1314450" cy="885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40000"/>
                      <a:extLst>
                        <a:ext uri="{28A0092B-C50C-407E-A947-70E740481C1C}">
                          <a14:useLocalDpi xmlns:a14="http://schemas.microsoft.com/office/drawing/2010/main" val="0"/>
                        </a:ext>
                      </a:extLst>
                    </a:blip>
                    <a:srcRect/>
                    <a:stretch>
                      <a:fillRect/>
                    </a:stretch>
                  </pic:blipFill>
                  <pic:spPr bwMode="auto">
                    <a:xfrm>
                      <a:off x="0" y="0"/>
                      <a:ext cx="1316981" cy="887531"/>
                    </a:xfrm>
                    <a:prstGeom prst="rect">
                      <a:avLst/>
                    </a:prstGeom>
                    <a:noFill/>
                    <a:ln>
                      <a:noFill/>
                    </a:ln>
                  </pic:spPr>
                </pic:pic>
              </a:graphicData>
            </a:graphic>
          </wp:inline>
        </w:drawing>
      </w:r>
      <w:r>
        <w:rPr>
          <w:noProof/>
        </w:rPr>
        <w:drawing>
          <wp:inline distT="0" distB="0" distL="0" distR="0" wp14:anchorId="672D4EE9" wp14:editId="503929FF">
            <wp:extent cx="1355725" cy="8921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355725" cy="892175"/>
                    </a:xfrm>
                    <a:prstGeom prst="rect">
                      <a:avLst/>
                    </a:prstGeom>
                    <a:noFill/>
                  </pic:spPr>
                </pic:pic>
              </a:graphicData>
            </a:graphic>
          </wp:inline>
        </w:drawing>
      </w:r>
    </w:p>
    <w:p w14:paraId="7BBD1174" w14:textId="77777777" w:rsidR="0095150F" w:rsidRPr="004D5196" w:rsidRDefault="0095150F" w:rsidP="00064E9B">
      <w:pPr>
        <w:spacing w:line="480" w:lineRule="auto"/>
        <w:rPr>
          <w:noProof/>
        </w:rPr>
      </w:pPr>
      <w:r>
        <w:rPr>
          <w:noProof/>
        </w:rPr>
        <mc:AlternateContent>
          <mc:Choice Requires="wps">
            <w:drawing>
              <wp:anchor distT="0" distB="0" distL="114300" distR="114300" simplePos="0" relativeHeight="251661312" behindDoc="0" locked="0" layoutInCell="1" allowOverlap="1" wp14:anchorId="3C0CF4F4" wp14:editId="581DFBE5">
                <wp:simplePos x="0" y="0"/>
                <wp:positionH relativeFrom="column">
                  <wp:posOffset>29845</wp:posOffset>
                </wp:positionH>
                <wp:positionV relativeFrom="paragraph">
                  <wp:posOffset>659765</wp:posOffset>
                </wp:positionV>
                <wp:extent cx="304165" cy="231140"/>
                <wp:effectExtent l="1270" t="254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0FC11" w14:textId="77777777" w:rsidR="0095150F" w:rsidRPr="00F57201" w:rsidRDefault="0095150F" w:rsidP="0095150F">
                            <w:pPr>
                              <w:rPr>
                                <w:b/>
                                <w:bCs/>
                                <w:color w:val="FFFFFF"/>
                                <w:sz w:val="18"/>
                                <w:szCs w:val="18"/>
                              </w:rPr>
                            </w:pPr>
                            <w:r>
                              <w:rPr>
                                <w:b/>
                                <w:bCs/>
                                <w:color w:val="FFFFFF"/>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CF4F4" id="Text Box 5" o:spid="_x0000_s1028" type="#_x0000_t202" style="position:absolute;left:0;text-align:left;margin-left:2.35pt;margin-top:51.95pt;width:23.9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7v9AEAAMwDAAAOAAAAZHJzL2Uyb0RvYy54bWysU9uO0zAQfUfiHyy/0yTddoGo6WrZ1SKk&#10;5SLt8gFTx2ksEo8Zu03K1zN22lLgDfFieS4+c+bMeHUz9p3Ya/IGbSWLWS6FtgprY7eV/Pr88OqN&#10;FD6AraFDqyt50F7erF++WA2u1HNssas1CQaxvhxcJdsQXJllXrW6Bz9Dpy0HG6QeApu0zWqCgdH7&#10;Lpvn+XU2INWOUGnv2Xs/BeU64TeNVuFz03gdRFdJ5hbSSencxDNbr6DcErjWqCMN+AcWPRjLRc9Q&#10;9xBA7Mj8BdUbReixCTOFfYZNY5ROPXA3Rf5HN08tOJ16YXG8O8vk/x+s+rT/QsLUlVxKYaHnET3r&#10;MYh3OIplVGdwvuSkJ8dpYWQ3Tzl16t0jqm9eWLxrwW71LREOrYaa2RXxZXbxdMLxEWQzfMSay8Au&#10;YAIaG+qjdCyGYHSe0uE8mUhFsfMqXxTXzFBxaH5VFIs0uQzK02NHPrzX2It4qSTx4BM47B99iGSg&#10;PKXEWhYfTNel4Xf2NwcnRk8iH/lOzMO4GZNK85MmG6wP3A3htFL8BfjSIv2QYuB1qqT/vgPSUnQf&#10;LCvytlgwZxGSsVi+nrNBl5HNZQSsYqhKBimm612YdnbnyGxbrjTNwOItq9iY1GGUe2J1pM8rkxo/&#10;rnfcyUs7Zf36hOufAAAA//8DAFBLAwQUAAYACAAAACEA1S+igNwAAAAIAQAADwAAAGRycy9kb3du&#10;cmV2LnhtbEyPzU7DMBCE70i8g7VI3KhNmxYa4lQIxBXU8iNx28bbJCJeR7HbhLdnOcFxZ0az3xSb&#10;yXfqRENsA1u4nhlQxFVwLdcW3l6frm5BxYTssAtMFr4pwqY8Pyswd2HkLZ12qVZSwjFHC01Kfa51&#10;rBryGGehJxbvEAaPSc6h1m7AUcp9p+fGrLTHluVDgz09NFR97Y7ewvvz4fMjMy/1o1/2Y5iMZr/W&#10;1l5eTPd3oBJN6S8Mv/iCDqUw7cORXVSdhexGgiKbxRqU+Mv5CtRehMwsQJeF/j+g/AEAAP//AwBQ&#10;SwECLQAUAAYACAAAACEAtoM4kv4AAADhAQAAEwAAAAAAAAAAAAAAAAAAAAAAW0NvbnRlbnRfVHlw&#10;ZXNdLnhtbFBLAQItABQABgAIAAAAIQA4/SH/1gAAAJQBAAALAAAAAAAAAAAAAAAAAC8BAABfcmVs&#10;cy8ucmVsc1BLAQItABQABgAIAAAAIQDrLd7v9AEAAMwDAAAOAAAAAAAAAAAAAAAAAC4CAABkcnMv&#10;ZTJvRG9jLnhtbFBLAQItABQABgAIAAAAIQDVL6KA3AAAAAgBAAAPAAAAAAAAAAAAAAAAAE4EAABk&#10;cnMvZG93bnJldi54bWxQSwUGAAAAAAQABADzAAAAVwUAAAAA&#10;" filled="f" stroked="f">
                <v:textbox>
                  <w:txbxContent>
                    <w:p w14:paraId="0120FC11" w14:textId="77777777" w:rsidR="0095150F" w:rsidRPr="00F57201" w:rsidRDefault="0095150F" w:rsidP="0095150F">
                      <w:pPr>
                        <w:rPr>
                          <w:b/>
                          <w:bCs/>
                          <w:color w:val="FFFFFF"/>
                          <w:sz w:val="18"/>
                          <w:szCs w:val="18"/>
                        </w:rPr>
                      </w:pPr>
                      <w:r>
                        <w:rPr>
                          <w:b/>
                          <w:bCs/>
                          <w:color w:val="FFFFFF"/>
                        </w:rPr>
                        <w:t>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155766E" wp14:editId="16AD2591">
                <wp:simplePos x="0" y="0"/>
                <wp:positionH relativeFrom="column">
                  <wp:posOffset>2400300</wp:posOffset>
                </wp:positionH>
                <wp:positionV relativeFrom="paragraph">
                  <wp:posOffset>659765</wp:posOffset>
                </wp:positionV>
                <wp:extent cx="304165" cy="231140"/>
                <wp:effectExtent l="0" t="2540" r="635"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0943C" w14:textId="77777777" w:rsidR="0095150F" w:rsidRPr="00F57201" w:rsidRDefault="0095150F" w:rsidP="0095150F">
                            <w:pPr>
                              <w:rPr>
                                <w:b/>
                                <w:bCs/>
                                <w:color w:val="FFFFFF"/>
                                <w:sz w:val="18"/>
                                <w:szCs w:val="18"/>
                              </w:rPr>
                            </w:pPr>
                            <w:r>
                              <w:rPr>
                                <w:b/>
                                <w:bCs/>
                                <w:color w:val="FFFFFF"/>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5766E" id="Text Box 4" o:spid="_x0000_s1029" type="#_x0000_t202" style="position:absolute;left:0;text-align:left;margin-left:189pt;margin-top:51.95pt;width:23.95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K79AEAAMwDAAAOAAAAZHJzL2Uyb0RvYy54bWysU9uO0zAQfUfiHyy/0zRtdoGo6WrZ1SKk&#10;5SLt8gFTx2ksEo8Zu03K1zN22lLgDfFieS4+c+bMeHUz9p3Ya/IGbSXz2VwKbRXWxm4r+fX54dUb&#10;KXwAW0OHVlfyoL28Wb98sRpcqRfYYldrEgxifTm4SrYhuDLLvGp1D36GTlsONkg9BDZpm9UEA6P3&#10;XbaYz6+zAal2hEp7z977KSjXCb9ptAqfm8brILpKMreQTkrnJp7ZegXllsC1Rh1pwD+w6MFYLnqG&#10;uocAYkfmL6jeKEKPTZgp7DNsGqN06oG7yed/dPPUgtOpFxbHu7NM/v/Bqk/7LyRMXclCCgs9j+hZ&#10;j0G8w1EUUZ3B+ZKTnhynhZHdPOXUqXePqL55YfGuBbvVt0Q4tBpqZpfHl9nF0wnHR5DN8BFrLgO7&#10;gAlobKiP0rEYgtF5SofzZCIVxc7lvMivr6RQHFos87xIk8ugPD125MN7jb2Il0oSDz6Bw/7Rh0gG&#10;ylNKrGXxwXRdGn5nf3NwYvQk8pHvxDyMmzGptDxpssH6wN0QTivFX4AvLdIPKQZep0r67zsgLUX3&#10;wbIib/OCOYuQjOLq9YINuoxsLiNgFUNVMkgxXe/CtLM7R2bbcqVpBhZvWcXGpA6j3BOrI31emdT4&#10;cb3jTl7aKevXJ1z/BAAA//8DAFBLAwQUAAYACAAAACEAT7ynmd8AAAALAQAADwAAAGRycy9kb3du&#10;cmV2LnhtbEyPzU7DMBCE70i8g7VI3KjdJqVtGqdCIK6g/iFxc+NtEhGvo9htwtuznOC2uzOa/Sbf&#10;jK4VV+xD40nDdKJAIJXeNlRpOOxfH5YgQjRkTesJNXxjgE1xe5ObzPqBtnjdxUpwCIXMaKhj7DIp&#10;Q1mjM2HiOyTWzr53JvLaV9L2ZuBw18qZUo/SmYb4Q206fK6x/NpdnIbj2/nzI1Xv1Yubd4MflSS3&#10;klrf341PaxARx/hnhl98RoeCmU7+QjaIVkOyWHKXyIJKViDYkc7mPJz4kqoEZJHL/x2KHwAAAP//&#10;AwBQSwECLQAUAAYACAAAACEAtoM4kv4AAADhAQAAEwAAAAAAAAAAAAAAAAAAAAAAW0NvbnRlbnRf&#10;VHlwZXNdLnhtbFBLAQItABQABgAIAAAAIQA4/SH/1gAAAJQBAAALAAAAAAAAAAAAAAAAAC8BAABf&#10;cmVscy8ucmVsc1BLAQItABQABgAIAAAAIQCJiRK79AEAAMwDAAAOAAAAAAAAAAAAAAAAAC4CAABk&#10;cnMvZTJvRG9jLnhtbFBLAQItABQABgAIAAAAIQBPvKeZ3wAAAAsBAAAPAAAAAAAAAAAAAAAAAE4E&#10;AABkcnMvZG93bnJldi54bWxQSwUGAAAAAAQABADzAAAAWgUAAAAA&#10;" filled="f" stroked="f">
                <v:textbox>
                  <w:txbxContent>
                    <w:p w14:paraId="7440943C" w14:textId="77777777" w:rsidR="0095150F" w:rsidRPr="00F57201" w:rsidRDefault="0095150F" w:rsidP="0095150F">
                      <w:pPr>
                        <w:rPr>
                          <w:b/>
                          <w:bCs/>
                          <w:color w:val="FFFFFF"/>
                          <w:sz w:val="18"/>
                          <w:szCs w:val="18"/>
                        </w:rPr>
                      </w:pPr>
                      <w:r>
                        <w:rPr>
                          <w:b/>
                          <w:bCs/>
                          <w:color w:val="FFFFFF"/>
                        </w:rPr>
                        <w:t>d</w:t>
                      </w:r>
                    </w:p>
                  </w:txbxContent>
                </v:textbox>
              </v:shape>
            </w:pict>
          </mc:Fallback>
        </mc:AlternateContent>
      </w:r>
      <w:r w:rsidRPr="00462630">
        <w:rPr>
          <w:noProof/>
        </w:rPr>
        <w:drawing>
          <wp:inline distT="0" distB="0" distL="0" distR="0" wp14:anchorId="0B86E9B8" wp14:editId="51C0FA9B">
            <wp:extent cx="13144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1314450" cy="914400"/>
                    </a:xfrm>
                    <a:prstGeom prst="rect">
                      <a:avLst/>
                    </a:prstGeom>
                    <a:noFill/>
                    <a:ln>
                      <a:noFill/>
                    </a:ln>
                  </pic:spPr>
                </pic:pic>
              </a:graphicData>
            </a:graphic>
          </wp:inline>
        </w:drawing>
      </w:r>
      <w:r w:rsidRPr="00462630">
        <w:rPr>
          <w:noProof/>
        </w:rPr>
        <w:drawing>
          <wp:inline distT="0" distB="0" distL="0" distR="0" wp14:anchorId="735AE013" wp14:editId="00533BF5">
            <wp:extent cx="1362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lum contrast="40000"/>
                      <a:extLst>
                        <a:ext uri="{28A0092B-C50C-407E-A947-70E740481C1C}">
                          <a14:useLocalDpi xmlns:a14="http://schemas.microsoft.com/office/drawing/2010/main" val="0"/>
                        </a:ext>
                      </a:extLst>
                    </a:blip>
                    <a:srcRect/>
                    <a:stretch>
                      <a:fillRect/>
                    </a:stretch>
                  </pic:blipFill>
                  <pic:spPr bwMode="auto">
                    <a:xfrm>
                      <a:off x="0" y="0"/>
                      <a:ext cx="1362075" cy="914400"/>
                    </a:xfrm>
                    <a:prstGeom prst="rect">
                      <a:avLst/>
                    </a:prstGeom>
                    <a:noFill/>
                    <a:ln>
                      <a:noFill/>
                    </a:ln>
                  </pic:spPr>
                </pic:pic>
              </a:graphicData>
            </a:graphic>
          </wp:inline>
        </w:drawing>
      </w:r>
    </w:p>
    <w:p w14:paraId="1F5387C7" w14:textId="77777777" w:rsidR="0095150F" w:rsidRDefault="0095150F" w:rsidP="0095150F">
      <w:pPr>
        <w:spacing w:line="480" w:lineRule="auto"/>
        <w:rPr>
          <w:noProof/>
        </w:rPr>
      </w:pPr>
    </w:p>
    <w:p w14:paraId="628CA1DA" w14:textId="705EAB8D" w:rsidR="0095150F" w:rsidRPr="0095150F" w:rsidRDefault="0095150F" w:rsidP="00A44CB8">
      <w:pPr>
        <w:tabs>
          <w:tab w:val="left" w:pos="567"/>
          <w:tab w:val="left" w:pos="709"/>
        </w:tabs>
        <w:spacing w:line="480" w:lineRule="auto"/>
        <w:rPr>
          <w:noProof/>
          <w:sz w:val="24"/>
          <w:szCs w:val="24"/>
        </w:rPr>
      </w:pPr>
      <w:r w:rsidRPr="0095150F">
        <w:rPr>
          <w:noProof/>
          <w:sz w:val="24"/>
          <w:szCs w:val="24"/>
        </w:rPr>
        <w:lastRenderedPageBreak/>
        <w:t xml:space="preserve">Fig. 1. </w:t>
      </w:r>
      <w:r>
        <w:rPr>
          <w:noProof/>
          <w:sz w:val="24"/>
          <w:szCs w:val="24"/>
        </w:rPr>
        <w:t xml:space="preserve"> </w:t>
      </w:r>
      <w:r w:rsidRPr="0095150F">
        <w:rPr>
          <w:noProof/>
          <w:sz w:val="24"/>
          <w:szCs w:val="24"/>
        </w:rPr>
        <w:t>Result of oxytetracycline residues by bioassay test in chicken</w:t>
      </w:r>
      <w:r w:rsidR="00B10987" w:rsidRPr="00B10987">
        <w:rPr>
          <w:noProof/>
          <w:sz w:val="24"/>
          <w:szCs w:val="24"/>
        </w:rPr>
        <w:t xml:space="preserve"> </w:t>
      </w:r>
      <w:r w:rsidR="00B10987" w:rsidRPr="0095150F">
        <w:rPr>
          <w:noProof/>
          <w:sz w:val="24"/>
          <w:szCs w:val="24"/>
        </w:rPr>
        <w:t>meat</w:t>
      </w:r>
      <w:r w:rsidR="00B10987" w:rsidRPr="00B10987">
        <w:rPr>
          <w:noProof/>
          <w:sz w:val="24"/>
          <w:szCs w:val="24"/>
        </w:rPr>
        <w:t xml:space="preserve"> </w:t>
      </w:r>
      <w:r w:rsidR="00B10987" w:rsidRPr="0095150F">
        <w:rPr>
          <w:noProof/>
          <w:sz w:val="24"/>
          <w:szCs w:val="24"/>
        </w:rPr>
        <w:t>samples.</w:t>
      </w:r>
    </w:p>
    <w:p w14:paraId="482A09C0" w14:textId="2505F0A8" w:rsidR="0095150F" w:rsidRPr="0095150F" w:rsidRDefault="0095150F" w:rsidP="00B10987">
      <w:pPr>
        <w:spacing w:line="480" w:lineRule="auto"/>
        <w:ind w:left="1418" w:hanging="153"/>
        <w:jc w:val="both"/>
        <w:rPr>
          <w:sz w:val="24"/>
          <w:szCs w:val="24"/>
        </w:rPr>
      </w:pPr>
      <w:r w:rsidRPr="0095150F">
        <w:rPr>
          <w:noProof/>
          <w:sz w:val="24"/>
          <w:szCs w:val="24"/>
        </w:rPr>
        <w:t xml:space="preserve">   (a).Positive result as inhibition zone formed were </w:t>
      </w:r>
      <w:r w:rsidRPr="0095150F">
        <w:rPr>
          <w:sz w:val="24"/>
          <w:szCs w:val="24"/>
        </w:rPr>
        <w:t xml:space="preserve">≥ </w:t>
      </w:r>
      <w:r w:rsidRPr="0095150F">
        <w:rPr>
          <w:sz w:val="24"/>
          <w:szCs w:val="24"/>
          <w:lang w:val="en"/>
        </w:rPr>
        <w:t>14 mm ± 1</w:t>
      </w:r>
      <w:r w:rsidRPr="0095150F">
        <w:rPr>
          <w:sz w:val="24"/>
          <w:szCs w:val="24"/>
        </w:rPr>
        <w:t>. (b). Negative result as no inhibition zone were formed. (c). Positive control with oxytetracycline. (d). Negative control versus positive control of macrolide</w:t>
      </w:r>
    </w:p>
    <w:p w14:paraId="0FC4F7A0" w14:textId="77777777" w:rsidR="0095150F" w:rsidRPr="0095150F" w:rsidRDefault="0095150F" w:rsidP="00064E9B">
      <w:pPr>
        <w:spacing w:line="480" w:lineRule="auto"/>
        <w:ind w:left="709" w:hanging="11"/>
        <w:jc w:val="both"/>
        <w:rPr>
          <w:sz w:val="24"/>
          <w:szCs w:val="24"/>
        </w:rPr>
      </w:pPr>
    </w:p>
    <w:p w14:paraId="125C65AF" w14:textId="77777777" w:rsidR="00064E9B" w:rsidRPr="00064E9B" w:rsidRDefault="00064E9B" w:rsidP="00064E9B">
      <w:pPr>
        <w:pStyle w:val="HTMLPreformatted"/>
        <w:tabs>
          <w:tab w:val="clear" w:pos="916"/>
          <w:tab w:val="clear" w:pos="1832"/>
          <w:tab w:val="left" w:pos="284"/>
          <w:tab w:val="left" w:pos="567"/>
        </w:tabs>
        <w:spacing w:line="480" w:lineRule="auto"/>
        <w:jc w:val="both"/>
        <w:rPr>
          <w:rFonts w:ascii="Times New Roman" w:hAnsi="Times New Roman" w:cs="Times New Roman"/>
          <w:color w:val="222222"/>
          <w:sz w:val="24"/>
          <w:szCs w:val="24"/>
          <w:lang w:val="en"/>
        </w:rPr>
      </w:pPr>
      <w:r>
        <w:rPr>
          <w:noProof/>
        </w:rPr>
        <mc:AlternateContent>
          <mc:Choice Requires="wps">
            <w:drawing>
              <wp:anchor distT="0" distB="0" distL="114300" distR="114300" simplePos="0" relativeHeight="251664384" behindDoc="0" locked="0" layoutInCell="1" allowOverlap="1" wp14:anchorId="142FCDA5" wp14:editId="08F0E9CB">
                <wp:simplePos x="0" y="0"/>
                <wp:positionH relativeFrom="column">
                  <wp:posOffset>1735455</wp:posOffset>
                </wp:positionH>
                <wp:positionV relativeFrom="paragraph">
                  <wp:posOffset>346710</wp:posOffset>
                </wp:positionV>
                <wp:extent cx="224790" cy="298450"/>
                <wp:effectExtent l="635" t="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9FF18" w14:textId="77777777" w:rsidR="00064E9B" w:rsidRPr="00C42445" w:rsidRDefault="00064E9B" w:rsidP="00064E9B">
                            <w:pPr>
                              <w:rPr>
                                <w:b/>
                                <w:bCs/>
                                <w:color w:val="FFFFFF"/>
                                <w:sz w:val="24"/>
                                <w:szCs w:val="24"/>
                              </w:rPr>
                            </w:pPr>
                            <w:r w:rsidRPr="00C42445">
                              <w:rPr>
                                <w:b/>
                                <w:bCs/>
                                <w:color w:val="FFFFFF"/>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FCDA5" id="Text Box 15" o:spid="_x0000_s1030" type="#_x0000_t202" style="position:absolute;left:0;text-align:left;margin-left:136.65pt;margin-top:27.3pt;width:17.7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B9AEAAM4DAAAOAAAAZHJzL2Uyb0RvYy54bWysU9tu2zAMfR+wfxD0vjgxnLUx4hRdiw4D&#10;ugvQ7gMYWY6F2aJGKbG7rx8lJ1m2vQ17EcSLDg8PqfXN2HfioMkbtJVczOZSaKuwNnZXya/PD2+u&#10;pfABbA0dWl3JF+3lzeb1q/XgSp1ji12tSTCI9eXgKtmG4Mos86rVPfgZOm052CD1ENikXVYTDIze&#10;d1k+n7/NBqTaESrtPXvvp6DcJPym0Sp8bhqvg+gqydxCOimd23hmmzWUOwLXGnWkAf/AogdjuegZ&#10;6h4CiD2Zv6B6owg9NmGmsM+waYzSqQfuZjH/o5unFpxOvbA43p1l8v8PVn06fCFhap7dUgoLPc/o&#10;WY9BvMNRsIv1GZwvOe3JcWIY2c+5qVfvHlF988LiXQt2p2+JcGg11MxvEV9mF08nHB9BtsNHrLkO&#10;7AMmoLGhPorHcghG5zm9nGcTuSh25nlxteKI4lC+ui6WaXYZlKfHjnx4r7EX8VJJ4tEncDg8+hDJ&#10;QHlKibUsPpiuS+Pv7G8OToyeRD7ynZiHcTsmnYqTJlusX7gbwmmp+BPwpUX6IcXAC1VJ/30PpKXo&#10;PlhWZLUoiriBySiWVzkbdBnZXkbAKoaqZJBiut6FaWv3jsyu5UrTDCzesoqNSR1GuSdWR/q8NKnx&#10;44LHrby0U9avb7j5CQAA//8DAFBLAwQUAAYACAAAACEA0mwMHd8AAAAKAQAADwAAAGRycy9kb3du&#10;cmV2LnhtbEyPy27CMBBF95X6D9ZU6q7YEAgQ4iDUqttW0IfUnYmHJCIeR7Eh6d93umqXo3t075l8&#10;O7pWXLEPjScN04kCgVR621Cl4f3t+WEFIkRD1rSeUMM3BtgWtze5yawfaI/XQ6wEl1DIjIY6xi6T&#10;MpQ1OhMmvkPi7OR7ZyKffSVtbwYud62cKZVKZxrihdp0+FhjeT5cnIaPl9PX51y9Vk9u0Q1+VJLc&#10;Wmp9fzfuNiAijvEPhl99VoeCnY7+QjaIVsNsmSSMaljMUxAMJGq1BHFkUk1TkEUu/79Q/AAAAP//&#10;AwBQSwECLQAUAAYACAAAACEAtoM4kv4AAADhAQAAEwAAAAAAAAAAAAAAAAAAAAAAW0NvbnRlbnRf&#10;VHlwZXNdLnhtbFBLAQItABQABgAIAAAAIQA4/SH/1gAAAJQBAAALAAAAAAAAAAAAAAAAAC8BAABf&#10;cmVscy8ucmVsc1BLAQItABQABgAIAAAAIQBX7+qB9AEAAM4DAAAOAAAAAAAAAAAAAAAAAC4CAABk&#10;cnMvZTJvRG9jLnhtbFBLAQItABQABgAIAAAAIQDSbAwd3wAAAAoBAAAPAAAAAAAAAAAAAAAAAE4E&#10;AABkcnMvZG93bnJldi54bWxQSwUGAAAAAAQABADzAAAAWgUAAAAA&#10;" filled="f" stroked="f">
                <v:textbox>
                  <w:txbxContent>
                    <w:p w14:paraId="1409FF18" w14:textId="77777777" w:rsidR="00064E9B" w:rsidRPr="00C42445" w:rsidRDefault="00064E9B" w:rsidP="00064E9B">
                      <w:pPr>
                        <w:rPr>
                          <w:b/>
                          <w:bCs/>
                          <w:color w:val="FFFFFF"/>
                          <w:sz w:val="24"/>
                          <w:szCs w:val="24"/>
                        </w:rPr>
                      </w:pPr>
                      <w:r w:rsidRPr="00C42445">
                        <w:rPr>
                          <w:b/>
                          <w:bCs/>
                          <w:color w:val="FFFFFF"/>
                          <w:sz w:val="24"/>
                          <w:szCs w:val="24"/>
                        </w:rPr>
                        <w:t>a</w:t>
                      </w:r>
                    </w:p>
                  </w:txbxContent>
                </v:textbox>
              </v:shape>
            </w:pict>
          </mc:Fallback>
        </mc:AlternateContent>
      </w:r>
      <w:r w:rsidRPr="00064E9B">
        <w:rPr>
          <w:rFonts w:ascii="Times New Roman" w:hAnsi="Times New Roman" w:cs="Times New Roman"/>
          <w:color w:val="222222"/>
          <w:sz w:val="24"/>
          <w:szCs w:val="24"/>
          <w:lang w:val="en"/>
        </w:rPr>
        <w:t>The results of the antibiotic residue bioassay test</w:t>
      </w:r>
      <w:r w:rsidRPr="00064E9B">
        <w:rPr>
          <w:rFonts w:ascii="Times New Roman" w:hAnsi="Times New Roman" w:cs="Times New Roman"/>
          <w:color w:val="222222"/>
          <w:sz w:val="24"/>
          <w:szCs w:val="24"/>
        </w:rPr>
        <w:t xml:space="preserve"> from egg samples</w:t>
      </w:r>
      <w:r w:rsidRPr="00064E9B">
        <w:rPr>
          <w:rFonts w:ascii="Times New Roman" w:hAnsi="Times New Roman" w:cs="Times New Roman"/>
          <w:color w:val="222222"/>
          <w:sz w:val="24"/>
          <w:szCs w:val="24"/>
          <w:lang w:val="en"/>
        </w:rPr>
        <w:t xml:space="preserve"> are shown in Fig</w:t>
      </w:r>
      <w:r w:rsidRPr="00064E9B">
        <w:rPr>
          <w:rFonts w:ascii="Times New Roman" w:hAnsi="Times New Roman" w:cs="Times New Roman"/>
          <w:color w:val="222222"/>
          <w:sz w:val="24"/>
          <w:szCs w:val="24"/>
        </w:rPr>
        <w:t>.</w:t>
      </w:r>
      <w:r w:rsidRPr="00064E9B">
        <w:rPr>
          <w:rFonts w:ascii="Times New Roman" w:hAnsi="Times New Roman" w:cs="Times New Roman"/>
          <w:color w:val="222222"/>
          <w:sz w:val="24"/>
          <w:szCs w:val="24"/>
          <w:lang w:val="en"/>
        </w:rPr>
        <w:t xml:space="preserve"> </w:t>
      </w:r>
      <w:r w:rsidRPr="00064E9B">
        <w:rPr>
          <w:rFonts w:ascii="Times New Roman" w:hAnsi="Times New Roman" w:cs="Times New Roman"/>
          <w:color w:val="222222"/>
          <w:sz w:val="24"/>
          <w:szCs w:val="24"/>
        </w:rPr>
        <w:t>2</w:t>
      </w:r>
      <w:r w:rsidRPr="00064E9B">
        <w:rPr>
          <w:rFonts w:ascii="Times New Roman" w:hAnsi="Times New Roman" w:cs="Times New Roman"/>
          <w:color w:val="222222"/>
          <w:sz w:val="24"/>
          <w:szCs w:val="24"/>
          <w:lang w:val="en"/>
        </w:rPr>
        <w:t>.</w:t>
      </w:r>
    </w:p>
    <w:p w14:paraId="7DB592A8" w14:textId="77777777" w:rsidR="00064E9B" w:rsidRDefault="00064E9B" w:rsidP="00064E9B">
      <w:pPr>
        <w:pStyle w:val="HTMLPreformatted"/>
        <w:tabs>
          <w:tab w:val="clear" w:pos="916"/>
          <w:tab w:val="clear" w:pos="1832"/>
          <w:tab w:val="left" w:pos="567"/>
        </w:tabs>
        <w:jc w:val="center"/>
        <w:rPr>
          <w:noProof/>
        </w:rPr>
      </w:pPr>
      <w:r>
        <w:rPr>
          <w:noProof/>
        </w:rPr>
        <mc:AlternateContent>
          <mc:Choice Requires="wps">
            <w:drawing>
              <wp:anchor distT="0" distB="0" distL="114300" distR="114300" simplePos="0" relativeHeight="251665408" behindDoc="0" locked="0" layoutInCell="1" allowOverlap="1" wp14:anchorId="1D45D118" wp14:editId="1A73422B">
                <wp:simplePos x="0" y="0"/>
                <wp:positionH relativeFrom="column">
                  <wp:posOffset>4029710</wp:posOffset>
                </wp:positionH>
                <wp:positionV relativeFrom="paragraph">
                  <wp:posOffset>45720</wp:posOffset>
                </wp:positionV>
                <wp:extent cx="224790" cy="298450"/>
                <wp:effectExtent l="0" t="0" r="444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50B0A" w14:textId="77777777" w:rsidR="00064E9B" w:rsidRPr="00E4495C" w:rsidRDefault="00064E9B" w:rsidP="00064E9B">
                            <w:pPr>
                              <w:rPr>
                                <w:b/>
                                <w:bCs/>
                                <w:color w:val="FFFFFF"/>
                                <w:sz w:val="24"/>
                                <w:szCs w:val="24"/>
                              </w:rPr>
                            </w:pPr>
                            <w:r>
                              <w:rPr>
                                <w:b/>
                                <w:bCs/>
                                <w:color w:val="FFFFFF"/>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D118" id="Text Box 16" o:spid="_x0000_s1031" type="#_x0000_t202" style="position:absolute;left:0;text-align:left;margin-left:317.3pt;margin-top:3.6pt;width:17.7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09QEAAM4DAAAOAAAAZHJzL2Uyb0RvYy54bWysU9tu2zAMfR+wfxD0vjgxkrYx4hRdiw4D&#10;unVAuw9gZDkWZosapcTOvn6UnGTZ9jbsRRAvOjw8pFa3Q9eKvSZv0JZyNplKoa3CythtKb++Pr67&#10;kcIHsBW0aHUpD9rL2/XbN6veFTrHBttKk2AQ64velbIJwRVZ5lWjO/ATdNpysEbqILBJ26wi6Bm9&#10;a7N8Or3KeqTKESrtPXsfxqBcJ/y61io817XXQbSlZG4hnZTOTTyz9QqKLYFrjDrSgH9g0YGxXPQM&#10;9QABxI7MX1CdUYQe6zBR2GVY10bp1AN3M5v+0c1LA06nXlgc784y+f8Hqz7vv5AwFc/uSgoLHc/o&#10;VQ9BvMdBsIv16Z0vOO3FcWIY2M+5qVfvnlB988LifQN2q++IsG80VMxvFl9mF09HHB9BNv0nrLgO&#10;7AImoKGmLorHcghG5zkdzrOJXBQ783x+veSI4lC+vJkv0uwyKE6PHfnwQWMn4qWUxKNP4LB/8iGS&#10;geKUEmtZfDRtm8bf2t8cnBg9iXzkOzIPw2ZIOi1OmmywOnA3hONS8SfgS4P0Q4qeF6qU/vsOSEvR&#10;frSsyHI2n8cNTMZ8cZ2zQZeRzWUErGKoUgYpxut9GLd258hsG640zsDiHatYm9RhlHtkdaTPS5Ma&#10;Py543MpLO2X9+obrnwAAAP//AwBQSwMEFAAGAAgAAAAhAJjvnErcAAAACAEAAA8AAABkcnMvZG93&#10;bnJldi54bWxMj8FOwzAQRO9I/IO1SNyoTUhTCNlUCMQVRKGVuLnJNomI11HsNuHvWU5wHM1o5k2x&#10;nl2vTjSGzjPC9cKAIq583XGD8PH+fHULKkTLte09E8I3BViX52eFzWs/8RudNrFRUsIhtwhtjEOu&#10;dahacjYs/EAs3sGPzkaRY6Pr0U5S7nqdGJNpZzuWhdYO9NhS9bU5OoTty+Fzl5rX5skth8nPRrO7&#10;04iXF/PDPahIc/wLwy++oEMpTHt/5DqoHiG7STOJIqwSUOJnKyPf9gjLNAFdFvr/gfIHAAD//wMA&#10;UEsBAi0AFAAGAAgAAAAhALaDOJL+AAAA4QEAABMAAAAAAAAAAAAAAAAAAAAAAFtDb250ZW50X1R5&#10;cGVzXS54bWxQSwECLQAUAAYACAAAACEAOP0h/9YAAACUAQAACwAAAAAAAAAAAAAAAAAvAQAAX3Jl&#10;bHMvLnJlbHNQSwECLQAUAAYACAAAACEAHygv9PUBAADOAwAADgAAAAAAAAAAAAAAAAAuAgAAZHJz&#10;L2Uyb0RvYy54bWxQSwECLQAUAAYACAAAACEAmO+cStwAAAAIAQAADwAAAAAAAAAAAAAAAABPBAAA&#10;ZHJzL2Rvd25yZXYueG1sUEsFBgAAAAAEAAQA8wAAAFgFAAAAAA==&#10;" filled="f" stroked="f">
                <v:textbox>
                  <w:txbxContent>
                    <w:p w14:paraId="3B750B0A" w14:textId="77777777" w:rsidR="00064E9B" w:rsidRPr="00E4495C" w:rsidRDefault="00064E9B" w:rsidP="00064E9B">
                      <w:pPr>
                        <w:rPr>
                          <w:b/>
                          <w:bCs/>
                          <w:color w:val="FFFFFF"/>
                          <w:sz w:val="24"/>
                          <w:szCs w:val="24"/>
                        </w:rPr>
                      </w:pPr>
                      <w:r>
                        <w:rPr>
                          <w:b/>
                          <w:bCs/>
                          <w:color w:val="FFFFFF"/>
                          <w:sz w:val="24"/>
                          <w:szCs w:val="24"/>
                        </w:rPr>
                        <w:t>b</w:t>
                      </w:r>
                    </w:p>
                  </w:txbxContent>
                </v:textbox>
              </v:shape>
            </w:pict>
          </mc:Fallback>
        </mc:AlternateContent>
      </w:r>
      <w:r w:rsidRPr="00462630">
        <w:rPr>
          <w:noProof/>
        </w:rPr>
        <w:drawing>
          <wp:inline distT="0" distB="0" distL="0" distR="0" wp14:anchorId="52BE3D5E" wp14:editId="67451F81">
            <wp:extent cx="1390650" cy="942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1390650" cy="942975"/>
                    </a:xfrm>
                    <a:prstGeom prst="rect">
                      <a:avLst/>
                    </a:prstGeom>
                    <a:noFill/>
                    <a:ln>
                      <a:noFill/>
                    </a:ln>
                  </pic:spPr>
                </pic:pic>
              </a:graphicData>
            </a:graphic>
          </wp:inline>
        </w:drawing>
      </w:r>
      <w:r>
        <w:rPr>
          <w:noProof/>
        </w:rPr>
        <w:drawing>
          <wp:inline distT="0" distB="0" distL="0" distR="0" wp14:anchorId="61D68854" wp14:editId="7E38F101">
            <wp:extent cx="1339850" cy="9328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lum contrast="40000"/>
                      <a:extLst>
                        <a:ext uri="{28A0092B-C50C-407E-A947-70E740481C1C}">
                          <a14:useLocalDpi xmlns:a14="http://schemas.microsoft.com/office/drawing/2010/main" val="0"/>
                        </a:ext>
                      </a:extLst>
                    </a:blip>
                    <a:srcRect/>
                    <a:stretch>
                      <a:fillRect/>
                    </a:stretch>
                  </pic:blipFill>
                  <pic:spPr bwMode="auto">
                    <a:xfrm>
                      <a:off x="0" y="0"/>
                      <a:ext cx="1339850" cy="932815"/>
                    </a:xfrm>
                    <a:prstGeom prst="rect">
                      <a:avLst/>
                    </a:prstGeom>
                    <a:noFill/>
                  </pic:spPr>
                </pic:pic>
              </a:graphicData>
            </a:graphic>
          </wp:inline>
        </w:drawing>
      </w:r>
    </w:p>
    <w:p w14:paraId="39C83E0E" w14:textId="77777777" w:rsidR="00064E9B" w:rsidRPr="004D5196" w:rsidRDefault="00064E9B" w:rsidP="00064E9B">
      <w:pPr>
        <w:pStyle w:val="HTMLPreformatted"/>
        <w:tabs>
          <w:tab w:val="clear" w:pos="916"/>
          <w:tab w:val="clear" w:pos="1832"/>
          <w:tab w:val="left" w:pos="567"/>
        </w:tabs>
        <w:jc w:val="center"/>
        <w:rPr>
          <w:noProof/>
        </w:rPr>
      </w:pPr>
      <w:r>
        <w:rPr>
          <w:noProof/>
        </w:rPr>
        <mc:AlternateContent>
          <mc:Choice Requires="wps">
            <w:drawing>
              <wp:anchor distT="0" distB="0" distL="114300" distR="114300" simplePos="0" relativeHeight="251667456" behindDoc="0" locked="0" layoutInCell="1" allowOverlap="1" wp14:anchorId="6982A22E" wp14:editId="5394B16D">
                <wp:simplePos x="0" y="0"/>
                <wp:positionH relativeFrom="column">
                  <wp:posOffset>4032885</wp:posOffset>
                </wp:positionH>
                <wp:positionV relativeFrom="paragraph">
                  <wp:posOffset>494665</wp:posOffset>
                </wp:positionV>
                <wp:extent cx="224790" cy="298450"/>
                <wp:effectExtent l="2540" t="0" r="127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79CE2" w14:textId="77777777" w:rsidR="00064E9B" w:rsidRPr="00E4495C" w:rsidRDefault="00064E9B" w:rsidP="00064E9B">
                            <w:pPr>
                              <w:rPr>
                                <w:b/>
                                <w:bCs/>
                                <w:color w:val="FFFFFF"/>
                                <w:sz w:val="24"/>
                                <w:szCs w:val="24"/>
                              </w:rPr>
                            </w:pPr>
                            <w:r>
                              <w:rPr>
                                <w:b/>
                                <w:bCs/>
                                <w:color w:val="FFFFFF"/>
                                <w:sz w:val="24"/>
                                <w:szCs w:val="24"/>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A22E" id="Text Box 13" o:spid="_x0000_s1032" type="#_x0000_t202" style="position:absolute;left:0;text-align:left;margin-left:317.55pt;margin-top:38.95pt;width:17.7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Fq9QEAAM4DAAAOAAAAZHJzL2Uyb0RvYy54bWysU9tu2zAMfR+wfxD0vjjx0kuMOEXXosOA&#10;7gK0+wBGlmNhtqhRSuzs60fJSZaub8NeBPGiw8NDankzdK3YafIGbSlnk6kU2iqsjN2U8vvzw7tr&#10;KXwAW0GLVpdyr728Wb19s+xdoXNssK00CQaxvuhdKZsQXJFlXjW6Az9Bpy0Ha6QOApu0ySqCntG7&#10;Nsun08usR6ocodLes/d+DMpVwq9rrcLXuvY6iLaUzC2kk9K5jme2WkKxIXCNUQca8A8sOjCWi56g&#10;7iGA2JJ5BdUZReixDhOFXYZ1bZROPXA3s+lf3Tw14HTqhcXx7iST/3+w6svuGwlT8ezeS2Gh4xk9&#10;6yGIDzgIdrE+vfMFpz05TgwD+zk39erdI6ofXli8a8Bu9C0R9o2GivnN4svs7OmI4yPIuv+MFdeB&#10;bcAENNTURfFYDsHoPKf9aTaRi2Jnns+vFhxRHMoX1/OLNLsMiuNjRz581NiJeCkl8egTOOwefYhk&#10;oDimxFoWH0zbpvG39oWDE6MnkY98R+ZhWA9Jp8ujJmus9twN4bhU/An40iD9kqLnhSql/7kF0lK0&#10;nywrspjN53EDkzG/uMrZoPPI+jwCVjFUKYMU4/UujFu7dWQ2DVcaZ2DxllWsTeowyj2yOtDnpUmN&#10;HxY8buW5nbL+fMPVbwAAAP//AwBQSwMEFAAGAAgAAAAhAIi0lUveAAAACgEAAA8AAABkcnMvZG93&#10;bnJldi54bWxMj8FOwzAQRO9I/IO1SNyo3dIkJMSpEIgriEIrcXPjbRIRr6PYbcLfs5zguJqnmbfl&#10;Zna9OOMYOk8algsFAqn2tqNGw8f7880diBANWdN7Qg3fGGBTXV6UprB+ojc8b2MjuIRCYTS0MQ6F&#10;lKFu0Zmw8AMSZ0c/OhP5HBtpRzNxuevlSqlUOtMRL7RmwMcW66/tyWnYvRw/92v12jy5ZJj8rCS5&#10;XGp9fTU/3IOIOMc/GH71WR0qdjr4E9kgeg3pbbJkVEOW5SAYSDOVgDgwuVrnIKtS/n+h+gEAAP//&#10;AwBQSwECLQAUAAYACAAAACEAtoM4kv4AAADhAQAAEwAAAAAAAAAAAAAAAAAAAAAAW0NvbnRlbnRf&#10;VHlwZXNdLnhtbFBLAQItABQABgAIAAAAIQA4/SH/1gAAAJQBAAALAAAAAAAAAAAAAAAAAC8BAABf&#10;cmVscy8ucmVsc1BLAQItABQABgAIAAAAIQDHYWFq9QEAAM4DAAAOAAAAAAAAAAAAAAAAAC4CAABk&#10;cnMvZTJvRG9jLnhtbFBLAQItABQABgAIAAAAIQCItJVL3gAAAAoBAAAPAAAAAAAAAAAAAAAAAE8E&#10;AABkcnMvZG93bnJldi54bWxQSwUGAAAAAAQABADzAAAAWgUAAAAA&#10;" filled="f" stroked="f">
                <v:textbox>
                  <w:txbxContent>
                    <w:p w14:paraId="5ED79CE2" w14:textId="77777777" w:rsidR="00064E9B" w:rsidRPr="00E4495C" w:rsidRDefault="00064E9B" w:rsidP="00064E9B">
                      <w:pPr>
                        <w:rPr>
                          <w:b/>
                          <w:bCs/>
                          <w:color w:val="FFFFFF"/>
                          <w:sz w:val="24"/>
                          <w:szCs w:val="24"/>
                        </w:rPr>
                      </w:pPr>
                      <w:r>
                        <w:rPr>
                          <w:b/>
                          <w:bCs/>
                          <w:color w:val="FFFFFF"/>
                          <w:sz w:val="24"/>
                          <w:szCs w:val="24"/>
                        </w:rPr>
                        <w:t>d</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A677FF6" wp14:editId="3FA4C048">
                <wp:simplePos x="0" y="0"/>
                <wp:positionH relativeFrom="column">
                  <wp:posOffset>1729105</wp:posOffset>
                </wp:positionH>
                <wp:positionV relativeFrom="paragraph">
                  <wp:posOffset>466090</wp:posOffset>
                </wp:positionV>
                <wp:extent cx="224790" cy="298450"/>
                <wp:effectExtent l="3810" t="0" r="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D3513" w14:textId="77777777" w:rsidR="00064E9B" w:rsidRPr="00E4495C" w:rsidRDefault="00064E9B" w:rsidP="00064E9B">
                            <w:pPr>
                              <w:rPr>
                                <w:b/>
                                <w:bCs/>
                                <w:color w:val="FFFFFF"/>
                                <w:sz w:val="24"/>
                                <w:szCs w:val="24"/>
                              </w:rPr>
                            </w:pPr>
                            <w:r>
                              <w:rPr>
                                <w:b/>
                                <w:bCs/>
                                <w:color w:val="FFFFFF"/>
                                <w:sz w:val="24"/>
                                <w:szCs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77FF6" id="Text Box 12" o:spid="_x0000_s1033" type="#_x0000_t202" style="position:absolute;left:0;text-align:left;margin-left:136.15pt;margin-top:36.7pt;width:17.7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RH9AEAAM4DAAAOAAAAZHJzL2Uyb0RvYy54bWysU9tu2zAMfR+wfxD0vjgx0qUx4hRdiw4D&#10;ugvQ7gMYWY6F2aJGKbGzrx8lJ1m2vhV7EcSLDg8PqdXN0LVir8kbtKWcTaZSaKuwMnZbyu/PD++u&#10;pfABbAUtWl3Kg/byZv32zap3hc6xwbbSJBjE+qJ3pWxCcEWWedXoDvwEnbYcrJE6CGzSNqsIekbv&#10;2iyfTt9nPVLlCJX2nr33Y1CuE35daxW+1rXXQbSlZG4hnZTOTTyz9QqKLYFrjDrSgFew6MBYLnqG&#10;uocAYkfmBVRnFKHHOkwUdhnWtVE69cDdzKb/dPPUgNOpFxbHu7NM/v/Bqi/7byRMxbPLpbDQ8Yye&#10;9RDEBxwEu1if3vmC054cJ4aB/ZybevXuEdUPLyzeNWC3+pYI+0ZDxfxm8WV28XTE8RFk03/GiuvA&#10;LmACGmrqongsh2B0ntPhPJvIRbEzz+eLJUcUh/Ll9fwqzS6D4vTYkQ8fNXYiXkpJPPoEDvtHHyIZ&#10;KE4psZbFB9O2afyt/cvBidGTyEe+I/MwbIak0+KkyQarA3dDOC4VfwK+NEi/pOh5oUrpf+6AtBTt&#10;J8uKLGfzedzAZMyvFjkbdBnZXEbAKoYqZZBivN6FcWt3jsy24UrjDCzesoq1SR1GuUdWR/q8NKnx&#10;44LHrby0U9afb7j+DQAA//8DAFBLAwQUAAYACAAAACEAlcWzmt4AAAAKAQAADwAAAGRycy9kb3du&#10;cmV2LnhtbEyPy07DMBBF90j9B2uQ2FGbJBCaxqkQiC2o5SGxc+NpEjUeR7HbhL9nWMFydI/uPVNu&#10;ZteLM46h86ThZqlAINXedtRoeH97vr4HEaIha3pPqOEbA2yqxUVpCusn2uJ5FxvBJRQKo6GNcSik&#10;DHWLzoSlH5A4O/jRmcjn2Eg7monLXS8Tpe6kMx3xQmsGfGyxPu5OTsPHy+HrM1OvzZO7HSY/K0lu&#10;JbW+upwf1iAizvEPhl99VoeKnfb+RDaIXkOSJymjGvI0A8FAqvIcxJ7JRGUgq1L+f6H6AQAA//8D&#10;AFBLAQItABQABgAIAAAAIQC2gziS/gAAAOEBAAATAAAAAAAAAAAAAAAAAAAAAABbQ29udGVudF9U&#10;eXBlc10ueG1sUEsBAi0AFAAGAAgAAAAhADj9If/WAAAAlAEAAAsAAAAAAAAAAAAAAAAALwEAAF9y&#10;ZWxzLy5yZWxzUEsBAi0AFAAGAAgAAAAhAACqVEf0AQAAzgMAAA4AAAAAAAAAAAAAAAAALgIAAGRy&#10;cy9lMm9Eb2MueG1sUEsBAi0AFAAGAAgAAAAhAJXFs5reAAAACgEAAA8AAAAAAAAAAAAAAAAATgQA&#10;AGRycy9kb3ducmV2LnhtbFBLBQYAAAAABAAEAPMAAABZBQAAAAA=&#10;" filled="f" stroked="f">
                <v:textbox>
                  <w:txbxContent>
                    <w:p w14:paraId="780D3513" w14:textId="77777777" w:rsidR="00064E9B" w:rsidRPr="00E4495C" w:rsidRDefault="00064E9B" w:rsidP="00064E9B">
                      <w:pPr>
                        <w:rPr>
                          <w:b/>
                          <w:bCs/>
                          <w:color w:val="FFFFFF"/>
                          <w:sz w:val="24"/>
                          <w:szCs w:val="24"/>
                        </w:rPr>
                      </w:pPr>
                      <w:r>
                        <w:rPr>
                          <w:b/>
                          <w:bCs/>
                          <w:color w:val="FFFFFF"/>
                          <w:sz w:val="24"/>
                          <w:szCs w:val="24"/>
                        </w:rPr>
                        <w:t>c</w:t>
                      </w:r>
                    </w:p>
                  </w:txbxContent>
                </v:textbox>
              </v:shape>
            </w:pict>
          </mc:Fallback>
        </mc:AlternateContent>
      </w:r>
      <w:r w:rsidRPr="00462630">
        <w:rPr>
          <w:noProof/>
        </w:rPr>
        <w:drawing>
          <wp:inline distT="0" distB="0" distL="0" distR="0" wp14:anchorId="2E7161AD" wp14:editId="4EBCE351">
            <wp:extent cx="14097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lum contrast="60000"/>
                      <a:extLst>
                        <a:ext uri="{28A0092B-C50C-407E-A947-70E740481C1C}">
                          <a14:useLocalDpi xmlns:a14="http://schemas.microsoft.com/office/drawing/2010/main" val="0"/>
                        </a:ext>
                      </a:extLst>
                    </a:blip>
                    <a:srcRect l="-85" t="36296" r="27312" b="1678"/>
                    <a:stretch>
                      <a:fillRect/>
                    </a:stretch>
                  </pic:blipFill>
                  <pic:spPr bwMode="auto">
                    <a:xfrm>
                      <a:off x="0" y="0"/>
                      <a:ext cx="1409700" cy="876300"/>
                    </a:xfrm>
                    <a:prstGeom prst="rect">
                      <a:avLst/>
                    </a:prstGeom>
                    <a:noFill/>
                    <a:ln>
                      <a:noFill/>
                    </a:ln>
                  </pic:spPr>
                </pic:pic>
              </a:graphicData>
            </a:graphic>
          </wp:inline>
        </w:drawing>
      </w:r>
      <w:r w:rsidRPr="00462630">
        <w:rPr>
          <w:noProof/>
        </w:rPr>
        <w:drawing>
          <wp:inline distT="0" distB="0" distL="0" distR="0" wp14:anchorId="3F69807A" wp14:editId="4D72B14B">
            <wp:extent cx="1314450" cy="87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lum contrast="40000"/>
                      <a:extLst>
                        <a:ext uri="{28A0092B-C50C-407E-A947-70E740481C1C}">
                          <a14:useLocalDpi xmlns:a14="http://schemas.microsoft.com/office/drawing/2010/main" val="0"/>
                        </a:ext>
                      </a:extLst>
                    </a:blip>
                    <a:srcRect/>
                    <a:stretch>
                      <a:fillRect/>
                    </a:stretch>
                  </pic:blipFill>
                  <pic:spPr bwMode="auto">
                    <a:xfrm>
                      <a:off x="0" y="0"/>
                      <a:ext cx="1314450" cy="876300"/>
                    </a:xfrm>
                    <a:prstGeom prst="rect">
                      <a:avLst/>
                    </a:prstGeom>
                    <a:noFill/>
                    <a:ln>
                      <a:noFill/>
                    </a:ln>
                  </pic:spPr>
                </pic:pic>
              </a:graphicData>
            </a:graphic>
          </wp:inline>
        </w:drawing>
      </w:r>
    </w:p>
    <w:p w14:paraId="52015ED9" w14:textId="77777777" w:rsidR="00064E9B" w:rsidRDefault="00064E9B" w:rsidP="00064E9B">
      <w:pPr>
        <w:pStyle w:val="HTMLPreformatted"/>
        <w:tabs>
          <w:tab w:val="clear" w:pos="916"/>
          <w:tab w:val="clear" w:pos="1832"/>
          <w:tab w:val="left" w:pos="567"/>
        </w:tabs>
        <w:spacing w:line="480" w:lineRule="auto"/>
        <w:jc w:val="center"/>
        <w:rPr>
          <w:rFonts w:ascii="Times New Roman" w:hAnsi="Times New Roman" w:cs="Times New Roman"/>
          <w:color w:val="222222"/>
          <w:sz w:val="18"/>
          <w:szCs w:val="18"/>
          <w:lang w:val="en"/>
        </w:rPr>
      </w:pPr>
    </w:p>
    <w:p w14:paraId="19A09AC7" w14:textId="77777777" w:rsidR="00064E9B" w:rsidRPr="00064E9B" w:rsidRDefault="00064E9B" w:rsidP="00A44CB8">
      <w:pPr>
        <w:spacing w:line="480" w:lineRule="auto"/>
        <w:rPr>
          <w:noProof/>
          <w:sz w:val="24"/>
          <w:szCs w:val="24"/>
        </w:rPr>
      </w:pPr>
      <w:r w:rsidRPr="00064E9B">
        <w:rPr>
          <w:noProof/>
          <w:sz w:val="24"/>
          <w:szCs w:val="24"/>
        </w:rPr>
        <w:t>Fig. 2.   Result of Antibiotic residues by bioassay test in egg samples.</w:t>
      </w:r>
    </w:p>
    <w:p w14:paraId="415E8601" w14:textId="77777777" w:rsidR="00064E9B" w:rsidRDefault="00064E9B" w:rsidP="00A44CB8">
      <w:pPr>
        <w:spacing w:line="480" w:lineRule="auto"/>
        <w:ind w:left="2127" w:hanging="141"/>
        <w:jc w:val="both"/>
        <w:rPr>
          <w:sz w:val="24"/>
          <w:szCs w:val="24"/>
        </w:rPr>
      </w:pPr>
      <w:r w:rsidRPr="00064E9B">
        <w:rPr>
          <w:noProof/>
          <w:sz w:val="24"/>
          <w:szCs w:val="24"/>
        </w:rPr>
        <w:t xml:space="preserve">   (a).Positive result of pennicillin residue</w:t>
      </w:r>
      <w:r w:rsidRPr="00064E9B">
        <w:rPr>
          <w:sz w:val="24"/>
          <w:szCs w:val="24"/>
        </w:rPr>
        <w:t xml:space="preserve"> (b). Positive result of oxytetracycline residue. (c). Positive result of aminoglycoside residue (kanamycin). (d) Negative control versus positive control of oxytetracycline</w:t>
      </w:r>
    </w:p>
    <w:p w14:paraId="6247B9AA" w14:textId="77777777" w:rsidR="00064E9B" w:rsidRPr="00064E9B" w:rsidRDefault="00064E9B" w:rsidP="00064E9B">
      <w:pPr>
        <w:spacing w:line="480" w:lineRule="auto"/>
        <w:ind w:left="709" w:hanging="141"/>
        <w:jc w:val="both"/>
        <w:rPr>
          <w:sz w:val="24"/>
          <w:szCs w:val="24"/>
        </w:rPr>
      </w:pPr>
    </w:p>
    <w:p w14:paraId="74AA9EC6" w14:textId="77777777" w:rsidR="00064E9B" w:rsidRPr="00064E9B" w:rsidRDefault="00064E9B" w:rsidP="00064E9B">
      <w:pPr>
        <w:spacing w:line="480" w:lineRule="auto"/>
        <w:ind w:firstLine="284"/>
        <w:jc w:val="both"/>
        <w:rPr>
          <w:rFonts w:eastAsia="Times New Roman"/>
          <w:color w:val="222222"/>
          <w:sz w:val="24"/>
          <w:szCs w:val="24"/>
          <w:lang w:val="en"/>
        </w:rPr>
      </w:pPr>
      <w:r w:rsidRPr="00064E9B">
        <w:rPr>
          <w:rFonts w:eastAsia="Times New Roman"/>
          <w:color w:val="222222"/>
          <w:sz w:val="24"/>
          <w:szCs w:val="24"/>
          <w:lang w:val="en"/>
        </w:rPr>
        <w:t>The</w:t>
      </w:r>
      <w:r w:rsidRPr="00064E9B">
        <w:rPr>
          <w:rFonts w:eastAsia="Times New Roman"/>
          <w:color w:val="222222"/>
          <w:sz w:val="24"/>
          <w:szCs w:val="24"/>
        </w:rPr>
        <w:t xml:space="preserve"> total </w:t>
      </w:r>
      <w:r w:rsidRPr="00064E9B">
        <w:rPr>
          <w:rFonts w:eastAsia="Times New Roman"/>
          <w:color w:val="222222"/>
          <w:sz w:val="24"/>
          <w:szCs w:val="24"/>
          <w:lang w:val="en"/>
        </w:rPr>
        <w:t xml:space="preserve">results of tests on antibacterial residues in chicken meat and eggs for sale in traditional markets in the Yogyakarta region are shown in Table </w:t>
      </w:r>
      <w:r w:rsidRPr="00064E9B">
        <w:rPr>
          <w:rFonts w:eastAsia="Times New Roman"/>
          <w:color w:val="222222"/>
          <w:sz w:val="24"/>
          <w:szCs w:val="24"/>
        </w:rPr>
        <w:t>3</w:t>
      </w:r>
      <w:r w:rsidRPr="00064E9B">
        <w:rPr>
          <w:rFonts w:eastAsia="Times New Roman"/>
          <w:color w:val="222222"/>
          <w:sz w:val="24"/>
          <w:szCs w:val="24"/>
          <w:lang w:val="en"/>
        </w:rPr>
        <w:t>.</w:t>
      </w:r>
    </w:p>
    <w:p w14:paraId="509A00F9" w14:textId="77777777" w:rsidR="00064E9B" w:rsidRPr="00064E9B" w:rsidRDefault="00064E9B" w:rsidP="00064E9B">
      <w:pPr>
        <w:spacing w:line="480" w:lineRule="auto"/>
        <w:ind w:left="709" w:hanging="141"/>
        <w:jc w:val="both"/>
        <w:rPr>
          <w:sz w:val="24"/>
          <w:szCs w:val="24"/>
        </w:rPr>
      </w:pPr>
    </w:p>
    <w:p w14:paraId="3F2431CA" w14:textId="77777777" w:rsidR="00064E9B" w:rsidRPr="00064E9B" w:rsidRDefault="00064E9B" w:rsidP="00A44CB8">
      <w:pPr>
        <w:spacing w:line="480" w:lineRule="auto"/>
        <w:rPr>
          <w:sz w:val="24"/>
          <w:szCs w:val="24"/>
        </w:rPr>
      </w:pPr>
      <w:r w:rsidRPr="00064E9B">
        <w:rPr>
          <w:sz w:val="24"/>
          <w:szCs w:val="24"/>
        </w:rPr>
        <w:t>Table 3. Antibiotic residues examination result</w:t>
      </w:r>
    </w:p>
    <w:tbl>
      <w:tblPr>
        <w:tblW w:w="0" w:type="auto"/>
        <w:jc w:val="center"/>
        <w:tblLayout w:type="fixed"/>
        <w:tblLook w:val="04A0" w:firstRow="1" w:lastRow="0" w:firstColumn="1" w:lastColumn="0" w:noHBand="0" w:noVBand="1"/>
      </w:tblPr>
      <w:tblGrid>
        <w:gridCol w:w="988"/>
        <w:gridCol w:w="850"/>
        <w:gridCol w:w="709"/>
        <w:gridCol w:w="850"/>
        <w:gridCol w:w="851"/>
        <w:gridCol w:w="850"/>
        <w:gridCol w:w="851"/>
        <w:gridCol w:w="1134"/>
      </w:tblGrid>
      <w:tr w:rsidR="003C2FC1" w:rsidRPr="00F73EAF" w14:paraId="3AA93B9D" w14:textId="77777777" w:rsidTr="00A44CB8">
        <w:trPr>
          <w:trHeight w:val="248"/>
          <w:jc w:val="center"/>
        </w:trPr>
        <w:tc>
          <w:tcPr>
            <w:tcW w:w="7083" w:type="dxa"/>
            <w:gridSpan w:val="8"/>
            <w:tcBorders>
              <w:top w:val="single" w:sz="4" w:space="0" w:color="auto"/>
              <w:bottom w:val="single" w:sz="4" w:space="0" w:color="auto"/>
            </w:tcBorders>
            <w:shd w:val="clear" w:color="auto" w:fill="auto"/>
          </w:tcPr>
          <w:p w14:paraId="6A96EA59" w14:textId="77777777" w:rsidR="003C2FC1" w:rsidRPr="00F73EAF" w:rsidRDefault="003C2FC1" w:rsidP="00A44CB8">
            <w:pPr>
              <w:rPr>
                <w:rFonts w:eastAsia="Calibri"/>
                <w:bCs/>
                <w:sz w:val="24"/>
                <w:szCs w:val="24"/>
              </w:rPr>
            </w:pPr>
            <w:r w:rsidRPr="00F73EAF">
              <w:rPr>
                <w:rFonts w:eastAsia="Calibri"/>
                <w:bCs/>
                <w:sz w:val="24"/>
                <w:szCs w:val="24"/>
              </w:rPr>
              <w:t>Number of positives from total sample (%)</w:t>
            </w:r>
          </w:p>
        </w:tc>
      </w:tr>
      <w:tr w:rsidR="003C2FC1" w:rsidRPr="00F73EAF" w14:paraId="34811002" w14:textId="77777777" w:rsidTr="00A44CB8">
        <w:trPr>
          <w:trHeight w:val="248"/>
          <w:jc w:val="center"/>
        </w:trPr>
        <w:tc>
          <w:tcPr>
            <w:tcW w:w="3397" w:type="dxa"/>
            <w:gridSpan w:val="4"/>
            <w:tcBorders>
              <w:top w:val="single" w:sz="4" w:space="0" w:color="auto"/>
              <w:bottom w:val="single" w:sz="4" w:space="0" w:color="auto"/>
            </w:tcBorders>
            <w:shd w:val="clear" w:color="auto" w:fill="auto"/>
          </w:tcPr>
          <w:p w14:paraId="0960C35D" w14:textId="77777777" w:rsidR="003C2FC1" w:rsidRPr="00F73EAF" w:rsidRDefault="003C2FC1" w:rsidP="00A44CB8">
            <w:pPr>
              <w:rPr>
                <w:rFonts w:eastAsia="Calibri"/>
                <w:bCs/>
                <w:sz w:val="24"/>
                <w:szCs w:val="24"/>
              </w:rPr>
            </w:pPr>
            <w:r w:rsidRPr="00F73EAF">
              <w:rPr>
                <w:rFonts w:eastAsia="Calibri"/>
                <w:bCs/>
                <w:sz w:val="24"/>
                <w:szCs w:val="24"/>
              </w:rPr>
              <w:t>Chicken meat samples</w:t>
            </w:r>
          </w:p>
        </w:tc>
        <w:tc>
          <w:tcPr>
            <w:tcW w:w="3686" w:type="dxa"/>
            <w:gridSpan w:val="4"/>
            <w:tcBorders>
              <w:top w:val="single" w:sz="4" w:space="0" w:color="auto"/>
              <w:bottom w:val="single" w:sz="4" w:space="0" w:color="auto"/>
            </w:tcBorders>
            <w:shd w:val="clear" w:color="auto" w:fill="auto"/>
          </w:tcPr>
          <w:p w14:paraId="60338BA5" w14:textId="77777777" w:rsidR="003C2FC1" w:rsidRPr="00F73EAF" w:rsidRDefault="003C2FC1" w:rsidP="00A44CB8">
            <w:pPr>
              <w:rPr>
                <w:rFonts w:eastAsia="Calibri"/>
                <w:bCs/>
                <w:sz w:val="24"/>
                <w:szCs w:val="24"/>
              </w:rPr>
            </w:pPr>
            <w:r w:rsidRPr="00F73EAF">
              <w:rPr>
                <w:rFonts w:eastAsia="Calibri"/>
                <w:bCs/>
                <w:sz w:val="24"/>
                <w:szCs w:val="24"/>
              </w:rPr>
              <w:t>Egg samples</w:t>
            </w:r>
          </w:p>
        </w:tc>
      </w:tr>
      <w:tr w:rsidR="00F73EAF" w:rsidRPr="00F73EAF" w14:paraId="356B02F2" w14:textId="77777777" w:rsidTr="00A44CB8">
        <w:trPr>
          <w:trHeight w:val="248"/>
          <w:jc w:val="center"/>
        </w:trPr>
        <w:tc>
          <w:tcPr>
            <w:tcW w:w="988" w:type="dxa"/>
            <w:tcBorders>
              <w:top w:val="single" w:sz="4" w:space="0" w:color="auto"/>
              <w:bottom w:val="single" w:sz="4" w:space="0" w:color="auto"/>
            </w:tcBorders>
            <w:shd w:val="clear" w:color="auto" w:fill="auto"/>
          </w:tcPr>
          <w:p w14:paraId="564FF91D" w14:textId="77777777" w:rsidR="003C2FC1" w:rsidRPr="00F73EAF" w:rsidRDefault="003C2FC1" w:rsidP="00A44CB8">
            <w:pPr>
              <w:rPr>
                <w:rFonts w:eastAsia="Calibri"/>
                <w:bCs/>
                <w:sz w:val="24"/>
                <w:szCs w:val="24"/>
              </w:rPr>
            </w:pPr>
            <w:r w:rsidRPr="00F73EAF">
              <w:rPr>
                <w:rFonts w:eastAsia="Calibri"/>
                <w:bCs/>
                <w:sz w:val="24"/>
                <w:szCs w:val="24"/>
              </w:rPr>
              <w:t>AMG*</w:t>
            </w:r>
          </w:p>
        </w:tc>
        <w:tc>
          <w:tcPr>
            <w:tcW w:w="850" w:type="dxa"/>
            <w:tcBorders>
              <w:top w:val="single" w:sz="4" w:space="0" w:color="auto"/>
              <w:bottom w:val="single" w:sz="4" w:space="0" w:color="auto"/>
            </w:tcBorders>
            <w:shd w:val="clear" w:color="auto" w:fill="auto"/>
          </w:tcPr>
          <w:p w14:paraId="5514A5F3" w14:textId="77777777" w:rsidR="003C2FC1" w:rsidRPr="00F73EAF" w:rsidRDefault="003C2FC1" w:rsidP="00A44CB8">
            <w:pPr>
              <w:rPr>
                <w:rFonts w:eastAsia="Calibri"/>
                <w:bCs/>
                <w:sz w:val="24"/>
                <w:szCs w:val="24"/>
              </w:rPr>
            </w:pPr>
            <w:r w:rsidRPr="00F73EAF">
              <w:rPr>
                <w:rFonts w:eastAsia="Calibri"/>
                <w:bCs/>
                <w:sz w:val="24"/>
                <w:szCs w:val="24"/>
              </w:rPr>
              <w:t>MCR</w:t>
            </w:r>
          </w:p>
        </w:tc>
        <w:tc>
          <w:tcPr>
            <w:tcW w:w="709" w:type="dxa"/>
            <w:tcBorders>
              <w:top w:val="single" w:sz="4" w:space="0" w:color="auto"/>
              <w:bottom w:val="single" w:sz="4" w:space="0" w:color="auto"/>
            </w:tcBorders>
            <w:shd w:val="clear" w:color="auto" w:fill="auto"/>
          </w:tcPr>
          <w:p w14:paraId="142F4202" w14:textId="77777777" w:rsidR="003C2FC1" w:rsidRPr="00F73EAF" w:rsidRDefault="003C2FC1" w:rsidP="00A44CB8">
            <w:pPr>
              <w:rPr>
                <w:rFonts w:eastAsia="Calibri"/>
                <w:bCs/>
                <w:sz w:val="24"/>
                <w:szCs w:val="24"/>
              </w:rPr>
            </w:pPr>
            <w:r w:rsidRPr="00F73EAF">
              <w:rPr>
                <w:rFonts w:eastAsia="Calibri"/>
                <w:bCs/>
                <w:sz w:val="24"/>
                <w:szCs w:val="24"/>
              </w:rPr>
              <w:t>PEN</w:t>
            </w:r>
          </w:p>
        </w:tc>
        <w:tc>
          <w:tcPr>
            <w:tcW w:w="850" w:type="dxa"/>
            <w:tcBorders>
              <w:top w:val="single" w:sz="4" w:space="0" w:color="auto"/>
              <w:bottom w:val="single" w:sz="4" w:space="0" w:color="auto"/>
            </w:tcBorders>
            <w:shd w:val="clear" w:color="auto" w:fill="auto"/>
          </w:tcPr>
          <w:p w14:paraId="7403FB53" w14:textId="77777777" w:rsidR="003C2FC1" w:rsidRPr="00F73EAF" w:rsidRDefault="003C2FC1" w:rsidP="00A44CB8">
            <w:pPr>
              <w:rPr>
                <w:rFonts w:eastAsia="Calibri"/>
                <w:bCs/>
                <w:sz w:val="24"/>
                <w:szCs w:val="24"/>
              </w:rPr>
            </w:pPr>
            <w:r w:rsidRPr="00F73EAF">
              <w:rPr>
                <w:rFonts w:eastAsia="Calibri"/>
                <w:bCs/>
                <w:sz w:val="24"/>
                <w:szCs w:val="24"/>
              </w:rPr>
              <w:t>OT</w:t>
            </w:r>
            <w:r w:rsidRPr="00F73EAF">
              <w:rPr>
                <w:rFonts w:eastAsia="Calibri"/>
                <w:bCs/>
                <w:sz w:val="24"/>
                <w:szCs w:val="24"/>
                <w:lang w:val="id-ID"/>
              </w:rPr>
              <w:t>C</w:t>
            </w:r>
          </w:p>
        </w:tc>
        <w:tc>
          <w:tcPr>
            <w:tcW w:w="851" w:type="dxa"/>
            <w:tcBorders>
              <w:top w:val="single" w:sz="4" w:space="0" w:color="auto"/>
              <w:bottom w:val="single" w:sz="4" w:space="0" w:color="auto"/>
            </w:tcBorders>
            <w:shd w:val="clear" w:color="auto" w:fill="auto"/>
          </w:tcPr>
          <w:p w14:paraId="57CD8C9F" w14:textId="77777777" w:rsidR="003C2FC1" w:rsidRPr="00F73EAF" w:rsidRDefault="003C2FC1" w:rsidP="00A44CB8">
            <w:pPr>
              <w:rPr>
                <w:rFonts w:eastAsia="Calibri"/>
                <w:bCs/>
                <w:sz w:val="24"/>
                <w:szCs w:val="24"/>
              </w:rPr>
            </w:pPr>
            <w:r w:rsidRPr="00F73EAF">
              <w:rPr>
                <w:rFonts w:eastAsia="Calibri"/>
                <w:bCs/>
                <w:sz w:val="24"/>
                <w:szCs w:val="24"/>
              </w:rPr>
              <w:t>AMG</w:t>
            </w:r>
          </w:p>
        </w:tc>
        <w:tc>
          <w:tcPr>
            <w:tcW w:w="850" w:type="dxa"/>
            <w:tcBorders>
              <w:top w:val="single" w:sz="4" w:space="0" w:color="auto"/>
              <w:bottom w:val="single" w:sz="4" w:space="0" w:color="auto"/>
            </w:tcBorders>
            <w:shd w:val="clear" w:color="auto" w:fill="auto"/>
          </w:tcPr>
          <w:p w14:paraId="03989824" w14:textId="77777777" w:rsidR="003C2FC1" w:rsidRPr="00F73EAF" w:rsidRDefault="003C2FC1" w:rsidP="00A44CB8">
            <w:pPr>
              <w:rPr>
                <w:rFonts w:eastAsia="Calibri"/>
                <w:bCs/>
                <w:sz w:val="24"/>
                <w:szCs w:val="24"/>
              </w:rPr>
            </w:pPr>
            <w:r w:rsidRPr="00F73EAF">
              <w:rPr>
                <w:rFonts w:eastAsia="Calibri"/>
                <w:bCs/>
                <w:sz w:val="24"/>
                <w:szCs w:val="24"/>
              </w:rPr>
              <w:t>MCR</w:t>
            </w:r>
          </w:p>
        </w:tc>
        <w:tc>
          <w:tcPr>
            <w:tcW w:w="851" w:type="dxa"/>
            <w:tcBorders>
              <w:top w:val="single" w:sz="4" w:space="0" w:color="auto"/>
              <w:bottom w:val="single" w:sz="4" w:space="0" w:color="auto"/>
            </w:tcBorders>
            <w:shd w:val="clear" w:color="auto" w:fill="auto"/>
          </w:tcPr>
          <w:p w14:paraId="10115188" w14:textId="77777777" w:rsidR="003C2FC1" w:rsidRPr="00F73EAF" w:rsidRDefault="003C2FC1" w:rsidP="00A44CB8">
            <w:pPr>
              <w:rPr>
                <w:rFonts w:eastAsia="Calibri"/>
                <w:bCs/>
                <w:sz w:val="24"/>
                <w:szCs w:val="24"/>
              </w:rPr>
            </w:pPr>
            <w:r w:rsidRPr="00F73EAF">
              <w:rPr>
                <w:rFonts w:eastAsia="Calibri"/>
                <w:bCs/>
                <w:sz w:val="24"/>
                <w:szCs w:val="24"/>
              </w:rPr>
              <w:t>PEN</w:t>
            </w:r>
          </w:p>
        </w:tc>
        <w:tc>
          <w:tcPr>
            <w:tcW w:w="1134" w:type="dxa"/>
            <w:tcBorders>
              <w:top w:val="single" w:sz="4" w:space="0" w:color="auto"/>
              <w:bottom w:val="single" w:sz="4" w:space="0" w:color="auto"/>
            </w:tcBorders>
            <w:shd w:val="clear" w:color="auto" w:fill="auto"/>
          </w:tcPr>
          <w:p w14:paraId="03718795" w14:textId="77777777" w:rsidR="003C2FC1" w:rsidRPr="00F73EAF" w:rsidRDefault="003C2FC1" w:rsidP="00A44CB8">
            <w:pPr>
              <w:rPr>
                <w:rFonts w:eastAsia="Calibri"/>
                <w:bCs/>
                <w:sz w:val="24"/>
                <w:szCs w:val="24"/>
                <w:lang w:val="id-ID"/>
              </w:rPr>
            </w:pPr>
            <w:r w:rsidRPr="00F73EAF">
              <w:rPr>
                <w:rFonts w:eastAsia="Calibri"/>
                <w:bCs/>
                <w:sz w:val="24"/>
                <w:szCs w:val="24"/>
              </w:rPr>
              <w:t>OT</w:t>
            </w:r>
            <w:r w:rsidRPr="00F73EAF">
              <w:rPr>
                <w:rFonts w:eastAsia="Calibri"/>
                <w:bCs/>
                <w:sz w:val="24"/>
                <w:szCs w:val="24"/>
                <w:lang w:val="id-ID"/>
              </w:rPr>
              <w:t>C</w:t>
            </w:r>
          </w:p>
        </w:tc>
      </w:tr>
      <w:tr w:rsidR="00F73EAF" w:rsidRPr="00F73EAF" w14:paraId="3257DE4A" w14:textId="77777777" w:rsidTr="00A44CB8">
        <w:trPr>
          <w:trHeight w:val="236"/>
          <w:jc w:val="center"/>
        </w:trPr>
        <w:tc>
          <w:tcPr>
            <w:tcW w:w="988" w:type="dxa"/>
            <w:tcBorders>
              <w:top w:val="single" w:sz="4" w:space="0" w:color="auto"/>
              <w:bottom w:val="single" w:sz="4" w:space="0" w:color="auto"/>
            </w:tcBorders>
            <w:shd w:val="clear" w:color="auto" w:fill="auto"/>
          </w:tcPr>
          <w:p w14:paraId="655CD102" w14:textId="77777777" w:rsidR="003C2FC1" w:rsidRPr="00F73EAF" w:rsidRDefault="003C2FC1" w:rsidP="00A44CB8">
            <w:pPr>
              <w:rPr>
                <w:rFonts w:eastAsia="Calibri"/>
                <w:bCs/>
                <w:sz w:val="24"/>
                <w:szCs w:val="24"/>
              </w:rPr>
            </w:pPr>
            <w:r w:rsidRPr="00F73EAF">
              <w:rPr>
                <w:rFonts w:eastAsia="Calibri"/>
                <w:bCs/>
                <w:sz w:val="24"/>
                <w:szCs w:val="24"/>
              </w:rPr>
              <w:t>-</w:t>
            </w:r>
          </w:p>
        </w:tc>
        <w:tc>
          <w:tcPr>
            <w:tcW w:w="850" w:type="dxa"/>
            <w:tcBorders>
              <w:top w:val="single" w:sz="4" w:space="0" w:color="auto"/>
              <w:bottom w:val="single" w:sz="4" w:space="0" w:color="auto"/>
            </w:tcBorders>
            <w:shd w:val="clear" w:color="auto" w:fill="auto"/>
          </w:tcPr>
          <w:p w14:paraId="34CB246D" w14:textId="77777777" w:rsidR="003C2FC1" w:rsidRPr="00F73EAF" w:rsidRDefault="003C2FC1" w:rsidP="00A44CB8">
            <w:pPr>
              <w:rPr>
                <w:rFonts w:eastAsia="Calibri"/>
                <w:bCs/>
                <w:sz w:val="24"/>
                <w:szCs w:val="24"/>
              </w:rPr>
            </w:pPr>
            <w:r w:rsidRPr="00F73EAF">
              <w:rPr>
                <w:rFonts w:eastAsia="Calibri"/>
                <w:bCs/>
                <w:sz w:val="24"/>
                <w:szCs w:val="24"/>
              </w:rPr>
              <w:t>-</w:t>
            </w:r>
          </w:p>
        </w:tc>
        <w:tc>
          <w:tcPr>
            <w:tcW w:w="709" w:type="dxa"/>
            <w:tcBorders>
              <w:top w:val="single" w:sz="4" w:space="0" w:color="auto"/>
              <w:bottom w:val="single" w:sz="4" w:space="0" w:color="auto"/>
            </w:tcBorders>
            <w:shd w:val="clear" w:color="auto" w:fill="auto"/>
          </w:tcPr>
          <w:p w14:paraId="7041363F" w14:textId="77777777" w:rsidR="003C2FC1" w:rsidRPr="00F73EAF" w:rsidRDefault="003C2FC1" w:rsidP="00A44CB8">
            <w:pPr>
              <w:rPr>
                <w:rFonts w:eastAsia="Calibri"/>
                <w:bCs/>
                <w:sz w:val="24"/>
                <w:szCs w:val="24"/>
              </w:rPr>
            </w:pPr>
            <w:r w:rsidRPr="00F73EAF">
              <w:rPr>
                <w:rFonts w:eastAsia="Calibri"/>
                <w:bCs/>
                <w:sz w:val="24"/>
                <w:szCs w:val="24"/>
              </w:rPr>
              <w:t>-</w:t>
            </w:r>
          </w:p>
        </w:tc>
        <w:tc>
          <w:tcPr>
            <w:tcW w:w="850" w:type="dxa"/>
            <w:tcBorders>
              <w:top w:val="single" w:sz="4" w:space="0" w:color="auto"/>
              <w:bottom w:val="single" w:sz="4" w:space="0" w:color="auto"/>
            </w:tcBorders>
            <w:shd w:val="clear" w:color="auto" w:fill="auto"/>
          </w:tcPr>
          <w:p w14:paraId="10CB0820" w14:textId="77777777" w:rsidR="003C2FC1" w:rsidRPr="00F73EAF" w:rsidRDefault="003C2FC1" w:rsidP="00A44CB8">
            <w:pPr>
              <w:rPr>
                <w:rFonts w:eastAsia="Calibri"/>
                <w:bCs/>
                <w:sz w:val="24"/>
                <w:szCs w:val="24"/>
              </w:rPr>
            </w:pPr>
            <w:r w:rsidRPr="00F73EAF">
              <w:rPr>
                <w:rFonts w:eastAsia="Calibri"/>
                <w:bCs/>
                <w:sz w:val="24"/>
                <w:szCs w:val="24"/>
              </w:rPr>
              <w:t>2/24</w:t>
            </w:r>
          </w:p>
          <w:p w14:paraId="58036334" w14:textId="77777777" w:rsidR="003C2FC1" w:rsidRPr="00F73EAF" w:rsidRDefault="003C2FC1" w:rsidP="00A44CB8">
            <w:pPr>
              <w:rPr>
                <w:rFonts w:eastAsia="Calibri"/>
                <w:bCs/>
                <w:sz w:val="24"/>
                <w:szCs w:val="24"/>
              </w:rPr>
            </w:pPr>
            <w:r w:rsidRPr="00F73EAF">
              <w:rPr>
                <w:rFonts w:eastAsia="Calibri"/>
                <w:bCs/>
                <w:sz w:val="24"/>
                <w:szCs w:val="24"/>
              </w:rPr>
              <w:t>(8.3)</w:t>
            </w:r>
          </w:p>
        </w:tc>
        <w:tc>
          <w:tcPr>
            <w:tcW w:w="851" w:type="dxa"/>
            <w:tcBorders>
              <w:top w:val="single" w:sz="4" w:space="0" w:color="auto"/>
              <w:bottom w:val="single" w:sz="4" w:space="0" w:color="auto"/>
            </w:tcBorders>
            <w:shd w:val="clear" w:color="auto" w:fill="auto"/>
          </w:tcPr>
          <w:p w14:paraId="1501A8D8" w14:textId="77777777" w:rsidR="003C2FC1" w:rsidRPr="00F73EAF" w:rsidRDefault="003C2FC1" w:rsidP="00A44CB8">
            <w:pPr>
              <w:rPr>
                <w:rFonts w:eastAsia="Calibri"/>
                <w:bCs/>
                <w:sz w:val="24"/>
                <w:szCs w:val="24"/>
              </w:rPr>
            </w:pPr>
            <w:r w:rsidRPr="00F73EAF">
              <w:rPr>
                <w:rFonts w:eastAsia="Calibri"/>
                <w:bCs/>
                <w:sz w:val="24"/>
                <w:szCs w:val="24"/>
              </w:rPr>
              <w:t>3/24</w:t>
            </w:r>
          </w:p>
          <w:p w14:paraId="7BB72FF8" w14:textId="77777777" w:rsidR="003C2FC1" w:rsidRPr="00F73EAF" w:rsidRDefault="003C2FC1" w:rsidP="00A44CB8">
            <w:pPr>
              <w:rPr>
                <w:rFonts w:eastAsia="Calibri"/>
                <w:bCs/>
                <w:sz w:val="24"/>
                <w:szCs w:val="24"/>
              </w:rPr>
            </w:pPr>
            <w:r w:rsidRPr="00F73EAF">
              <w:rPr>
                <w:rFonts w:eastAsia="Calibri"/>
                <w:bCs/>
                <w:sz w:val="24"/>
                <w:szCs w:val="24"/>
              </w:rPr>
              <w:t>(12.5)</w:t>
            </w:r>
          </w:p>
        </w:tc>
        <w:tc>
          <w:tcPr>
            <w:tcW w:w="850" w:type="dxa"/>
            <w:tcBorders>
              <w:top w:val="single" w:sz="4" w:space="0" w:color="auto"/>
              <w:bottom w:val="single" w:sz="4" w:space="0" w:color="auto"/>
            </w:tcBorders>
            <w:shd w:val="clear" w:color="auto" w:fill="auto"/>
          </w:tcPr>
          <w:p w14:paraId="3DB84491" w14:textId="77777777" w:rsidR="003C2FC1" w:rsidRPr="00F73EAF" w:rsidRDefault="003C2FC1" w:rsidP="00A44CB8">
            <w:pPr>
              <w:rPr>
                <w:rFonts w:eastAsia="Calibri"/>
                <w:bCs/>
                <w:sz w:val="24"/>
                <w:szCs w:val="24"/>
              </w:rPr>
            </w:pPr>
            <w:r w:rsidRPr="00F73EAF">
              <w:rPr>
                <w:rFonts w:eastAsia="Calibri"/>
                <w:bCs/>
                <w:sz w:val="24"/>
                <w:szCs w:val="24"/>
              </w:rPr>
              <w:t>-</w:t>
            </w:r>
          </w:p>
        </w:tc>
        <w:tc>
          <w:tcPr>
            <w:tcW w:w="851" w:type="dxa"/>
            <w:tcBorders>
              <w:top w:val="single" w:sz="4" w:space="0" w:color="auto"/>
              <w:bottom w:val="single" w:sz="4" w:space="0" w:color="auto"/>
            </w:tcBorders>
            <w:shd w:val="clear" w:color="auto" w:fill="auto"/>
          </w:tcPr>
          <w:p w14:paraId="612B31BC" w14:textId="77777777" w:rsidR="003C2FC1" w:rsidRPr="00F73EAF" w:rsidRDefault="003C2FC1" w:rsidP="00A44CB8">
            <w:pPr>
              <w:rPr>
                <w:rFonts w:eastAsia="Calibri"/>
                <w:bCs/>
                <w:sz w:val="24"/>
                <w:szCs w:val="24"/>
              </w:rPr>
            </w:pPr>
            <w:r w:rsidRPr="00F73EAF">
              <w:rPr>
                <w:rFonts w:eastAsia="Calibri"/>
                <w:bCs/>
                <w:sz w:val="24"/>
                <w:szCs w:val="24"/>
              </w:rPr>
              <w:t>18/24</w:t>
            </w:r>
          </w:p>
          <w:p w14:paraId="511FE8F0" w14:textId="77777777" w:rsidR="003C2FC1" w:rsidRPr="00F73EAF" w:rsidRDefault="003C2FC1" w:rsidP="00A44CB8">
            <w:pPr>
              <w:rPr>
                <w:rFonts w:eastAsia="Calibri"/>
                <w:bCs/>
                <w:sz w:val="24"/>
                <w:szCs w:val="24"/>
              </w:rPr>
            </w:pPr>
            <w:r w:rsidRPr="00F73EAF">
              <w:rPr>
                <w:rFonts w:eastAsia="Calibri"/>
                <w:bCs/>
                <w:sz w:val="24"/>
                <w:szCs w:val="24"/>
              </w:rPr>
              <w:t>(75)</w:t>
            </w:r>
          </w:p>
        </w:tc>
        <w:tc>
          <w:tcPr>
            <w:tcW w:w="1134" w:type="dxa"/>
            <w:tcBorders>
              <w:top w:val="single" w:sz="4" w:space="0" w:color="auto"/>
              <w:bottom w:val="single" w:sz="4" w:space="0" w:color="auto"/>
            </w:tcBorders>
            <w:shd w:val="clear" w:color="auto" w:fill="auto"/>
          </w:tcPr>
          <w:p w14:paraId="503831C1" w14:textId="77777777" w:rsidR="003C2FC1" w:rsidRPr="00F73EAF" w:rsidRDefault="003C2FC1" w:rsidP="00A44CB8">
            <w:pPr>
              <w:rPr>
                <w:rFonts w:eastAsia="Calibri"/>
                <w:bCs/>
                <w:sz w:val="24"/>
                <w:szCs w:val="24"/>
              </w:rPr>
            </w:pPr>
            <w:r w:rsidRPr="00F73EAF">
              <w:rPr>
                <w:rFonts w:eastAsia="Calibri"/>
                <w:bCs/>
                <w:sz w:val="24"/>
                <w:szCs w:val="24"/>
              </w:rPr>
              <w:t>3/24</w:t>
            </w:r>
          </w:p>
          <w:p w14:paraId="16D9888A" w14:textId="77777777" w:rsidR="003C2FC1" w:rsidRPr="00F73EAF" w:rsidRDefault="003C2FC1" w:rsidP="00A44CB8">
            <w:pPr>
              <w:ind w:hanging="6"/>
              <w:rPr>
                <w:rFonts w:eastAsia="Calibri"/>
                <w:bCs/>
                <w:sz w:val="24"/>
                <w:szCs w:val="24"/>
              </w:rPr>
            </w:pPr>
            <w:r w:rsidRPr="00F73EAF">
              <w:rPr>
                <w:rFonts w:eastAsia="Calibri"/>
                <w:bCs/>
                <w:sz w:val="24"/>
                <w:szCs w:val="24"/>
              </w:rPr>
              <w:t>(12.5)</w:t>
            </w:r>
          </w:p>
        </w:tc>
      </w:tr>
    </w:tbl>
    <w:p w14:paraId="6FF793A6" w14:textId="77777777" w:rsidR="0095150F" w:rsidRDefault="0095150F" w:rsidP="00A44CB8">
      <w:pPr>
        <w:spacing w:line="480" w:lineRule="auto"/>
        <w:rPr>
          <w:sz w:val="24"/>
          <w:szCs w:val="24"/>
        </w:rPr>
      </w:pPr>
    </w:p>
    <w:p w14:paraId="07E82E2F" w14:textId="77777777" w:rsidR="00F73EAF" w:rsidRPr="00F73EAF" w:rsidRDefault="00F73EAF" w:rsidP="00F73EAF">
      <w:pPr>
        <w:spacing w:line="480" w:lineRule="auto"/>
        <w:jc w:val="left"/>
        <w:rPr>
          <w:sz w:val="24"/>
          <w:szCs w:val="24"/>
        </w:rPr>
      </w:pPr>
      <w:r w:rsidRPr="00F73EAF">
        <w:rPr>
          <w:sz w:val="24"/>
          <w:szCs w:val="24"/>
        </w:rPr>
        <w:t>Information:</w:t>
      </w:r>
    </w:p>
    <w:p w14:paraId="714083AF" w14:textId="77777777" w:rsidR="00F73EAF" w:rsidRPr="00F73EAF" w:rsidRDefault="00F73EAF" w:rsidP="00F73EAF">
      <w:pPr>
        <w:spacing w:line="480" w:lineRule="auto"/>
        <w:jc w:val="both"/>
        <w:rPr>
          <w:sz w:val="24"/>
          <w:szCs w:val="24"/>
        </w:rPr>
      </w:pPr>
      <w:r w:rsidRPr="00F73EAF">
        <w:rPr>
          <w:sz w:val="24"/>
          <w:szCs w:val="24"/>
        </w:rPr>
        <w:t>*AMG: aminoglycoside</w:t>
      </w:r>
    </w:p>
    <w:p w14:paraId="5308BCC5" w14:textId="77777777" w:rsidR="00F73EAF" w:rsidRPr="00F73EAF" w:rsidRDefault="00F73EAF" w:rsidP="00F73EAF">
      <w:pPr>
        <w:spacing w:line="480" w:lineRule="auto"/>
        <w:jc w:val="both"/>
        <w:rPr>
          <w:sz w:val="24"/>
          <w:szCs w:val="24"/>
        </w:rPr>
      </w:pPr>
      <w:r w:rsidRPr="00F73EAF">
        <w:rPr>
          <w:sz w:val="24"/>
          <w:szCs w:val="24"/>
        </w:rPr>
        <w:t xml:space="preserve">  MCR: macrolide</w:t>
      </w:r>
    </w:p>
    <w:p w14:paraId="113EB67F" w14:textId="77777777" w:rsidR="00F73EAF" w:rsidRPr="00F73EAF" w:rsidRDefault="00F73EAF" w:rsidP="00F73EAF">
      <w:pPr>
        <w:spacing w:line="480" w:lineRule="auto"/>
        <w:jc w:val="both"/>
        <w:rPr>
          <w:sz w:val="24"/>
          <w:szCs w:val="24"/>
        </w:rPr>
      </w:pPr>
      <w:r w:rsidRPr="00F73EAF">
        <w:rPr>
          <w:sz w:val="24"/>
          <w:szCs w:val="24"/>
        </w:rPr>
        <w:t xml:space="preserve">  PEN: penicillin</w:t>
      </w:r>
    </w:p>
    <w:p w14:paraId="2DEBF350" w14:textId="77777777" w:rsidR="00F73EAF" w:rsidRPr="00F73EAF" w:rsidRDefault="00F73EAF" w:rsidP="00F73EAF">
      <w:pPr>
        <w:spacing w:line="480" w:lineRule="auto"/>
        <w:jc w:val="both"/>
        <w:rPr>
          <w:sz w:val="24"/>
          <w:szCs w:val="24"/>
        </w:rPr>
      </w:pPr>
      <w:r w:rsidRPr="00F73EAF">
        <w:rPr>
          <w:sz w:val="24"/>
          <w:szCs w:val="24"/>
        </w:rPr>
        <w:t xml:space="preserve">  OT</w:t>
      </w:r>
      <w:r w:rsidRPr="00F73EAF">
        <w:rPr>
          <w:sz w:val="24"/>
          <w:szCs w:val="24"/>
          <w:lang w:val="id-ID"/>
        </w:rPr>
        <w:t>C</w:t>
      </w:r>
      <w:r w:rsidRPr="00F73EAF">
        <w:rPr>
          <w:sz w:val="24"/>
          <w:szCs w:val="24"/>
        </w:rPr>
        <w:t>: oxytetracycline</w:t>
      </w:r>
    </w:p>
    <w:p w14:paraId="4FE22159" w14:textId="77777777" w:rsidR="00F73EAF" w:rsidRDefault="00F73EAF" w:rsidP="00F73EAF">
      <w:pPr>
        <w:spacing w:line="480" w:lineRule="auto"/>
        <w:jc w:val="both"/>
        <w:rPr>
          <w:sz w:val="24"/>
          <w:szCs w:val="24"/>
        </w:rPr>
      </w:pPr>
    </w:p>
    <w:p w14:paraId="312632A4" w14:textId="77777777" w:rsidR="00F73EAF" w:rsidRPr="00F73EAF" w:rsidRDefault="00F73EAF" w:rsidP="00F73EAF">
      <w:pPr>
        <w:spacing w:line="480" w:lineRule="auto"/>
        <w:ind w:firstLine="284"/>
        <w:jc w:val="both"/>
        <w:rPr>
          <w:sz w:val="24"/>
          <w:szCs w:val="24"/>
        </w:rPr>
      </w:pPr>
      <w:r w:rsidRPr="00F73EAF">
        <w:rPr>
          <w:sz w:val="24"/>
          <w:szCs w:val="24"/>
        </w:rPr>
        <w:t>There were 2 samples of chicken meat containing oxytetracycline antibiotics and 3 samples of eggs positive for antibiotics in the group of aminoglycosides, 18 samples positive for penicillin, and 3 samples of eggs that were positive for antibiotic oxytetracycline.</w:t>
      </w:r>
    </w:p>
    <w:p w14:paraId="380A3740" w14:textId="77777777" w:rsidR="00DF47F2" w:rsidRDefault="00DF47F2" w:rsidP="00DF47F2">
      <w:pPr>
        <w:pStyle w:val="Heading1"/>
        <w:numPr>
          <w:ilvl w:val="0"/>
          <w:numId w:val="0"/>
        </w:numPr>
        <w:spacing w:line="480" w:lineRule="auto"/>
        <w:jc w:val="both"/>
        <w:rPr>
          <w:sz w:val="24"/>
          <w:szCs w:val="24"/>
        </w:rPr>
      </w:pPr>
    </w:p>
    <w:p w14:paraId="1E0FB271" w14:textId="330092BD" w:rsidR="00F73EAF" w:rsidRPr="00F73EAF" w:rsidRDefault="00F73EAF" w:rsidP="00DF47F2">
      <w:pPr>
        <w:pStyle w:val="Heading1"/>
        <w:numPr>
          <w:ilvl w:val="0"/>
          <w:numId w:val="0"/>
        </w:numPr>
        <w:spacing w:line="480" w:lineRule="auto"/>
        <w:jc w:val="both"/>
        <w:rPr>
          <w:sz w:val="24"/>
          <w:szCs w:val="24"/>
        </w:rPr>
      </w:pPr>
      <w:r w:rsidRPr="00F73EAF">
        <w:rPr>
          <w:sz w:val="24"/>
          <w:szCs w:val="24"/>
        </w:rPr>
        <w:t>discussion</w:t>
      </w:r>
    </w:p>
    <w:p w14:paraId="5B3D5C43" w14:textId="77777777" w:rsidR="00F73EAF" w:rsidRPr="00F73EAF" w:rsidRDefault="00F73EAF" w:rsidP="00F73EAF">
      <w:pPr>
        <w:shd w:val="clear" w:color="auto" w:fill="FFFFFF"/>
        <w:spacing w:line="480" w:lineRule="auto"/>
        <w:ind w:firstLine="284"/>
        <w:jc w:val="both"/>
        <w:rPr>
          <w:color w:val="FF0000"/>
          <w:sz w:val="24"/>
          <w:szCs w:val="24"/>
        </w:rPr>
      </w:pPr>
      <w:r w:rsidRPr="00F73EAF">
        <w:rPr>
          <w:sz w:val="24"/>
          <w:szCs w:val="24"/>
          <w:lang w:val="en"/>
        </w:rPr>
        <w:t xml:space="preserve">The results obtained showed that the antibiotic residues of penicillin, oxytetracycline and kanamycin from the aminoglycoside group were found in chicken and eggs sold in traditional markets in the Yogyakarta region. </w:t>
      </w:r>
    </w:p>
    <w:p w14:paraId="5C094D8E" w14:textId="77777777" w:rsidR="00F73EAF" w:rsidRPr="00F73EAF" w:rsidRDefault="00F73EAF" w:rsidP="00F73EAF">
      <w:pPr>
        <w:shd w:val="clear" w:color="auto" w:fill="FFFFFF"/>
        <w:spacing w:line="480" w:lineRule="auto"/>
        <w:ind w:firstLine="284"/>
        <w:jc w:val="both"/>
        <w:rPr>
          <w:sz w:val="24"/>
          <w:szCs w:val="24"/>
        </w:rPr>
      </w:pPr>
      <w:r w:rsidRPr="00F73EAF">
        <w:rPr>
          <w:sz w:val="24"/>
          <w:szCs w:val="24"/>
        </w:rPr>
        <w:t>Qualitative test results using bioassay method on chicken meat samples showed that 8.33% (2</w:t>
      </w:r>
      <w:r w:rsidRPr="00F73EAF">
        <w:rPr>
          <w:sz w:val="24"/>
          <w:szCs w:val="24"/>
          <w:lang w:val="id-ID"/>
        </w:rPr>
        <w:t>/</w:t>
      </w:r>
      <w:r w:rsidRPr="00F73EAF">
        <w:rPr>
          <w:sz w:val="24"/>
          <w:szCs w:val="24"/>
        </w:rPr>
        <w:t>24</w:t>
      </w:r>
      <w:r w:rsidRPr="00F73EAF">
        <w:rPr>
          <w:sz w:val="24"/>
          <w:szCs w:val="24"/>
          <w:lang w:val="id-ID"/>
        </w:rPr>
        <w:t xml:space="preserve">) </w:t>
      </w:r>
      <w:r w:rsidRPr="00F73EAF">
        <w:rPr>
          <w:sz w:val="24"/>
          <w:szCs w:val="24"/>
        </w:rPr>
        <w:t xml:space="preserve">samples contained oxytetracycline. Meanwhile, the test results of </w:t>
      </w:r>
      <w:r w:rsidRPr="00F73EAF">
        <w:rPr>
          <w:sz w:val="24"/>
          <w:szCs w:val="24"/>
          <w:lang w:val="id-ID"/>
        </w:rPr>
        <w:t>antibiotic</w:t>
      </w:r>
      <w:r w:rsidRPr="00F73EAF">
        <w:rPr>
          <w:sz w:val="24"/>
          <w:szCs w:val="24"/>
        </w:rPr>
        <w:t xml:space="preserve"> residues in chicken eggs obtained 75% (18/24) samples of chicken eggs containing penicillin, oxytetracycline as much as 12.5% (3/24) and contained aminoglycoside groups as much as 12.5% (3/24) </w:t>
      </w:r>
      <w:r w:rsidRPr="00F73EAF">
        <w:rPr>
          <w:sz w:val="24"/>
          <w:szCs w:val="24"/>
          <w:lang w:val="id-ID"/>
        </w:rPr>
        <w:t xml:space="preserve">(Table </w:t>
      </w:r>
      <w:r w:rsidRPr="00F73EAF">
        <w:rPr>
          <w:sz w:val="24"/>
          <w:szCs w:val="24"/>
        </w:rPr>
        <w:t>3</w:t>
      </w:r>
      <w:r w:rsidRPr="00F73EAF">
        <w:rPr>
          <w:sz w:val="24"/>
          <w:szCs w:val="24"/>
          <w:lang w:val="id-ID"/>
        </w:rPr>
        <w:t xml:space="preserve">). </w:t>
      </w:r>
      <w:r w:rsidRPr="00F73EAF">
        <w:rPr>
          <w:sz w:val="24"/>
          <w:szCs w:val="24"/>
        </w:rPr>
        <w:t>Meanwhile, the results of the questionnaire distributed to chicken and egg traders could not be determined with certainty because the traders only received from the company or broiler chicken breeders and no one was raising themselves.</w:t>
      </w:r>
    </w:p>
    <w:p w14:paraId="6BF12AE8" w14:textId="77777777" w:rsidR="00F73EAF" w:rsidRPr="00F73EAF" w:rsidRDefault="00F73EAF" w:rsidP="00F73EAF">
      <w:pPr>
        <w:shd w:val="clear" w:color="auto" w:fill="FFFFFF"/>
        <w:spacing w:line="480" w:lineRule="auto"/>
        <w:ind w:firstLine="284"/>
        <w:jc w:val="both"/>
        <w:rPr>
          <w:sz w:val="24"/>
          <w:szCs w:val="24"/>
          <w:lang w:val="id-ID"/>
        </w:rPr>
      </w:pPr>
      <w:r w:rsidRPr="00F73EAF">
        <w:rPr>
          <w:sz w:val="24"/>
          <w:szCs w:val="24"/>
          <w:lang w:val="id-ID"/>
        </w:rPr>
        <w:lastRenderedPageBreak/>
        <w:t xml:space="preserve"> The results above indicates that</w:t>
      </w:r>
      <w:r w:rsidRPr="00F73EAF">
        <w:rPr>
          <w:sz w:val="24"/>
          <w:szCs w:val="24"/>
        </w:rPr>
        <w:t xml:space="preserve"> </w:t>
      </w:r>
      <w:r w:rsidRPr="00F73EAF">
        <w:rPr>
          <w:sz w:val="24"/>
          <w:szCs w:val="24"/>
          <w:lang w:val="id-ID"/>
        </w:rPr>
        <w:t xml:space="preserve">the use of antibiotics is still quite common in poultry farms in Yogyakarta area. </w:t>
      </w:r>
    </w:p>
    <w:p w14:paraId="1E07FCD2" w14:textId="73C5A0AF" w:rsidR="00F73EAF" w:rsidRPr="00F73EAF" w:rsidRDefault="00F73EAF" w:rsidP="00F73EAF">
      <w:pPr>
        <w:shd w:val="clear" w:color="auto" w:fill="FFFFFF"/>
        <w:spacing w:line="480" w:lineRule="auto"/>
        <w:ind w:firstLine="284"/>
        <w:jc w:val="both"/>
        <w:rPr>
          <w:rFonts w:eastAsia="Times New Roman"/>
          <w:color w:val="000000"/>
          <w:sz w:val="24"/>
          <w:szCs w:val="24"/>
        </w:rPr>
      </w:pPr>
      <w:r w:rsidRPr="00F73EAF">
        <w:rPr>
          <w:sz w:val="24"/>
          <w:szCs w:val="24"/>
        </w:rPr>
        <w:t>Oxytetracycline</w:t>
      </w:r>
      <w:r w:rsidRPr="00F73EAF">
        <w:rPr>
          <w:sz w:val="24"/>
          <w:szCs w:val="24"/>
          <w:lang w:val="id-ID"/>
        </w:rPr>
        <w:t xml:space="preserve"> </w:t>
      </w:r>
      <w:r w:rsidRPr="00F73EAF">
        <w:rPr>
          <w:rFonts w:eastAsia="Times New Roman"/>
          <w:color w:val="000000"/>
          <w:sz w:val="24"/>
          <w:szCs w:val="24"/>
        </w:rPr>
        <w:t>(OTC) is a broad-spectrum</w:t>
      </w:r>
      <w:r w:rsidRPr="00F73EAF">
        <w:rPr>
          <w:rFonts w:eastAsia="Times New Roman"/>
          <w:color w:val="000000"/>
          <w:sz w:val="24"/>
          <w:szCs w:val="24"/>
          <w:lang w:val="id-ID"/>
        </w:rPr>
        <w:t xml:space="preserve"> </w:t>
      </w:r>
      <w:r w:rsidRPr="00F73EAF">
        <w:rPr>
          <w:rFonts w:eastAsia="Times New Roman"/>
          <w:color w:val="000000"/>
          <w:sz w:val="24"/>
          <w:szCs w:val="24"/>
        </w:rPr>
        <w:t>antibiotic in the tetracycline class which is widely</w:t>
      </w:r>
      <w:r w:rsidRPr="00F73EAF">
        <w:rPr>
          <w:rFonts w:eastAsia="Times New Roman"/>
          <w:color w:val="000000"/>
          <w:sz w:val="24"/>
          <w:szCs w:val="24"/>
          <w:lang w:val="id-ID"/>
        </w:rPr>
        <w:t xml:space="preserve"> </w:t>
      </w:r>
      <w:r w:rsidRPr="00F73EAF">
        <w:rPr>
          <w:rFonts w:eastAsia="Times New Roman"/>
          <w:color w:val="000000"/>
          <w:sz w:val="24"/>
          <w:szCs w:val="24"/>
        </w:rPr>
        <w:t>used for the prevention and control of diseases in</w:t>
      </w:r>
      <w:r w:rsidRPr="00F73EAF">
        <w:rPr>
          <w:rFonts w:eastAsia="Times New Roman"/>
          <w:color w:val="000000"/>
          <w:sz w:val="24"/>
          <w:szCs w:val="24"/>
          <w:lang w:val="id-ID"/>
        </w:rPr>
        <w:t xml:space="preserve"> </w:t>
      </w:r>
      <w:r w:rsidRPr="00F73EAF">
        <w:rPr>
          <w:rFonts w:eastAsia="Times New Roman"/>
          <w:color w:val="000000"/>
          <w:sz w:val="24"/>
          <w:szCs w:val="24"/>
        </w:rPr>
        <w:t xml:space="preserve">poultry industry </w:t>
      </w:r>
      <w:r w:rsidR="00DF47F2">
        <w:rPr>
          <w:sz w:val="24"/>
          <w:szCs w:val="24"/>
          <w:lang w:val="en-BE"/>
        </w:rPr>
        <w:t>(</w:t>
      </w:r>
      <w:proofErr w:type="spellStart"/>
      <w:r w:rsidR="00DF47F2">
        <w:rPr>
          <w:sz w:val="24"/>
          <w:szCs w:val="24"/>
          <w:lang w:val="en-BE"/>
        </w:rPr>
        <w:t>Zulfianti</w:t>
      </w:r>
      <w:proofErr w:type="spellEnd"/>
      <w:r w:rsidR="00DF47F2">
        <w:rPr>
          <w:sz w:val="24"/>
          <w:szCs w:val="24"/>
          <w:lang w:val="en-BE"/>
        </w:rPr>
        <w:t xml:space="preserve">, 2005). </w:t>
      </w:r>
      <w:r w:rsidR="00DF47F2" w:rsidRPr="003258C3">
        <w:rPr>
          <w:i/>
          <w:iCs/>
          <w:sz w:val="24"/>
          <w:szCs w:val="24"/>
        </w:rPr>
        <w:t xml:space="preserve"> </w:t>
      </w:r>
      <w:r w:rsidR="00DF47F2" w:rsidRPr="003258C3">
        <w:rPr>
          <w:sz w:val="24"/>
          <w:szCs w:val="24"/>
        </w:rPr>
        <w:t xml:space="preserve"> </w:t>
      </w:r>
      <w:r w:rsidRPr="00F73EAF">
        <w:rPr>
          <w:rFonts w:eastAsia="Times New Roman"/>
          <w:color w:val="000000"/>
          <w:sz w:val="24"/>
          <w:szCs w:val="24"/>
        </w:rPr>
        <w:t xml:space="preserve">It can be used as a respiratory treatment and if the dose is low it can be used as a growth booster </w:t>
      </w:r>
      <w:r w:rsidR="006C70F9">
        <w:rPr>
          <w:sz w:val="24"/>
          <w:szCs w:val="24"/>
          <w:lang w:val="en-BE"/>
        </w:rPr>
        <w:t>(</w:t>
      </w:r>
      <w:proofErr w:type="spellStart"/>
      <w:r w:rsidR="006C70F9">
        <w:rPr>
          <w:sz w:val="24"/>
          <w:szCs w:val="24"/>
          <w:lang w:val="en-BE"/>
        </w:rPr>
        <w:t>Slana</w:t>
      </w:r>
      <w:proofErr w:type="spellEnd"/>
      <w:r w:rsidR="006C70F9">
        <w:rPr>
          <w:sz w:val="24"/>
          <w:szCs w:val="24"/>
          <w:lang w:val="en-BE"/>
        </w:rPr>
        <w:t xml:space="preserve"> and </w:t>
      </w:r>
      <w:proofErr w:type="spellStart"/>
      <w:r w:rsidR="006C70F9">
        <w:rPr>
          <w:sz w:val="24"/>
          <w:szCs w:val="24"/>
          <w:lang w:val="en-BE"/>
        </w:rPr>
        <w:t>Dolenc</w:t>
      </w:r>
      <w:proofErr w:type="spellEnd"/>
      <w:r w:rsidR="006C70F9">
        <w:rPr>
          <w:sz w:val="24"/>
          <w:szCs w:val="24"/>
          <w:lang w:val="en-BE"/>
        </w:rPr>
        <w:t>, 2013</w:t>
      </w:r>
      <w:r w:rsidR="006C70F9">
        <w:rPr>
          <w:sz w:val="24"/>
          <w:szCs w:val="24"/>
          <w:lang w:val="en-BE"/>
        </w:rPr>
        <w:t xml:space="preserve">). </w:t>
      </w:r>
      <w:r w:rsidRPr="00F73EAF">
        <w:rPr>
          <w:rFonts w:eastAsia="Times New Roman"/>
          <w:color w:val="000000"/>
          <w:sz w:val="24"/>
          <w:szCs w:val="24"/>
        </w:rPr>
        <w:t xml:space="preserve">Although the tetracycline group is only allowed as animal medicine and is not included in the feed additives that are permitted in Indonesia, this class is often used as feed additives. </w:t>
      </w:r>
      <w:r w:rsidRPr="00F73EAF">
        <w:rPr>
          <w:rFonts w:eastAsia="Times New Roman"/>
          <w:color w:val="000000"/>
          <w:sz w:val="24"/>
          <w:szCs w:val="24"/>
          <w:lang w:val="id-ID"/>
        </w:rPr>
        <w:t xml:space="preserve">It </w:t>
      </w:r>
      <w:r w:rsidRPr="00F73EAF">
        <w:rPr>
          <w:sz w:val="24"/>
          <w:szCs w:val="24"/>
        </w:rPr>
        <w:t xml:space="preserve">is commonly used because of its many beneficial aspects, including </w:t>
      </w:r>
      <w:r w:rsidRPr="00F73EAF">
        <w:rPr>
          <w:rFonts w:eastAsia="Times New Roman"/>
          <w:color w:val="000000"/>
          <w:sz w:val="24"/>
          <w:szCs w:val="24"/>
        </w:rPr>
        <w:t>its   availability, relatively   cheaper</w:t>
      </w:r>
      <w:r w:rsidRPr="00F73EAF">
        <w:rPr>
          <w:rFonts w:eastAsia="Times New Roman"/>
          <w:color w:val="000000"/>
          <w:sz w:val="24"/>
          <w:szCs w:val="24"/>
          <w:lang w:val="id-ID"/>
        </w:rPr>
        <w:t xml:space="preserve"> </w:t>
      </w:r>
      <w:r w:rsidRPr="00F73EAF">
        <w:rPr>
          <w:rFonts w:eastAsia="Times New Roman"/>
          <w:color w:val="000000"/>
          <w:sz w:val="24"/>
          <w:szCs w:val="24"/>
        </w:rPr>
        <w:t>price</w:t>
      </w:r>
      <w:r w:rsidRPr="00F73EAF">
        <w:rPr>
          <w:rFonts w:eastAsia="Times New Roman"/>
          <w:color w:val="000000"/>
          <w:sz w:val="24"/>
          <w:szCs w:val="24"/>
          <w:lang w:val="id-ID"/>
        </w:rPr>
        <w:t xml:space="preserve">, </w:t>
      </w:r>
      <w:r w:rsidRPr="00F73EAF">
        <w:rPr>
          <w:rFonts w:eastAsia="Times New Roman"/>
          <w:color w:val="000000"/>
          <w:sz w:val="24"/>
          <w:szCs w:val="24"/>
        </w:rPr>
        <w:t>more easily use by oral administration</w:t>
      </w:r>
      <w:r w:rsidRPr="00F73EAF">
        <w:rPr>
          <w:rFonts w:eastAsia="Times New Roman"/>
          <w:color w:val="000000"/>
          <w:sz w:val="24"/>
          <w:szCs w:val="24"/>
          <w:lang w:val="id-ID"/>
        </w:rPr>
        <w:t xml:space="preserve"> </w:t>
      </w:r>
      <w:r w:rsidRPr="00F73EAF">
        <w:rPr>
          <w:rFonts w:eastAsia="Times New Roman"/>
          <w:color w:val="000000"/>
          <w:sz w:val="24"/>
          <w:szCs w:val="24"/>
        </w:rPr>
        <w:t>through drinking water or feed</w:t>
      </w:r>
      <w:r w:rsidRPr="00F73EAF">
        <w:rPr>
          <w:rFonts w:eastAsia="Times New Roman"/>
          <w:color w:val="000000"/>
          <w:sz w:val="24"/>
          <w:szCs w:val="24"/>
          <w:lang w:val="id-ID"/>
        </w:rPr>
        <w:t xml:space="preserve">, </w:t>
      </w:r>
      <w:r w:rsidRPr="00F73EAF">
        <w:rPr>
          <w:sz w:val="24"/>
          <w:szCs w:val="24"/>
        </w:rPr>
        <w:t xml:space="preserve">can increase the growth of broilers, and </w:t>
      </w:r>
      <w:r w:rsidRPr="00F73EAF">
        <w:rPr>
          <w:sz w:val="24"/>
          <w:szCs w:val="24"/>
          <w:lang w:val="id-ID"/>
        </w:rPr>
        <w:t xml:space="preserve">also can </w:t>
      </w:r>
      <w:r w:rsidRPr="00F73EAF">
        <w:rPr>
          <w:sz w:val="24"/>
          <w:szCs w:val="24"/>
        </w:rPr>
        <w:t>increase the efficiency of feed use in broilers</w:t>
      </w:r>
      <w:r w:rsidRPr="00F73EAF">
        <w:rPr>
          <w:sz w:val="24"/>
          <w:szCs w:val="24"/>
          <w:lang w:val="en-ID"/>
        </w:rPr>
        <w:t xml:space="preserve"> </w:t>
      </w:r>
      <w:r w:rsidR="00DF47F2">
        <w:rPr>
          <w:sz w:val="24"/>
          <w:szCs w:val="24"/>
          <w:lang w:val="en-BE"/>
        </w:rPr>
        <w:t>(</w:t>
      </w:r>
      <w:proofErr w:type="spellStart"/>
      <w:r w:rsidR="00DF47F2">
        <w:rPr>
          <w:sz w:val="24"/>
          <w:szCs w:val="24"/>
          <w:lang w:val="en-BE"/>
        </w:rPr>
        <w:t>Slana</w:t>
      </w:r>
      <w:proofErr w:type="spellEnd"/>
      <w:r w:rsidR="00DF47F2">
        <w:rPr>
          <w:sz w:val="24"/>
          <w:szCs w:val="24"/>
          <w:lang w:val="en-BE"/>
        </w:rPr>
        <w:t xml:space="preserve"> and </w:t>
      </w:r>
      <w:proofErr w:type="spellStart"/>
      <w:r w:rsidR="00DF47F2">
        <w:rPr>
          <w:sz w:val="24"/>
          <w:szCs w:val="24"/>
          <w:lang w:val="en-BE"/>
        </w:rPr>
        <w:t>Dolen</w:t>
      </w:r>
      <w:r w:rsidR="00CB0A2D">
        <w:rPr>
          <w:sz w:val="24"/>
          <w:szCs w:val="24"/>
          <w:lang w:val="en-BE"/>
        </w:rPr>
        <w:t>c</w:t>
      </w:r>
      <w:proofErr w:type="spellEnd"/>
      <w:r w:rsidR="00CB0A2D">
        <w:rPr>
          <w:sz w:val="24"/>
          <w:szCs w:val="24"/>
          <w:lang w:val="en-BE"/>
        </w:rPr>
        <w:t xml:space="preserve">, 2013, </w:t>
      </w:r>
      <w:r w:rsidRPr="00F73EAF">
        <w:rPr>
          <w:sz w:val="24"/>
          <w:szCs w:val="24"/>
        </w:rPr>
        <w:t xml:space="preserve">, </w:t>
      </w:r>
      <w:proofErr w:type="spellStart"/>
      <w:r w:rsidR="006C70F9" w:rsidRPr="00F73EAF">
        <w:rPr>
          <w:rFonts w:eastAsia="Times New Roman"/>
          <w:sz w:val="24"/>
          <w:szCs w:val="24"/>
        </w:rPr>
        <w:t>Bachiri</w:t>
      </w:r>
      <w:proofErr w:type="spellEnd"/>
      <w:r w:rsidR="006C70F9" w:rsidRPr="00F73EAF">
        <w:rPr>
          <w:rFonts w:eastAsia="Times New Roman"/>
          <w:sz w:val="24"/>
          <w:szCs w:val="24"/>
        </w:rPr>
        <w:t xml:space="preserve"> </w:t>
      </w:r>
      <w:r w:rsidR="006C70F9" w:rsidRPr="00F73EAF">
        <w:rPr>
          <w:rFonts w:eastAsia="Times New Roman"/>
          <w:i/>
          <w:iCs/>
          <w:sz w:val="24"/>
          <w:szCs w:val="24"/>
        </w:rPr>
        <w:t>et al</w:t>
      </w:r>
      <w:r w:rsidR="006C70F9" w:rsidRPr="00F73EAF">
        <w:rPr>
          <w:rFonts w:eastAsia="Times New Roman"/>
          <w:sz w:val="24"/>
          <w:szCs w:val="24"/>
        </w:rPr>
        <w:t>.</w:t>
      </w:r>
      <w:r w:rsidR="006C70F9">
        <w:rPr>
          <w:rFonts w:eastAsia="Times New Roman"/>
          <w:sz w:val="24"/>
          <w:szCs w:val="24"/>
          <w:lang w:val="en-BE"/>
        </w:rPr>
        <w:t xml:space="preserve">, </w:t>
      </w:r>
      <w:r w:rsidR="006C70F9" w:rsidRPr="00F73EAF">
        <w:rPr>
          <w:rFonts w:eastAsia="Times New Roman"/>
          <w:sz w:val="24"/>
          <w:szCs w:val="24"/>
        </w:rPr>
        <w:t>2017</w:t>
      </w:r>
      <w:r w:rsidR="006C70F9">
        <w:rPr>
          <w:rFonts w:eastAsia="Times New Roman"/>
          <w:sz w:val="24"/>
          <w:szCs w:val="24"/>
          <w:lang w:val="en-BE"/>
        </w:rPr>
        <w:t xml:space="preserve">). </w:t>
      </w:r>
      <w:r w:rsidRPr="00F73EAF">
        <w:rPr>
          <w:sz w:val="24"/>
          <w:szCs w:val="24"/>
          <w:lang w:val="id-ID"/>
        </w:rPr>
        <w:t xml:space="preserve">The presence of OTC in chicken meat is likely caused by </w:t>
      </w:r>
      <w:r w:rsidRPr="00F73EAF">
        <w:rPr>
          <w:rFonts w:eastAsia="Times New Roman"/>
          <w:color w:val="000000"/>
          <w:sz w:val="24"/>
          <w:szCs w:val="24"/>
          <w:lang w:val="id-ID"/>
        </w:rPr>
        <w:t xml:space="preserve">it characteristic, such as </w:t>
      </w:r>
      <w:r w:rsidRPr="00F73EAF">
        <w:rPr>
          <w:rFonts w:eastAsia="Times New Roman"/>
          <w:color w:val="000000"/>
          <w:sz w:val="24"/>
          <w:szCs w:val="24"/>
        </w:rPr>
        <w:t>bacteriostatic</w:t>
      </w:r>
      <w:r w:rsidRPr="00F73EAF">
        <w:rPr>
          <w:rFonts w:eastAsia="Times New Roman"/>
          <w:color w:val="000000"/>
          <w:sz w:val="24"/>
          <w:szCs w:val="24"/>
          <w:lang w:val="id-ID"/>
        </w:rPr>
        <w:t>;</w:t>
      </w:r>
      <w:r w:rsidRPr="00F73EAF">
        <w:rPr>
          <w:rFonts w:eastAsia="Times New Roman"/>
          <w:color w:val="000000"/>
          <w:sz w:val="24"/>
          <w:szCs w:val="24"/>
        </w:rPr>
        <w:t xml:space="preserve"> </w:t>
      </w:r>
      <w:r w:rsidRPr="00F73EAF">
        <w:rPr>
          <w:rFonts w:eastAsia="Times New Roman"/>
          <w:color w:val="000000"/>
          <w:sz w:val="24"/>
          <w:szCs w:val="24"/>
          <w:lang w:val="id-ID"/>
        </w:rPr>
        <w:t xml:space="preserve">therefore it </w:t>
      </w:r>
      <w:r w:rsidRPr="00F73EAF">
        <w:rPr>
          <w:rFonts w:eastAsia="Times New Roman"/>
          <w:color w:val="000000"/>
          <w:sz w:val="24"/>
          <w:szCs w:val="24"/>
        </w:rPr>
        <w:t>is</w:t>
      </w:r>
      <w:r w:rsidRPr="00F73EAF">
        <w:rPr>
          <w:rFonts w:eastAsia="Times New Roman"/>
          <w:color w:val="000000"/>
          <w:sz w:val="24"/>
          <w:szCs w:val="24"/>
          <w:lang w:val="id-ID"/>
        </w:rPr>
        <w:t xml:space="preserve"> </w:t>
      </w:r>
      <w:r w:rsidRPr="00F73EAF">
        <w:rPr>
          <w:rFonts w:eastAsia="Times New Roman"/>
          <w:color w:val="000000"/>
          <w:sz w:val="24"/>
          <w:szCs w:val="24"/>
        </w:rPr>
        <w:t>difficult to be metabolized and partly excreted in the</w:t>
      </w:r>
      <w:r w:rsidRPr="00F73EAF">
        <w:rPr>
          <w:rFonts w:eastAsia="Times New Roman"/>
          <w:color w:val="000000"/>
          <w:sz w:val="24"/>
          <w:szCs w:val="24"/>
          <w:lang w:val="id-ID"/>
        </w:rPr>
        <w:t xml:space="preserve"> </w:t>
      </w:r>
      <w:r w:rsidRPr="00F73EAF">
        <w:rPr>
          <w:rFonts w:eastAsia="Times New Roman"/>
          <w:color w:val="000000"/>
          <w:sz w:val="24"/>
          <w:szCs w:val="24"/>
        </w:rPr>
        <w:t>form of parent compounds due to its high</w:t>
      </w:r>
      <w:r w:rsidRPr="00F73EAF">
        <w:rPr>
          <w:rFonts w:eastAsia="Times New Roman"/>
          <w:color w:val="000000"/>
          <w:sz w:val="24"/>
          <w:szCs w:val="24"/>
          <w:lang w:val="id-ID"/>
        </w:rPr>
        <w:t xml:space="preserve"> </w:t>
      </w:r>
      <w:r w:rsidRPr="00F73EAF">
        <w:rPr>
          <w:rFonts w:eastAsia="Times New Roman"/>
          <w:color w:val="000000"/>
          <w:sz w:val="24"/>
          <w:szCs w:val="24"/>
        </w:rPr>
        <w:t>solubility in water</w:t>
      </w:r>
      <w:r w:rsidR="006C70F9" w:rsidRPr="006C70F9">
        <w:rPr>
          <w:rFonts w:eastAsia="Times New Roman"/>
          <w:sz w:val="24"/>
          <w:szCs w:val="24"/>
        </w:rPr>
        <w:t xml:space="preserve"> </w:t>
      </w:r>
      <w:r w:rsidR="006C70F9">
        <w:rPr>
          <w:rFonts w:eastAsia="Times New Roman"/>
          <w:sz w:val="24"/>
          <w:szCs w:val="24"/>
          <w:lang w:val="en-BE"/>
        </w:rPr>
        <w:t>(</w:t>
      </w:r>
      <w:proofErr w:type="spellStart"/>
      <w:r w:rsidR="006C70F9" w:rsidRPr="00F73EAF">
        <w:rPr>
          <w:rFonts w:eastAsia="Times New Roman"/>
          <w:sz w:val="24"/>
          <w:szCs w:val="24"/>
        </w:rPr>
        <w:t>Bachiri</w:t>
      </w:r>
      <w:proofErr w:type="spellEnd"/>
      <w:r w:rsidR="006C70F9" w:rsidRPr="00F73EAF">
        <w:rPr>
          <w:rFonts w:eastAsia="Times New Roman"/>
          <w:sz w:val="24"/>
          <w:szCs w:val="24"/>
        </w:rPr>
        <w:t xml:space="preserve"> </w:t>
      </w:r>
      <w:r w:rsidR="006C70F9" w:rsidRPr="00F73EAF">
        <w:rPr>
          <w:rFonts w:eastAsia="Times New Roman"/>
          <w:i/>
          <w:iCs/>
          <w:sz w:val="24"/>
          <w:szCs w:val="24"/>
        </w:rPr>
        <w:t>et al</w:t>
      </w:r>
      <w:r w:rsidR="006C70F9" w:rsidRPr="00F73EAF">
        <w:rPr>
          <w:rFonts w:eastAsia="Times New Roman"/>
          <w:sz w:val="24"/>
          <w:szCs w:val="24"/>
        </w:rPr>
        <w:t>.</w:t>
      </w:r>
      <w:r w:rsidR="006C70F9">
        <w:rPr>
          <w:rFonts w:eastAsia="Times New Roman"/>
          <w:sz w:val="24"/>
          <w:szCs w:val="24"/>
          <w:lang w:val="en-BE"/>
        </w:rPr>
        <w:t xml:space="preserve">, </w:t>
      </w:r>
      <w:r w:rsidR="006C70F9" w:rsidRPr="00F73EAF">
        <w:rPr>
          <w:rFonts w:eastAsia="Times New Roman"/>
          <w:sz w:val="24"/>
          <w:szCs w:val="24"/>
        </w:rPr>
        <w:t>2017)</w:t>
      </w:r>
    </w:p>
    <w:p w14:paraId="337AC58D" w14:textId="1EC855FC" w:rsidR="00F73EAF" w:rsidRPr="00F73EAF" w:rsidRDefault="00F73EAF" w:rsidP="00F73EAF">
      <w:pPr>
        <w:pStyle w:val="BodyText"/>
        <w:spacing w:after="0" w:line="480" w:lineRule="auto"/>
        <w:jc w:val="both"/>
        <w:rPr>
          <w:color w:val="000000"/>
          <w:sz w:val="24"/>
          <w:szCs w:val="24"/>
          <w:shd w:val="clear" w:color="auto" w:fill="FFFFFF"/>
        </w:rPr>
      </w:pPr>
      <w:r w:rsidRPr="00F73EAF">
        <w:rPr>
          <w:rFonts w:eastAsia="Times New Roman"/>
          <w:color w:val="000000"/>
          <w:sz w:val="24"/>
          <w:szCs w:val="24"/>
        </w:rPr>
        <w:t xml:space="preserve">The presence of high penicillin antibiotic residues in eggs probably comes from the use of antibiotics continuously and for a long time through drinking water or feed in low concentrations. </w:t>
      </w:r>
      <w:bookmarkStart w:id="1" w:name="_Hlk18881000"/>
      <w:r w:rsidRPr="00F73EAF">
        <w:rPr>
          <w:rFonts w:eastAsia="Times New Roman"/>
          <w:color w:val="000000"/>
          <w:sz w:val="24"/>
          <w:szCs w:val="24"/>
        </w:rPr>
        <w:t xml:space="preserve">Penicillin can interfere with the synthesis of bacterial cell walls, consequently the bacterial cell wall ruptures. However, the use of penicillin that is too extensive is resistance to anti-drug drugs. </w:t>
      </w:r>
      <w:bookmarkEnd w:id="1"/>
      <w:r w:rsidRPr="00F73EAF">
        <w:rPr>
          <w:rFonts w:eastAsia="Times New Roman"/>
          <w:color w:val="000000"/>
          <w:sz w:val="24"/>
          <w:szCs w:val="24"/>
        </w:rPr>
        <w:t xml:space="preserve">Some groups of bacteria have antibiotic resistant properties, including </w:t>
      </w:r>
      <w:r w:rsidRPr="00F73EAF">
        <w:rPr>
          <w:rFonts w:eastAsia="Times New Roman"/>
          <w:i/>
          <w:iCs/>
          <w:color w:val="000000"/>
          <w:sz w:val="24"/>
          <w:szCs w:val="24"/>
        </w:rPr>
        <w:t>Escherichia coli</w:t>
      </w:r>
      <w:r w:rsidRPr="00F73EAF">
        <w:rPr>
          <w:rFonts w:eastAsia="Times New Roman"/>
          <w:color w:val="000000"/>
          <w:sz w:val="24"/>
          <w:szCs w:val="24"/>
        </w:rPr>
        <w:t xml:space="preserve"> which can produce the enzyme penicillinase so that it can damage penicillin. In addition, some strains of </w:t>
      </w:r>
      <w:r w:rsidRPr="00F73EAF">
        <w:rPr>
          <w:rFonts w:eastAsia="Times New Roman"/>
          <w:i/>
          <w:iCs/>
          <w:color w:val="000000"/>
          <w:sz w:val="24"/>
          <w:szCs w:val="24"/>
        </w:rPr>
        <w:t>Staphylococcus aureu</w:t>
      </w:r>
      <w:r w:rsidRPr="00F73EAF">
        <w:rPr>
          <w:rFonts w:eastAsia="Times New Roman"/>
          <w:color w:val="000000"/>
          <w:sz w:val="24"/>
          <w:szCs w:val="24"/>
        </w:rPr>
        <w:t xml:space="preserve">s and </w:t>
      </w:r>
      <w:r w:rsidRPr="00F73EAF">
        <w:rPr>
          <w:rFonts w:eastAsia="Times New Roman"/>
          <w:i/>
          <w:iCs/>
          <w:color w:val="000000"/>
          <w:sz w:val="24"/>
          <w:szCs w:val="24"/>
        </w:rPr>
        <w:t>S. pneumoniae</w:t>
      </w:r>
      <w:r w:rsidRPr="00F73EAF">
        <w:rPr>
          <w:rFonts w:eastAsia="Times New Roman"/>
          <w:color w:val="000000"/>
          <w:sz w:val="24"/>
          <w:szCs w:val="24"/>
        </w:rPr>
        <w:t xml:space="preserve"> are also resistant to penicillin. Several strains of </w:t>
      </w:r>
      <w:r w:rsidRPr="00F73EAF">
        <w:rPr>
          <w:rFonts w:eastAsia="Times New Roman"/>
          <w:i/>
          <w:iCs/>
          <w:color w:val="000000"/>
          <w:sz w:val="24"/>
          <w:szCs w:val="24"/>
        </w:rPr>
        <w:t>Enterobacteriaceae</w:t>
      </w:r>
      <w:r w:rsidRPr="00F73EAF">
        <w:rPr>
          <w:rFonts w:eastAsia="Times New Roman"/>
          <w:color w:val="000000"/>
          <w:sz w:val="24"/>
          <w:szCs w:val="24"/>
        </w:rPr>
        <w:t xml:space="preserve"> are intrinsically aminopenicillin-resistant, particularly among </w:t>
      </w:r>
      <w:r w:rsidRPr="00F73EAF">
        <w:rPr>
          <w:rFonts w:eastAsia="Times New Roman"/>
          <w:i/>
          <w:iCs/>
          <w:color w:val="000000"/>
          <w:sz w:val="24"/>
          <w:szCs w:val="24"/>
        </w:rPr>
        <w:t>E. coli</w:t>
      </w:r>
      <w:r w:rsidRPr="00F73EAF">
        <w:rPr>
          <w:rFonts w:eastAsia="Times New Roman"/>
          <w:color w:val="000000"/>
          <w:sz w:val="24"/>
          <w:szCs w:val="24"/>
        </w:rPr>
        <w:t xml:space="preserve"> species</w:t>
      </w:r>
      <w:r w:rsidRPr="00F73EAF">
        <w:rPr>
          <w:rFonts w:eastAsia="Times New Roman"/>
          <w:color w:val="FF0000"/>
          <w:sz w:val="24"/>
          <w:szCs w:val="24"/>
        </w:rPr>
        <w:t xml:space="preserve"> </w:t>
      </w:r>
      <w:r w:rsidR="00CB0A2D">
        <w:rPr>
          <w:rFonts w:eastAsia="Times New Roman"/>
          <w:sz w:val="24"/>
          <w:szCs w:val="24"/>
          <w:lang w:val="en-BE"/>
        </w:rPr>
        <w:t>(</w:t>
      </w:r>
      <w:proofErr w:type="spellStart"/>
      <w:r w:rsidR="00CB0A2D">
        <w:rPr>
          <w:rFonts w:eastAsia="Times New Roman"/>
          <w:sz w:val="24"/>
          <w:szCs w:val="24"/>
          <w:lang w:val="en-BE"/>
        </w:rPr>
        <w:t>Lobanovska</w:t>
      </w:r>
      <w:proofErr w:type="spellEnd"/>
      <w:r w:rsidR="00CB0A2D">
        <w:rPr>
          <w:rFonts w:eastAsia="Times New Roman"/>
          <w:sz w:val="24"/>
          <w:szCs w:val="24"/>
          <w:lang w:val="en-BE"/>
        </w:rPr>
        <w:t xml:space="preserve"> and Giulia, 2017). </w:t>
      </w:r>
      <w:r w:rsidRPr="00F73EAF">
        <w:rPr>
          <w:rFonts w:eastAsia="Times New Roman"/>
          <w:color w:val="FF0000"/>
          <w:sz w:val="24"/>
          <w:szCs w:val="24"/>
        </w:rPr>
        <w:t xml:space="preserve"> </w:t>
      </w:r>
      <w:proofErr w:type="spellStart"/>
      <w:r w:rsidRPr="00F73EAF">
        <w:rPr>
          <w:rFonts w:eastAsia="Times New Roman"/>
          <w:sz w:val="24"/>
          <w:szCs w:val="24"/>
        </w:rPr>
        <w:t>Bachiri</w:t>
      </w:r>
      <w:proofErr w:type="spellEnd"/>
      <w:r w:rsidRPr="00F73EAF">
        <w:rPr>
          <w:rFonts w:eastAsia="Times New Roman"/>
          <w:sz w:val="24"/>
          <w:szCs w:val="24"/>
        </w:rPr>
        <w:t xml:space="preserve"> </w:t>
      </w:r>
      <w:r w:rsidRPr="00F73EAF">
        <w:rPr>
          <w:rFonts w:eastAsia="Times New Roman"/>
          <w:i/>
          <w:iCs/>
          <w:sz w:val="24"/>
          <w:szCs w:val="24"/>
        </w:rPr>
        <w:t>et al</w:t>
      </w:r>
      <w:r w:rsidRPr="00F73EAF">
        <w:rPr>
          <w:rFonts w:eastAsia="Times New Roman"/>
          <w:sz w:val="24"/>
          <w:szCs w:val="24"/>
        </w:rPr>
        <w:t>. (2017) reported that</w:t>
      </w:r>
      <w:r w:rsidRPr="00F73EAF">
        <w:rPr>
          <w:rFonts w:eastAsia="Times New Roman"/>
          <w:color w:val="FF0000"/>
          <w:sz w:val="24"/>
          <w:szCs w:val="24"/>
        </w:rPr>
        <w:t xml:space="preserve"> </w:t>
      </w:r>
      <w:r w:rsidRPr="00F73EAF">
        <w:rPr>
          <w:color w:val="000000"/>
          <w:sz w:val="24"/>
          <w:szCs w:val="24"/>
          <w:shd w:val="clear" w:color="auto" w:fill="FFFFFF"/>
        </w:rPr>
        <w:t xml:space="preserve">African wildlife can act as a reservoir of the epidemic </w:t>
      </w:r>
      <w:r w:rsidRPr="00F73EAF">
        <w:rPr>
          <w:i/>
          <w:iCs/>
          <w:color w:val="000000"/>
          <w:sz w:val="24"/>
          <w:szCs w:val="24"/>
          <w:shd w:val="clear" w:color="auto" w:fill="FFFFFF"/>
        </w:rPr>
        <w:t>E. coli</w:t>
      </w:r>
      <w:r w:rsidRPr="00F73EAF">
        <w:rPr>
          <w:color w:val="000000"/>
          <w:sz w:val="24"/>
          <w:szCs w:val="24"/>
          <w:shd w:val="clear" w:color="auto" w:fill="FFFFFF"/>
        </w:rPr>
        <w:t xml:space="preserve"> clone ST131 producing CTX-M-15 that indicated the presence of </w:t>
      </w:r>
      <w:r w:rsidRPr="00F73EAF">
        <w:rPr>
          <w:color w:val="000000"/>
          <w:sz w:val="24"/>
          <w:szCs w:val="24"/>
          <w:shd w:val="clear" w:color="auto" w:fill="FFFFFF"/>
        </w:rPr>
        <w:lastRenderedPageBreak/>
        <w:t xml:space="preserve">extended-spectrum β-lactamase (ESBL)-producing Enterobacteriaceae in wild boars and Barbary macaques in </w:t>
      </w:r>
      <w:proofErr w:type="spellStart"/>
      <w:r w:rsidRPr="00F73EAF">
        <w:rPr>
          <w:color w:val="000000"/>
          <w:sz w:val="24"/>
          <w:szCs w:val="24"/>
          <w:shd w:val="clear" w:color="auto" w:fill="FFFFFF"/>
        </w:rPr>
        <w:t>Béjaïa</w:t>
      </w:r>
      <w:proofErr w:type="spellEnd"/>
      <w:r w:rsidRPr="00F73EAF">
        <w:rPr>
          <w:color w:val="000000"/>
          <w:sz w:val="24"/>
          <w:szCs w:val="24"/>
          <w:shd w:val="clear" w:color="auto" w:fill="FFFFFF"/>
        </w:rPr>
        <w:t xml:space="preserve"> and </w:t>
      </w:r>
      <w:proofErr w:type="spellStart"/>
      <w:r w:rsidRPr="00F73EAF">
        <w:rPr>
          <w:color w:val="000000"/>
          <w:sz w:val="24"/>
          <w:szCs w:val="24"/>
          <w:shd w:val="clear" w:color="auto" w:fill="FFFFFF"/>
        </w:rPr>
        <w:t>Jijel</w:t>
      </w:r>
      <w:proofErr w:type="spellEnd"/>
      <w:r w:rsidRPr="00F73EAF">
        <w:rPr>
          <w:color w:val="000000"/>
          <w:sz w:val="24"/>
          <w:szCs w:val="24"/>
          <w:shd w:val="clear" w:color="auto" w:fill="FFFFFF"/>
        </w:rPr>
        <w:t>, Algeria.</w:t>
      </w:r>
    </w:p>
    <w:p w14:paraId="07F99415" w14:textId="0F11DE25" w:rsidR="00F73EAF" w:rsidRPr="00F73EAF" w:rsidRDefault="00F73EAF" w:rsidP="00F73EAF">
      <w:pPr>
        <w:pStyle w:val="BodyText"/>
        <w:spacing w:after="0" w:line="480" w:lineRule="auto"/>
        <w:jc w:val="both"/>
        <w:rPr>
          <w:sz w:val="24"/>
          <w:szCs w:val="24"/>
        </w:rPr>
      </w:pPr>
      <w:r w:rsidRPr="00F73EAF">
        <w:rPr>
          <w:sz w:val="24"/>
          <w:szCs w:val="24"/>
        </w:rPr>
        <w:t xml:space="preserve">The results of this study are still qualitative and need to be confirmed quantitatively by other methods such as HPLC, so that it can be known whether the antibiotic residual content is still within the maximum standard residual limit or even exceeds so that it can have an impact on human health. The results of this study also support previous studies that chicken liver in the city of Yogyakarta was contained mainly penicillin and tetracycline [9]. Nevertheless, the results of our studies are of interest since food animal origin, particularly chicken meat and eggs were shown to be a potent reservoir of multidrug-resistant organisms. Thus, the high prevalence of antibiotic residues could be a source of resistance developments among many bacterial strains. To decrease the resistance rate of bacteria, monitoring of resistance, surveillance, prudent use, research projects, awareness, and educational programs are recommended by WHO </w:t>
      </w:r>
      <w:r w:rsidR="00CB0A2D">
        <w:rPr>
          <w:sz w:val="24"/>
          <w:szCs w:val="24"/>
          <w:lang w:val="en-BE"/>
        </w:rPr>
        <w:t xml:space="preserve">(2017). </w:t>
      </w:r>
      <w:r w:rsidRPr="00F73EAF">
        <w:rPr>
          <w:color w:val="FF0000"/>
          <w:sz w:val="24"/>
          <w:szCs w:val="24"/>
        </w:rPr>
        <w:t xml:space="preserve"> </w:t>
      </w:r>
      <w:r w:rsidRPr="00F73EAF">
        <w:rPr>
          <w:sz w:val="24"/>
          <w:szCs w:val="24"/>
        </w:rPr>
        <w:t>The application of strict regulations on the use of antibiotics in the field of chicken farming and monitoring the presence of residues on livestock products before they are marketed is very necessary to prevent the adverse effects of these residues on livestock origin food products.</w:t>
      </w:r>
    </w:p>
    <w:p w14:paraId="0CB2A5A6" w14:textId="77777777" w:rsidR="00F73EAF" w:rsidRDefault="00F73EAF" w:rsidP="00F73EAF">
      <w:pPr>
        <w:spacing w:line="480" w:lineRule="auto"/>
        <w:jc w:val="both"/>
        <w:rPr>
          <w:sz w:val="24"/>
          <w:szCs w:val="24"/>
        </w:rPr>
      </w:pPr>
    </w:p>
    <w:p w14:paraId="3C8997BD" w14:textId="77777777" w:rsidR="00F73EAF" w:rsidRPr="00F73EAF" w:rsidRDefault="00F73EAF" w:rsidP="00F73EAF">
      <w:pPr>
        <w:pStyle w:val="Heading5"/>
        <w:spacing w:line="480" w:lineRule="auto"/>
        <w:rPr>
          <w:rFonts w:ascii="Times New Roman" w:hAnsi="Times New Roman" w:cs="Times New Roman"/>
          <w:color w:val="auto"/>
          <w:sz w:val="24"/>
          <w:szCs w:val="24"/>
        </w:rPr>
      </w:pPr>
      <w:r w:rsidRPr="00F73EAF">
        <w:rPr>
          <w:rFonts w:ascii="Times New Roman" w:hAnsi="Times New Roman" w:cs="Times New Roman"/>
          <w:color w:val="auto"/>
          <w:sz w:val="24"/>
          <w:szCs w:val="24"/>
        </w:rPr>
        <w:t>Acknowledgment</w:t>
      </w:r>
    </w:p>
    <w:p w14:paraId="058EFD9D" w14:textId="77777777" w:rsidR="00F73EAF" w:rsidRPr="00F73EAF" w:rsidRDefault="00F73EAF" w:rsidP="00F73EAF">
      <w:pPr>
        <w:spacing w:line="480" w:lineRule="auto"/>
        <w:jc w:val="both"/>
        <w:rPr>
          <w:sz w:val="24"/>
          <w:szCs w:val="24"/>
          <w:lang w:val="id-ID"/>
        </w:rPr>
      </w:pPr>
      <w:r w:rsidRPr="00F73EAF">
        <w:rPr>
          <w:sz w:val="24"/>
          <w:szCs w:val="24"/>
        </w:rPr>
        <w:t>Researchers would like to thank</w:t>
      </w:r>
      <w:r w:rsidRPr="00F73EAF">
        <w:rPr>
          <w:sz w:val="24"/>
          <w:szCs w:val="24"/>
          <w:lang w:val="id-ID"/>
        </w:rPr>
        <w:t xml:space="preserve"> </w:t>
      </w:r>
      <w:r w:rsidRPr="00F73EAF">
        <w:rPr>
          <w:sz w:val="24"/>
          <w:szCs w:val="24"/>
        </w:rPr>
        <w:t xml:space="preserve">Faculty of Veterinary Medicine, </w:t>
      </w:r>
      <w:proofErr w:type="spellStart"/>
      <w:r w:rsidRPr="00F73EAF">
        <w:rPr>
          <w:sz w:val="24"/>
          <w:szCs w:val="24"/>
        </w:rPr>
        <w:t>Universitas</w:t>
      </w:r>
      <w:proofErr w:type="spellEnd"/>
      <w:r w:rsidRPr="00F73EAF">
        <w:rPr>
          <w:sz w:val="24"/>
          <w:szCs w:val="24"/>
        </w:rPr>
        <w:t xml:space="preserve"> Gadjah </w:t>
      </w:r>
      <w:proofErr w:type="spellStart"/>
      <w:r w:rsidRPr="00F73EAF">
        <w:rPr>
          <w:sz w:val="24"/>
          <w:szCs w:val="24"/>
        </w:rPr>
        <w:t>Mada</w:t>
      </w:r>
      <w:proofErr w:type="spellEnd"/>
      <w:r w:rsidRPr="00F73EAF">
        <w:rPr>
          <w:sz w:val="24"/>
          <w:szCs w:val="24"/>
        </w:rPr>
        <w:t xml:space="preserve"> for providing research funding. The researcher would also like to thank the head of the Centre of Veterinary Wates who had given the facility to conduct this study. </w:t>
      </w:r>
    </w:p>
    <w:p w14:paraId="59A41C3E" w14:textId="77777777" w:rsidR="00F73EAF" w:rsidRDefault="00F73EAF" w:rsidP="00F73EAF">
      <w:pPr>
        <w:spacing w:line="480" w:lineRule="auto"/>
        <w:jc w:val="both"/>
        <w:rPr>
          <w:sz w:val="24"/>
          <w:szCs w:val="24"/>
        </w:rPr>
      </w:pPr>
    </w:p>
    <w:p w14:paraId="07DC56CF" w14:textId="77777777" w:rsidR="00690BD2" w:rsidRDefault="00F73EAF" w:rsidP="00A62292">
      <w:pPr>
        <w:spacing w:line="480" w:lineRule="auto"/>
        <w:rPr>
          <w:i/>
          <w:sz w:val="24"/>
          <w:szCs w:val="24"/>
        </w:rPr>
      </w:pPr>
      <w:r w:rsidRPr="00F73EAF">
        <w:rPr>
          <w:i/>
          <w:sz w:val="24"/>
          <w:szCs w:val="24"/>
        </w:rPr>
        <w:t>“All authors declare that there are no conflicts of interest”</w:t>
      </w:r>
    </w:p>
    <w:p w14:paraId="2AFB0656" w14:textId="77777777" w:rsidR="00690BD2" w:rsidRPr="00F15296" w:rsidRDefault="00690BD2" w:rsidP="00690BD2">
      <w:pPr>
        <w:pStyle w:val="Heading5"/>
      </w:pPr>
      <w:r>
        <w:t xml:space="preserve">                                                                                       </w:t>
      </w:r>
    </w:p>
    <w:p w14:paraId="1A24D0F5" w14:textId="77777777" w:rsidR="00B10987" w:rsidRDefault="00B10987" w:rsidP="00690BD2">
      <w:pPr>
        <w:shd w:val="clear" w:color="auto" w:fill="FFFFFF"/>
        <w:spacing w:line="480" w:lineRule="auto"/>
        <w:ind w:left="426" w:hanging="426"/>
        <w:rPr>
          <w:sz w:val="24"/>
          <w:szCs w:val="24"/>
        </w:rPr>
      </w:pPr>
      <w:bookmarkStart w:id="2" w:name="_Hlk23835285"/>
    </w:p>
    <w:p w14:paraId="7B2EE17D" w14:textId="76399562" w:rsidR="00690BD2" w:rsidRPr="00690BD2" w:rsidRDefault="00690BD2" w:rsidP="00690BD2">
      <w:pPr>
        <w:shd w:val="clear" w:color="auto" w:fill="FFFFFF"/>
        <w:spacing w:line="480" w:lineRule="auto"/>
        <w:ind w:left="426" w:hanging="426"/>
        <w:rPr>
          <w:sz w:val="24"/>
          <w:szCs w:val="24"/>
        </w:rPr>
      </w:pPr>
      <w:bookmarkStart w:id="3" w:name="_GoBack"/>
      <w:bookmarkEnd w:id="3"/>
      <w:r w:rsidRPr="00690BD2">
        <w:rPr>
          <w:sz w:val="24"/>
          <w:szCs w:val="24"/>
        </w:rPr>
        <w:lastRenderedPageBreak/>
        <w:t>REFERENCES</w:t>
      </w:r>
    </w:p>
    <w:p w14:paraId="0378D265" w14:textId="40C332CF" w:rsidR="00690BD2" w:rsidRDefault="00690BD2" w:rsidP="0064010B">
      <w:pPr>
        <w:shd w:val="clear" w:color="auto" w:fill="FFFFFF"/>
        <w:spacing w:line="480" w:lineRule="auto"/>
        <w:ind w:left="1134" w:hanging="708"/>
        <w:jc w:val="both"/>
        <w:rPr>
          <w:sz w:val="24"/>
          <w:szCs w:val="24"/>
        </w:rPr>
      </w:pPr>
      <w:proofErr w:type="spellStart"/>
      <w:r w:rsidRPr="00690BD2">
        <w:rPr>
          <w:sz w:val="24"/>
          <w:szCs w:val="24"/>
        </w:rPr>
        <w:t>Ahlem</w:t>
      </w:r>
      <w:proofErr w:type="spellEnd"/>
      <w:r w:rsidRPr="00690BD2">
        <w:rPr>
          <w:sz w:val="24"/>
          <w:szCs w:val="24"/>
        </w:rPr>
        <w:t xml:space="preserve"> J, </w:t>
      </w:r>
      <w:proofErr w:type="spellStart"/>
      <w:r w:rsidRPr="00690BD2">
        <w:rPr>
          <w:sz w:val="24"/>
          <w:szCs w:val="24"/>
        </w:rPr>
        <w:t>Vinué</w:t>
      </w:r>
      <w:proofErr w:type="spellEnd"/>
      <w:r w:rsidRPr="00690BD2">
        <w:rPr>
          <w:sz w:val="24"/>
          <w:szCs w:val="24"/>
        </w:rPr>
        <w:t xml:space="preserve"> L, Ben </w:t>
      </w:r>
      <w:proofErr w:type="spellStart"/>
      <w:r w:rsidRPr="00690BD2">
        <w:rPr>
          <w:sz w:val="24"/>
          <w:szCs w:val="24"/>
        </w:rPr>
        <w:t>Slama</w:t>
      </w:r>
      <w:proofErr w:type="spellEnd"/>
      <w:r w:rsidRPr="00690BD2">
        <w:rPr>
          <w:sz w:val="24"/>
          <w:szCs w:val="24"/>
        </w:rPr>
        <w:t xml:space="preserve"> K, </w:t>
      </w:r>
      <w:proofErr w:type="spellStart"/>
      <w:r w:rsidRPr="00690BD2">
        <w:rPr>
          <w:sz w:val="24"/>
          <w:szCs w:val="24"/>
        </w:rPr>
        <w:t>Sáenz</w:t>
      </w:r>
      <w:proofErr w:type="spellEnd"/>
      <w:r w:rsidRPr="00690BD2">
        <w:rPr>
          <w:sz w:val="24"/>
          <w:szCs w:val="24"/>
        </w:rPr>
        <w:t xml:space="preserve"> Y, </w:t>
      </w:r>
      <w:proofErr w:type="spellStart"/>
      <w:r w:rsidRPr="00690BD2">
        <w:rPr>
          <w:sz w:val="24"/>
          <w:szCs w:val="24"/>
        </w:rPr>
        <w:t>Klibi</w:t>
      </w:r>
      <w:proofErr w:type="spellEnd"/>
      <w:r w:rsidRPr="00690BD2">
        <w:rPr>
          <w:sz w:val="24"/>
          <w:szCs w:val="24"/>
        </w:rPr>
        <w:t xml:space="preserve"> N, </w:t>
      </w:r>
      <w:proofErr w:type="spellStart"/>
      <w:r w:rsidRPr="00690BD2">
        <w:rPr>
          <w:sz w:val="24"/>
          <w:szCs w:val="24"/>
        </w:rPr>
        <w:t>Hammami</w:t>
      </w:r>
      <w:proofErr w:type="spellEnd"/>
      <w:r w:rsidRPr="00690BD2">
        <w:rPr>
          <w:sz w:val="24"/>
          <w:szCs w:val="24"/>
        </w:rPr>
        <w:t xml:space="preserve"> S, </w:t>
      </w:r>
      <w:proofErr w:type="spellStart"/>
      <w:r w:rsidRPr="00690BD2">
        <w:rPr>
          <w:sz w:val="24"/>
          <w:szCs w:val="24"/>
        </w:rPr>
        <w:t>Boudabous</w:t>
      </w:r>
      <w:proofErr w:type="spellEnd"/>
      <w:r w:rsidRPr="00690BD2">
        <w:rPr>
          <w:sz w:val="24"/>
          <w:szCs w:val="24"/>
        </w:rPr>
        <w:t xml:space="preserve"> A, Torres C. Characterization of CTX-M and SHV extended-spectrum β-lactamases and associated resistance genes in </w:t>
      </w:r>
      <w:r w:rsidRPr="00690BD2">
        <w:rPr>
          <w:i/>
          <w:iCs/>
          <w:sz w:val="24"/>
          <w:szCs w:val="24"/>
        </w:rPr>
        <w:t>Escherichia coli</w:t>
      </w:r>
      <w:r w:rsidRPr="00690BD2">
        <w:rPr>
          <w:sz w:val="24"/>
          <w:szCs w:val="24"/>
        </w:rPr>
        <w:t xml:space="preserve"> strains of food samples in Tunisia.  J Antimicrobe Chemother 2007; 60:1137-41.</w:t>
      </w:r>
    </w:p>
    <w:p w14:paraId="743C372A" w14:textId="56B98C94" w:rsidR="00CF558B" w:rsidRDefault="00CF558B" w:rsidP="0064010B">
      <w:pPr>
        <w:shd w:val="clear" w:color="auto" w:fill="FFFFFF"/>
        <w:spacing w:line="480" w:lineRule="auto"/>
        <w:ind w:left="1134" w:hanging="708"/>
        <w:jc w:val="both"/>
        <w:rPr>
          <w:sz w:val="24"/>
          <w:szCs w:val="24"/>
        </w:rPr>
      </w:pPr>
      <w:proofErr w:type="spellStart"/>
      <w:r w:rsidRPr="00690BD2">
        <w:rPr>
          <w:sz w:val="24"/>
          <w:szCs w:val="24"/>
        </w:rPr>
        <w:t>Ambrozic-</w:t>
      </w:r>
      <w:proofErr w:type="gramStart"/>
      <w:r w:rsidRPr="00690BD2">
        <w:rPr>
          <w:sz w:val="24"/>
          <w:szCs w:val="24"/>
        </w:rPr>
        <w:t>Avgustin</w:t>
      </w:r>
      <w:proofErr w:type="spellEnd"/>
      <w:r w:rsidRPr="00690BD2">
        <w:rPr>
          <w:sz w:val="24"/>
          <w:szCs w:val="24"/>
        </w:rPr>
        <w:t xml:space="preserve">  J</w:t>
      </w:r>
      <w:proofErr w:type="gramEnd"/>
      <w:r w:rsidRPr="00690BD2">
        <w:rPr>
          <w:sz w:val="24"/>
          <w:szCs w:val="24"/>
        </w:rPr>
        <w:t xml:space="preserve">,  </w:t>
      </w:r>
      <w:proofErr w:type="spellStart"/>
      <w:r w:rsidRPr="00690BD2">
        <w:rPr>
          <w:sz w:val="24"/>
          <w:szCs w:val="24"/>
        </w:rPr>
        <w:t>Zdovc</w:t>
      </w:r>
      <w:proofErr w:type="spellEnd"/>
      <w:r w:rsidRPr="00690BD2">
        <w:rPr>
          <w:sz w:val="24"/>
          <w:szCs w:val="24"/>
        </w:rPr>
        <w:t xml:space="preserve">  I,  </w:t>
      </w:r>
      <w:proofErr w:type="spellStart"/>
      <w:r w:rsidRPr="00690BD2">
        <w:rPr>
          <w:sz w:val="24"/>
          <w:szCs w:val="24"/>
        </w:rPr>
        <w:t>Strumbelj</w:t>
      </w:r>
      <w:proofErr w:type="spellEnd"/>
      <w:r w:rsidRPr="00690BD2">
        <w:rPr>
          <w:sz w:val="24"/>
          <w:szCs w:val="24"/>
        </w:rPr>
        <w:t xml:space="preserve">  I.  </w:t>
      </w:r>
      <w:r w:rsidRPr="00690BD2">
        <w:rPr>
          <w:i/>
          <w:iCs/>
          <w:sz w:val="24"/>
          <w:szCs w:val="24"/>
        </w:rPr>
        <w:t xml:space="preserve">Escherichia coli </w:t>
      </w:r>
      <w:r w:rsidRPr="00690BD2">
        <w:rPr>
          <w:sz w:val="24"/>
          <w:szCs w:val="24"/>
        </w:rPr>
        <w:t xml:space="preserve">producing extended spectrum beta-lactamases:  genotypes of isolates from diseased animals and food of animal origin compared with genotypes of human clinical isolates. </w:t>
      </w:r>
      <w:proofErr w:type="spellStart"/>
      <w:r w:rsidRPr="00690BD2">
        <w:rPr>
          <w:sz w:val="24"/>
          <w:szCs w:val="24"/>
        </w:rPr>
        <w:t>Medicinski</w:t>
      </w:r>
      <w:proofErr w:type="spellEnd"/>
      <w:r w:rsidRPr="00690BD2">
        <w:rPr>
          <w:sz w:val="24"/>
          <w:szCs w:val="24"/>
        </w:rPr>
        <w:t xml:space="preserve"> </w:t>
      </w:r>
      <w:proofErr w:type="spellStart"/>
      <w:r w:rsidRPr="00690BD2">
        <w:rPr>
          <w:sz w:val="24"/>
          <w:szCs w:val="24"/>
        </w:rPr>
        <w:t>razgledi</w:t>
      </w:r>
      <w:proofErr w:type="spellEnd"/>
      <w:r w:rsidRPr="00690BD2">
        <w:rPr>
          <w:sz w:val="24"/>
          <w:szCs w:val="24"/>
        </w:rPr>
        <w:t xml:space="preserve"> 2012; 51:219-25.</w:t>
      </w:r>
    </w:p>
    <w:p w14:paraId="2752E8A0" w14:textId="52A92938" w:rsidR="00A135C7" w:rsidRPr="00A135C7" w:rsidRDefault="00A135C7" w:rsidP="0064010B">
      <w:pPr>
        <w:spacing w:line="480" w:lineRule="auto"/>
        <w:ind w:left="1134" w:hanging="708"/>
        <w:jc w:val="both"/>
        <w:rPr>
          <w:rFonts w:eastAsia="Times New Roman"/>
          <w:sz w:val="24"/>
          <w:szCs w:val="24"/>
        </w:rPr>
      </w:pPr>
      <w:proofErr w:type="spellStart"/>
      <w:r w:rsidRPr="00DC4869">
        <w:rPr>
          <w:rStyle w:val="Emphasis"/>
          <w:i w:val="0"/>
          <w:iCs w:val="0"/>
          <w:sz w:val="24"/>
          <w:szCs w:val="24"/>
          <w:shd w:val="clear" w:color="auto" w:fill="FFFFFF"/>
        </w:rPr>
        <w:t>Bachiri</w:t>
      </w:r>
      <w:proofErr w:type="spellEnd"/>
      <w:r w:rsidRPr="00DC4869">
        <w:rPr>
          <w:rStyle w:val="Emphasis"/>
          <w:i w:val="0"/>
          <w:iCs w:val="0"/>
          <w:sz w:val="24"/>
          <w:szCs w:val="24"/>
          <w:shd w:val="clear" w:color="auto" w:fill="FFFFFF"/>
        </w:rPr>
        <w:t xml:space="preserve"> T</w:t>
      </w:r>
      <w:r w:rsidRPr="00DC4869">
        <w:rPr>
          <w:sz w:val="24"/>
          <w:szCs w:val="24"/>
          <w:shd w:val="clear" w:color="auto" w:fill="FFFFFF"/>
        </w:rPr>
        <w:t>, </w:t>
      </w:r>
      <w:proofErr w:type="spellStart"/>
      <w:r w:rsidRPr="00DC4869">
        <w:rPr>
          <w:rStyle w:val="Emphasis"/>
          <w:i w:val="0"/>
          <w:iCs w:val="0"/>
          <w:sz w:val="24"/>
          <w:szCs w:val="24"/>
          <w:shd w:val="clear" w:color="auto" w:fill="FFFFFF"/>
        </w:rPr>
        <w:t>Bakour</w:t>
      </w:r>
      <w:proofErr w:type="spellEnd"/>
      <w:r w:rsidRPr="00DC4869">
        <w:rPr>
          <w:rStyle w:val="Emphasis"/>
          <w:i w:val="0"/>
          <w:iCs w:val="0"/>
          <w:sz w:val="24"/>
          <w:szCs w:val="24"/>
          <w:shd w:val="clear" w:color="auto" w:fill="FFFFFF"/>
        </w:rPr>
        <w:t xml:space="preserve"> S</w:t>
      </w:r>
      <w:r w:rsidRPr="00DC4869">
        <w:rPr>
          <w:sz w:val="24"/>
          <w:szCs w:val="24"/>
          <w:shd w:val="clear" w:color="auto" w:fill="FFFFFF"/>
        </w:rPr>
        <w:t>, </w:t>
      </w:r>
      <w:proofErr w:type="spellStart"/>
      <w:r w:rsidRPr="00DC4869">
        <w:rPr>
          <w:rStyle w:val="Emphasis"/>
          <w:i w:val="0"/>
          <w:iCs w:val="0"/>
          <w:sz w:val="24"/>
          <w:szCs w:val="24"/>
          <w:shd w:val="clear" w:color="auto" w:fill="FFFFFF"/>
        </w:rPr>
        <w:t>Ladjouzi</w:t>
      </w:r>
      <w:proofErr w:type="spellEnd"/>
      <w:r w:rsidRPr="00DC4869">
        <w:rPr>
          <w:rStyle w:val="Emphasis"/>
          <w:i w:val="0"/>
          <w:iCs w:val="0"/>
          <w:sz w:val="24"/>
          <w:szCs w:val="24"/>
          <w:shd w:val="clear" w:color="auto" w:fill="FFFFFF"/>
        </w:rPr>
        <w:t xml:space="preserve"> R</w:t>
      </w:r>
      <w:r w:rsidRPr="00DC4869">
        <w:rPr>
          <w:sz w:val="24"/>
          <w:szCs w:val="24"/>
          <w:shd w:val="clear" w:color="auto" w:fill="FFFFFF"/>
        </w:rPr>
        <w:t>, </w:t>
      </w:r>
      <w:proofErr w:type="spellStart"/>
      <w:r w:rsidRPr="00DC4869">
        <w:rPr>
          <w:rStyle w:val="Emphasis"/>
          <w:i w:val="0"/>
          <w:iCs w:val="0"/>
          <w:sz w:val="24"/>
          <w:szCs w:val="24"/>
          <w:shd w:val="clear" w:color="auto" w:fill="FFFFFF"/>
        </w:rPr>
        <w:t>Thongpan</w:t>
      </w:r>
      <w:proofErr w:type="spellEnd"/>
      <w:r w:rsidRPr="00DC4869">
        <w:rPr>
          <w:rStyle w:val="Emphasis"/>
          <w:i w:val="0"/>
          <w:iCs w:val="0"/>
          <w:sz w:val="24"/>
          <w:szCs w:val="24"/>
          <w:shd w:val="clear" w:color="auto" w:fill="FFFFFF"/>
        </w:rPr>
        <w:t xml:space="preserve"> L</w:t>
      </w:r>
      <w:r w:rsidRPr="00DC4869">
        <w:rPr>
          <w:sz w:val="24"/>
          <w:szCs w:val="24"/>
          <w:shd w:val="clear" w:color="auto" w:fill="FFFFFF"/>
        </w:rPr>
        <w:t>, </w:t>
      </w:r>
      <w:proofErr w:type="spellStart"/>
      <w:r w:rsidRPr="00DC4869">
        <w:rPr>
          <w:rStyle w:val="Emphasis"/>
          <w:i w:val="0"/>
          <w:iCs w:val="0"/>
          <w:sz w:val="24"/>
          <w:szCs w:val="24"/>
          <w:shd w:val="clear" w:color="auto" w:fill="FFFFFF"/>
        </w:rPr>
        <w:t>Rolain</w:t>
      </w:r>
      <w:proofErr w:type="spellEnd"/>
      <w:r w:rsidRPr="00DC4869">
        <w:rPr>
          <w:rStyle w:val="Emphasis"/>
          <w:i w:val="0"/>
          <w:iCs w:val="0"/>
          <w:sz w:val="24"/>
          <w:szCs w:val="24"/>
          <w:shd w:val="clear" w:color="auto" w:fill="FFFFFF"/>
        </w:rPr>
        <w:t xml:space="preserve"> JM</w:t>
      </w:r>
      <w:r w:rsidRPr="00DC4869">
        <w:rPr>
          <w:sz w:val="24"/>
          <w:szCs w:val="24"/>
          <w:shd w:val="clear" w:color="auto" w:fill="FFFFFF"/>
        </w:rPr>
        <w:t>, </w:t>
      </w:r>
      <w:proofErr w:type="spellStart"/>
      <w:r w:rsidRPr="00DC4869">
        <w:rPr>
          <w:rStyle w:val="Emphasis"/>
          <w:i w:val="0"/>
          <w:iCs w:val="0"/>
          <w:sz w:val="24"/>
          <w:szCs w:val="24"/>
          <w:shd w:val="clear" w:color="auto" w:fill="FFFFFF"/>
        </w:rPr>
        <w:t>Touati</w:t>
      </w:r>
      <w:proofErr w:type="spellEnd"/>
      <w:r w:rsidRPr="00DC4869">
        <w:rPr>
          <w:sz w:val="24"/>
          <w:szCs w:val="24"/>
          <w:shd w:val="clear" w:color="auto" w:fill="FFFFFF"/>
        </w:rPr>
        <w:t xml:space="preserve"> A. 2017. </w:t>
      </w:r>
      <w:r w:rsidRPr="00DC4869">
        <w:rPr>
          <w:rStyle w:val="Emphasis"/>
          <w:i w:val="0"/>
          <w:iCs w:val="0"/>
          <w:sz w:val="24"/>
          <w:szCs w:val="24"/>
          <w:shd w:val="clear" w:color="auto" w:fill="FFFFFF"/>
        </w:rPr>
        <w:t>High rates</w:t>
      </w:r>
      <w:r w:rsidRPr="00DC4869">
        <w:rPr>
          <w:sz w:val="24"/>
          <w:szCs w:val="24"/>
          <w:shd w:val="clear" w:color="auto" w:fill="FFFFFF"/>
        </w:rPr>
        <w:t> of </w:t>
      </w:r>
      <w:r w:rsidRPr="00DC4869">
        <w:rPr>
          <w:rStyle w:val="Emphasis"/>
          <w:i w:val="0"/>
          <w:iCs w:val="0"/>
          <w:sz w:val="24"/>
          <w:szCs w:val="24"/>
          <w:shd w:val="clear" w:color="auto" w:fill="FFFFFF"/>
        </w:rPr>
        <w:t>CTX</w:t>
      </w:r>
      <w:r w:rsidRPr="00DC4869">
        <w:rPr>
          <w:sz w:val="24"/>
          <w:szCs w:val="24"/>
          <w:shd w:val="clear" w:color="auto" w:fill="FFFFFF"/>
        </w:rPr>
        <w:t>-</w:t>
      </w:r>
      <w:r w:rsidRPr="00DC4869">
        <w:rPr>
          <w:rStyle w:val="Emphasis"/>
          <w:i w:val="0"/>
          <w:iCs w:val="0"/>
          <w:sz w:val="24"/>
          <w:szCs w:val="24"/>
          <w:shd w:val="clear" w:color="auto" w:fill="FFFFFF"/>
        </w:rPr>
        <w:t>M</w:t>
      </w:r>
      <w:r w:rsidRPr="00DC4869">
        <w:rPr>
          <w:sz w:val="24"/>
          <w:szCs w:val="24"/>
          <w:shd w:val="clear" w:color="auto" w:fill="FFFFFF"/>
        </w:rPr>
        <w:t>-</w:t>
      </w:r>
      <w:r w:rsidRPr="00DC4869">
        <w:rPr>
          <w:rStyle w:val="Emphasis"/>
          <w:i w:val="0"/>
          <w:iCs w:val="0"/>
          <w:sz w:val="24"/>
          <w:szCs w:val="24"/>
          <w:shd w:val="clear" w:color="auto" w:fill="FFFFFF"/>
        </w:rPr>
        <w:t>15</w:t>
      </w:r>
      <w:r w:rsidRPr="00DC4869">
        <w:rPr>
          <w:sz w:val="24"/>
          <w:szCs w:val="24"/>
          <w:shd w:val="clear" w:color="auto" w:fill="FFFFFF"/>
        </w:rPr>
        <w:t>-</w:t>
      </w:r>
      <w:r w:rsidRPr="00DC4869">
        <w:rPr>
          <w:rStyle w:val="Emphasis"/>
          <w:i w:val="0"/>
          <w:iCs w:val="0"/>
          <w:sz w:val="24"/>
          <w:szCs w:val="24"/>
          <w:shd w:val="clear" w:color="auto" w:fill="FFFFFF"/>
        </w:rPr>
        <w:t xml:space="preserve">producing </w:t>
      </w:r>
      <w:r w:rsidRPr="00DC4869">
        <w:rPr>
          <w:rStyle w:val="Emphasis"/>
          <w:sz w:val="24"/>
          <w:szCs w:val="24"/>
          <w:shd w:val="clear" w:color="auto" w:fill="FFFFFF"/>
        </w:rPr>
        <w:t>Escherichia coli</w:t>
      </w:r>
      <w:r w:rsidRPr="00DC4869">
        <w:rPr>
          <w:sz w:val="24"/>
          <w:szCs w:val="24"/>
          <w:shd w:val="clear" w:color="auto" w:fill="FFFFFF"/>
        </w:rPr>
        <w:t> and </w:t>
      </w:r>
      <w:r w:rsidRPr="00DC4869">
        <w:rPr>
          <w:rStyle w:val="Emphasis"/>
          <w:sz w:val="24"/>
          <w:szCs w:val="24"/>
          <w:shd w:val="clear" w:color="auto" w:fill="FFFFFF"/>
        </w:rPr>
        <w:t>Klebsiella pneumoniae</w:t>
      </w:r>
      <w:r w:rsidRPr="00DC4869">
        <w:rPr>
          <w:sz w:val="24"/>
          <w:szCs w:val="24"/>
          <w:shd w:val="clear" w:color="auto" w:fill="FFFFFF"/>
        </w:rPr>
        <w:t> in </w:t>
      </w:r>
      <w:r w:rsidRPr="00DC4869">
        <w:rPr>
          <w:rStyle w:val="Emphasis"/>
          <w:i w:val="0"/>
          <w:iCs w:val="0"/>
          <w:sz w:val="24"/>
          <w:szCs w:val="24"/>
          <w:shd w:val="clear" w:color="auto" w:fill="FFFFFF"/>
        </w:rPr>
        <w:t>wild boars</w:t>
      </w:r>
      <w:r w:rsidRPr="00DC4869">
        <w:rPr>
          <w:sz w:val="24"/>
          <w:szCs w:val="24"/>
          <w:shd w:val="clear" w:color="auto" w:fill="FFFFFF"/>
        </w:rPr>
        <w:t> and </w:t>
      </w:r>
      <w:r w:rsidRPr="00DC4869">
        <w:rPr>
          <w:rStyle w:val="Emphasis"/>
          <w:sz w:val="24"/>
          <w:szCs w:val="24"/>
          <w:shd w:val="clear" w:color="auto" w:fill="FFFFFF"/>
        </w:rPr>
        <w:t>Barbary macaques</w:t>
      </w:r>
      <w:r w:rsidRPr="00DC4869">
        <w:rPr>
          <w:sz w:val="24"/>
          <w:szCs w:val="24"/>
          <w:shd w:val="clear" w:color="auto" w:fill="FFFFFF"/>
        </w:rPr>
        <w:t> in </w:t>
      </w:r>
      <w:r w:rsidRPr="00DC4869">
        <w:rPr>
          <w:rStyle w:val="Emphasis"/>
          <w:i w:val="0"/>
          <w:iCs w:val="0"/>
          <w:sz w:val="24"/>
          <w:szCs w:val="24"/>
          <w:shd w:val="clear" w:color="auto" w:fill="FFFFFF"/>
        </w:rPr>
        <w:t>Algeria.</w:t>
      </w:r>
      <w:r w:rsidRPr="00DC4869">
        <w:rPr>
          <w:sz w:val="24"/>
          <w:szCs w:val="24"/>
        </w:rPr>
        <w:t xml:space="preserve"> </w:t>
      </w:r>
      <w:r w:rsidRPr="00DC4869">
        <w:rPr>
          <w:rStyle w:val="Emphasis"/>
          <w:i w:val="0"/>
          <w:iCs w:val="0"/>
          <w:sz w:val="24"/>
          <w:szCs w:val="24"/>
          <w:shd w:val="clear" w:color="auto" w:fill="FFFFFF"/>
        </w:rPr>
        <w:t xml:space="preserve">J. Glob </w:t>
      </w:r>
      <w:proofErr w:type="spellStart"/>
      <w:r w:rsidRPr="00DC4869">
        <w:rPr>
          <w:rStyle w:val="Emphasis"/>
          <w:i w:val="0"/>
          <w:iCs w:val="0"/>
          <w:sz w:val="24"/>
          <w:szCs w:val="24"/>
          <w:shd w:val="clear" w:color="auto" w:fill="FFFFFF"/>
        </w:rPr>
        <w:t>Antimicrob</w:t>
      </w:r>
      <w:proofErr w:type="spellEnd"/>
      <w:r w:rsidRPr="00DC4869">
        <w:rPr>
          <w:rStyle w:val="Emphasis"/>
          <w:i w:val="0"/>
          <w:iCs w:val="0"/>
          <w:sz w:val="24"/>
          <w:szCs w:val="24"/>
          <w:shd w:val="clear" w:color="auto" w:fill="FFFFFF"/>
        </w:rPr>
        <w:t xml:space="preserve"> Resist. 2017 Mar; 8:35-40. </w:t>
      </w:r>
      <w:proofErr w:type="spellStart"/>
      <w:r w:rsidRPr="00DC4869">
        <w:rPr>
          <w:rStyle w:val="Emphasis"/>
          <w:i w:val="0"/>
          <w:iCs w:val="0"/>
          <w:sz w:val="24"/>
          <w:szCs w:val="24"/>
          <w:shd w:val="clear" w:color="auto" w:fill="FFFFFF"/>
        </w:rPr>
        <w:t>doi</w:t>
      </w:r>
      <w:proofErr w:type="spellEnd"/>
      <w:r w:rsidRPr="00DC4869">
        <w:rPr>
          <w:rStyle w:val="Emphasis"/>
          <w:i w:val="0"/>
          <w:iCs w:val="0"/>
          <w:sz w:val="24"/>
          <w:szCs w:val="24"/>
          <w:shd w:val="clear" w:color="auto" w:fill="FFFFFF"/>
        </w:rPr>
        <w:t xml:space="preserve">: 10.1016/j.jgar.2016.10.005. </w:t>
      </w:r>
      <w:proofErr w:type="spellStart"/>
      <w:r w:rsidRPr="00DC4869">
        <w:rPr>
          <w:rStyle w:val="Emphasis"/>
          <w:i w:val="0"/>
          <w:iCs w:val="0"/>
          <w:sz w:val="24"/>
          <w:szCs w:val="24"/>
          <w:shd w:val="clear" w:color="auto" w:fill="FFFFFF"/>
        </w:rPr>
        <w:t>Epub</w:t>
      </w:r>
      <w:proofErr w:type="spellEnd"/>
      <w:r w:rsidRPr="00DC4869">
        <w:rPr>
          <w:rStyle w:val="Emphasis"/>
          <w:i w:val="0"/>
          <w:iCs w:val="0"/>
          <w:sz w:val="24"/>
          <w:szCs w:val="24"/>
          <w:shd w:val="clear" w:color="auto" w:fill="FFFFFF"/>
        </w:rPr>
        <w:t xml:space="preserve"> 2016 Dec 10.</w:t>
      </w:r>
    </w:p>
    <w:p w14:paraId="1CDD8BC9" w14:textId="498E433A" w:rsidR="00CF558B" w:rsidRPr="00690BD2" w:rsidRDefault="00CF558B" w:rsidP="0064010B">
      <w:pPr>
        <w:spacing w:line="480" w:lineRule="auto"/>
        <w:ind w:left="1134" w:hanging="708"/>
        <w:jc w:val="both"/>
        <w:rPr>
          <w:bCs/>
          <w:sz w:val="24"/>
          <w:szCs w:val="24"/>
          <w:lang w:val="id-ID"/>
        </w:rPr>
      </w:pPr>
      <w:r w:rsidRPr="00690BD2">
        <w:rPr>
          <w:bCs/>
          <w:sz w:val="24"/>
          <w:szCs w:val="24"/>
          <w:lang w:val="id-ID"/>
        </w:rPr>
        <w:t>Badan Standarisasi Nasional</w:t>
      </w:r>
      <w:r w:rsidRPr="00690BD2">
        <w:rPr>
          <w:bCs/>
          <w:sz w:val="24"/>
          <w:szCs w:val="24"/>
        </w:rPr>
        <w:t xml:space="preserve"> (BSN)</w:t>
      </w:r>
      <w:r w:rsidRPr="00690BD2">
        <w:rPr>
          <w:bCs/>
          <w:sz w:val="24"/>
          <w:szCs w:val="24"/>
          <w:lang w:val="id-ID"/>
        </w:rPr>
        <w:t>. 2000. Batas Maksimum Cemaran Mikroba dan Batas Maksimum Residu Dalam</w:t>
      </w:r>
      <w:r w:rsidRPr="00690BD2">
        <w:rPr>
          <w:bCs/>
          <w:sz w:val="24"/>
          <w:szCs w:val="24"/>
        </w:rPr>
        <w:t xml:space="preserve"> </w:t>
      </w:r>
      <w:r w:rsidRPr="00690BD2">
        <w:rPr>
          <w:bCs/>
          <w:sz w:val="24"/>
          <w:szCs w:val="24"/>
          <w:lang w:val="id-ID"/>
        </w:rPr>
        <w:t>Bahan Makanan Asal Hewan. SNI No. : 01-6366-2000.</w:t>
      </w:r>
      <w:r w:rsidRPr="00690BD2">
        <w:rPr>
          <w:bCs/>
          <w:sz w:val="24"/>
          <w:szCs w:val="24"/>
        </w:rPr>
        <w:t xml:space="preserve"> </w:t>
      </w:r>
      <w:r w:rsidRPr="00690BD2">
        <w:rPr>
          <w:bCs/>
          <w:sz w:val="24"/>
          <w:szCs w:val="24"/>
          <w:lang w:val="id-ID"/>
        </w:rPr>
        <w:t>Jakarta.</w:t>
      </w:r>
    </w:p>
    <w:p w14:paraId="66B7771C" w14:textId="03A1F4F6" w:rsidR="00CF558B" w:rsidRDefault="00CF558B" w:rsidP="0064010B">
      <w:pPr>
        <w:pStyle w:val="BodyText"/>
        <w:spacing w:after="0" w:line="480" w:lineRule="auto"/>
        <w:ind w:left="1134" w:hanging="1134"/>
        <w:jc w:val="both"/>
        <w:rPr>
          <w:rFonts w:eastAsia="Times New Roman"/>
          <w:sz w:val="24"/>
          <w:szCs w:val="24"/>
        </w:rPr>
      </w:pPr>
      <w:r>
        <w:rPr>
          <w:sz w:val="24"/>
          <w:szCs w:val="24"/>
        </w:rPr>
        <w:tab/>
      </w:r>
      <w:r w:rsidRPr="00DC4869">
        <w:rPr>
          <w:rFonts w:eastAsia="Times New Roman"/>
          <w:sz w:val="24"/>
          <w:szCs w:val="24"/>
        </w:rPr>
        <w:t xml:space="preserve">Badan </w:t>
      </w:r>
      <w:proofErr w:type="spellStart"/>
      <w:r w:rsidRPr="00DC4869">
        <w:rPr>
          <w:rFonts w:eastAsia="Times New Roman"/>
          <w:sz w:val="24"/>
          <w:szCs w:val="24"/>
        </w:rPr>
        <w:t>Standarisasi</w:t>
      </w:r>
      <w:proofErr w:type="spellEnd"/>
      <w:r w:rsidRPr="00DC4869">
        <w:rPr>
          <w:rFonts w:eastAsia="Times New Roman"/>
          <w:sz w:val="24"/>
          <w:szCs w:val="24"/>
        </w:rPr>
        <w:t xml:space="preserve"> Nasional (BSN). 2008. </w:t>
      </w:r>
      <w:proofErr w:type="spellStart"/>
      <w:r w:rsidRPr="00DC4869">
        <w:rPr>
          <w:rFonts w:eastAsia="Times New Roman"/>
          <w:sz w:val="24"/>
          <w:szCs w:val="24"/>
        </w:rPr>
        <w:t>Metode</w:t>
      </w:r>
      <w:proofErr w:type="spellEnd"/>
      <w:r w:rsidRPr="00DC4869">
        <w:rPr>
          <w:rFonts w:eastAsia="Times New Roman"/>
          <w:sz w:val="24"/>
          <w:szCs w:val="24"/>
        </w:rPr>
        <w:t xml:space="preserve"> Uji tapis (Screening Test) </w:t>
      </w:r>
      <w:proofErr w:type="spellStart"/>
      <w:r w:rsidRPr="00DC4869">
        <w:rPr>
          <w:rFonts w:eastAsia="Times New Roman"/>
          <w:sz w:val="24"/>
          <w:szCs w:val="24"/>
        </w:rPr>
        <w:t>Residu</w:t>
      </w:r>
      <w:proofErr w:type="spellEnd"/>
      <w:r w:rsidRPr="00DC4869">
        <w:rPr>
          <w:rFonts w:eastAsia="Times New Roman"/>
          <w:sz w:val="24"/>
          <w:szCs w:val="24"/>
        </w:rPr>
        <w:t xml:space="preserve"> </w:t>
      </w:r>
      <w:proofErr w:type="spellStart"/>
      <w:r w:rsidRPr="00DC4869">
        <w:rPr>
          <w:rFonts w:eastAsia="Times New Roman"/>
          <w:sz w:val="24"/>
          <w:szCs w:val="24"/>
        </w:rPr>
        <w:t>Antibiotika</w:t>
      </w:r>
      <w:proofErr w:type="spellEnd"/>
      <w:r w:rsidRPr="00DC4869">
        <w:rPr>
          <w:rFonts w:eastAsia="Times New Roman"/>
          <w:sz w:val="24"/>
          <w:szCs w:val="24"/>
        </w:rPr>
        <w:t xml:space="preserve"> pada </w:t>
      </w:r>
      <w:proofErr w:type="spellStart"/>
      <w:r w:rsidRPr="00DC4869">
        <w:rPr>
          <w:rFonts w:eastAsia="Times New Roman"/>
          <w:sz w:val="24"/>
          <w:szCs w:val="24"/>
        </w:rPr>
        <w:t>Daging</w:t>
      </w:r>
      <w:proofErr w:type="spellEnd"/>
      <w:r w:rsidRPr="00DC4869">
        <w:rPr>
          <w:rFonts w:eastAsia="Times New Roman"/>
          <w:sz w:val="24"/>
          <w:szCs w:val="24"/>
        </w:rPr>
        <w:t xml:space="preserve">, </w:t>
      </w:r>
      <w:proofErr w:type="spellStart"/>
      <w:r w:rsidRPr="00DC4869">
        <w:rPr>
          <w:rFonts w:eastAsia="Times New Roman"/>
          <w:sz w:val="24"/>
          <w:szCs w:val="24"/>
        </w:rPr>
        <w:t>Telur</w:t>
      </w:r>
      <w:proofErr w:type="spellEnd"/>
      <w:r w:rsidRPr="00DC4869">
        <w:rPr>
          <w:rFonts w:eastAsia="Times New Roman"/>
          <w:sz w:val="24"/>
          <w:szCs w:val="24"/>
        </w:rPr>
        <w:t xml:space="preserve"> dan </w:t>
      </w:r>
      <w:proofErr w:type="spellStart"/>
      <w:r w:rsidRPr="00DC4869">
        <w:rPr>
          <w:rFonts w:eastAsia="Times New Roman"/>
          <w:sz w:val="24"/>
          <w:szCs w:val="24"/>
        </w:rPr>
        <w:t>Susu</w:t>
      </w:r>
      <w:proofErr w:type="spellEnd"/>
      <w:r w:rsidRPr="00DC4869">
        <w:rPr>
          <w:rFonts w:eastAsia="Times New Roman"/>
          <w:sz w:val="24"/>
          <w:szCs w:val="24"/>
        </w:rPr>
        <w:t xml:space="preserve"> </w:t>
      </w:r>
      <w:proofErr w:type="spellStart"/>
      <w:r w:rsidRPr="00DC4869">
        <w:rPr>
          <w:rFonts w:eastAsia="Times New Roman"/>
          <w:sz w:val="24"/>
          <w:szCs w:val="24"/>
        </w:rPr>
        <w:t>secara</w:t>
      </w:r>
      <w:proofErr w:type="spellEnd"/>
      <w:r w:rsidRPr="00DC4869">
        <w:rPr>
          <w:rFonts w:eastAsia="Times New Roman"/>
          <w:sz w:val="24"/>
          <w:szCs w:val="24"/>
        </w:rPr>
        <w:t xml:space="preserve"> </w:t>
      </w:r>
      <w:proofErr w:type="spellStart"/>
      <w:r w:rsidRPr="00DC4869">
        <w:rPr>
          <w:rFonts w:eastAsia="Times New Roman"/>
          <w:sz w:val="24"/>
          <w:szCs w:val="24"/>
        </w:rPr>
        <w:t>Bioassay.SNI</w:t>
      </w:r>
      <w:proofErr w:type="spellEnd"/>
      <w:r w:rsidRPr="00DC4869">
        <w:rPr>
          <w:rFonts w:eastAsia="Times New Roman"/>
          <w:sz w:val="24"/>
          <w:szCs w:val="24"/>
        </w:rPr>
        <w:t xml:space="preserve"> No.: 7424-2008. Jakarta.</w:t>
      </w:r>
    </w:p>
    <w:p w14:paraId="6C08AC3C" w14:textId="72AA8911" w:rsidR="005E7A75" w:rsidRDefault="005E7A75" w:rsidP="0064010B">
      <w:pPr>
        <w:spacing w:line="480" w:lineRule="auto"/>
        <w:ind w:left="1134" w:hanging="708"/>
        <w:jc w:val="both"/>
        <w:rPr>
          <w:sz w:val="24"/>
          <w:szCs w:val="24"/>
        </w:rPr>
      </w:pPr>
      <w:proofErr w:type="spellStart"/>
      <w:r w:rsidRPr="00690BD2">
        <w:rPr>
          <w:sz w:val="24"/>
          <w:szCs w:val="24"/>
        </w:rPr>
        <w:t>Bahri</w:t>
      </w:r>
      <w:proofErr w:type="spellEnd"/>
      <w:r w:rsidRPr="00690BD2">
        <w:rPr>
          <w:sz w:val="24"/>
          <w:szCs w:val="24"/>
        </w:rPr>
        <w:t xml:space="preserve">, S., Sani Y. dan </w:t>
      </w:r>
      <w:proofErr w:type="spellStart"/>
      <w:r w:rsidRPr="00690BD2">
        <w:rPr>
          <w:sz w:val="24"/>
          <w:szCs w:val="24"/>
        </w:rPr>
        <w:t>Indraningsih</w:t>
      </w:r>
      <w:proofErr w:type="spellEnd"/>
      <w:r w:rsidRPr="00690BD2">
        <w:rPr>
          <w:sz w:val="24"/>
          <w:szCs w:val="24"/>
        </w:rPr>
        <w:t xml:space="preserve">. 2006. </w:t>
      </w:r>
      <w:proofErr w:type="spellStart"/>
      <w:r w:rsidRPr="00690BD2">
        <w:rPr>
          <w:sz w:val="24"/>
          <w:szCs w:val="24"/>
        </w:rPr>
        <w:t>Beberapa</w:t>
      </w:r>
      <w:proofErr w:type="spellEnd"/>
      <w:r w:rsidRPr="00690BD2">
        <w:rPr>
          <w:sz w:val="24"/>
          <w:szCs w:val="24"/>
        </w:rPr>
        <w:t xml:space="preserve"> </w:t>
      </w:r>
      <w:proofErr w:type="spellStart"/>
      <w:r w:rsidRPr="00690BD2">
        <w:rPr>
          <w:sz w:val="24"/>
          <w:szCs w:val="24"/>
        </w:rPr>
        <w:t>faktor</w:t>
      </w:r>
      <w:proofErr w:type="spellEnd"/>
      <w:r w:rsidRPr="00690BD2">
        <w:rPr>
          <w:sz w:val="24"/>
          <w:szCs w:val="24"/>
        </w:rPr>
        <w:t xml:space="preserve"> yang </w:t>
      </w:r>
      <w:proofErr w:type="spellStart"/>
      <w:r w:rsidRPr="00690BD2">
        <w:rPr>
          <w:sz w:val="24"/>
          <w:szCs w:val="24"/>
        </w:rPr>
        <w:t>mempengaruhi</w:t>
      </w:r>
      <w:proofErr w:type="spellEnd"/>
      <w:r w:rsidRPr="00690BD2">
        <w:rPr>
          <w:sz w:val="24"/>
          <w:szCs w:val="24"/>
        </w:rPr>
        <w:t xml:space="preserve"> </w:t>
      </w:r>
      <w:proofErr w:type="spellStart"/>
      <w:r w:rsidRPr="00690BD2">
        <w:rPr>
          <w:sz w:val="24"/>
          <w:szCs w:val="24"/>
        </w:rPr>
        <w:t>keamanan</w:t>
      </w:r>
      <w:proofErr w:type="spellEnd"/>
      <w:r w:rsidRPr="00690BD2">
        <w:rPr>
          <w:sz w:val="24"/>
          <w:szCs w:val="24"/>
        </w:rPr>
        <w:t xml:space="preserve"> </w:t>
      </w:r>
      <w:proofErr w:type="spellStart"/>
      <w:r w:rsidRPr="00690BD2">
        <w:rPr>
          <w:sz w:val="24"/>
          <w:szCs w:val="24"/>
        </w:rPr>
        <w:t>pangan</w:t>
      </w:r>
      <w:proofErr w:type="spellEnd"/>
      <w:r w:rsidRPr="00690BD2">
        <w:rPr>
          <w:sz w:val="24"/>
          <w:szCs w:val="24"/>
        </w:rPr>
        <w:t xml:space="preserve"> </w:t>
      </w:r>
      <w:proofErr w:type="spellStart"/>
      <w:r w:rsidRPr="00690BD2">
        <w:rPr>
          <w:sz w:val="24"/>
          <w:szCs w:val="24"/>
        </w:rPr>
        <w:t>asal</w:t>
      </w:r>
      <w:proofErr w:type="spellEnd"/>
      <w:r w:rsidRPr="00690BD2">
        <w:rPr>
          <w:sz w:val="24"/>
          <w:szCs w:val="24"/>
        </w:rPr>
        <w:t xml:space="preserve"> </w:t>
      </w:r>
      <w:proofErr w:type="spellStart"/>
      <w:r w:rsidRPr="00690BD2">
        <w:rPr>
          <w:sz w:val="24"/>
          <w:szCs w:val="24"/>
        </w:rPr>
        <w:t>ternak</w:t>
      </w:r>
      <w:proofErr w:type="spellEnd"/>
      <w:r w:rsidRPr="00690BD2">
        <w:rPr>
          <w:sz w:val="24"/>
          <w:szCs w:val="24"/>
        </w:rPr>
        <w:t xml:space="preserve"> di Indonesia. </w:t>
      </w:r>
      <w:proofErr w:type="spellStart"/>
      <w:r w:rsidRPr="00690BD2">
        <w:rPr>
          <w:sz w:val="24"/>
          <w:szCs w:val="24"/>
        </w:rPr>
        <w:t>Wartazoa</w:t>
      </w:r>
      <w:proofErr w:type="spellEnd"/>
      <w:r w:rsidRPr="00690BD2">
        <w:rPr>
          <w:sz w:val="24"/>
          <w:szCs w:val="24"/>
        </w:rPr>
        <w:t xml:space="preserve"> 16 (1). In Indonesian</w:t>
      </w:r>
    </w:p>
    <w:p w14:paraId="23BA5C45" w14:textId="26692585" w:rsidR="00A135C7" w:rsidRDefault="00A135C7" w:rsidP="0064010B">
      <w:pPr>
        <w:spacing w:line="480" w:lineRule="auto"/>
        <w:ind w:left="1134" w:hanging="708"/>
        <w:jc w:val="both"/>
        <w:rPr>
          <w:rFonts w:eastAsia="Times New Roman"/>
          <w:sz w:val="24"/>
          <w:szCs w:val="24"/>
        </w:rPr>
      </w:pPr>
      <w:proofErr w:type="spellStart"/>
      <w:r w:rsidRPr="00DC4869">
        <w:rPr>
          <w:rFonts w:eastAsia="Times New Roman"/>
          <w:sz w:val="24"/>
          <w:szCs w:val="24"/>
        </w:rPr>
        <w:t>Eennennaam</w:t>
      </w:r>
      <w:proofErr w:type="spellEnd"/>
      <w:r w:rsidRPr="00DC4869">
        <w:rPr>
          <w:rFonts w:eastAsia="Times New Roman"/>
          <w:sz w:val="24"/>
          <w:szCs w:val="24"/>
        </w:rPr>
        <w:t xml:space="preserve">, A.L.V., </w:t>
      </w:r>
      <w:proofErr w:type="spellStart"/>
      <w:r w:rsidRPr="00DC4869">
        <w:rPr>
          <w:rFonts w:eastAsia="Times New Roman"/>
          <w:sz w:val="24"/>
          <w:szCs w:val="24"/>
        </w:rPr>
        <w:t>Cullor</w:t>
      </w:r>
      <w:proofErr w:type="spellEnd"/>
      <w:r w:rsidRPr="00DC4869">
        <w:rPr>
          <w:rFonts w:eastAsia="Times New Roman"/>
          <w:sz w:val="24"/>
          <w:szCs w:val="24"/>
        </w:rPr>
        <w:t xml:space="preserve"> J.S, </w:t>
      </w:r>
      <w:proofErr w:type="spellStart"/>
      <w:r w:rsidRPr="00DC4869">
        <w:rPr>
          <w:rFonts w:eastAsia="Times New Roman"/>
          <w:sz w:val="24"/>
          <w:szCs w:val="24"/>
        </w:rPr>
        <w:t>Peran</w:t>
      </w:r>
      <w:proofErr w:type="spellEnd"/>
      <w:r w:rsidRPr="00DC4869">
        <w:rPr>
          <w:rFonts w:eastAsia="Times New Roman"/>
          <w:sz w:val="24"/>
          <w:szCs w:val="24"/>
        </w:rPr>
        <w:t xml:space="preserve"> V.L, Gardner A, Smith W.L, </w:t>
      </w:r>
      <w:proofErr w:type="spellStart"/>
      <w:r w:rsidRPr="00DC4869">
        <w:rPr>
          <w:rFonts w:eastAsia="Times New Roman"/>
          <w:sz w:val="24"/>
          <w:szCs w:val="24"/>
        </w:rPr>
        <w:t>Dellinoer</w:t>
      </w:r>
      <w:proofErr w:type="spellEnd"/>
      <w:r w:rsidRPr="00DC4869">
        <w:rPr>
          <w:rFonts w:eastAsia="Times New Roman"/>
          <w:sz w:val="24"/>
          <w:szCs w:val="24"/>
        </w:rPr>
        <w:t xml:space="preserve"> </w:t>
      </w:r>
      <w:proofErr w:type="gramStart"/>
      <w:r w:rsidRPr="00DC4869">
        <w:rPr>
          <w:rFonts w:eastAsia="Times New Roman"/>
          <w:sz w:val="24"/>
          <w:szCs w:val="24"/>
        </w:rPr>
        <w:t>J,.</w:t>
      </w:r>
      <w:proofErr w:type="gramEnd"/>
      <w:r w:rsidRPr="00DC4869">
        <w:rPr>
          <w:rFonts w:eastAsia="Times New Roman"/>
          <w:sz w:val="24"/>
          <w:szCs w:val="24"/>
        </w:rPr>
        <w:t xml:space="preserve"> </w:t>
      </w:r>
      <w:proofErr w:type="spellStart"/>
      <w:r w:rsidRPr="00DC4869">
        <w:rPr>
          <w:rFonts w:eastAsia="Times New Roman"/>
          <w:sz w:val="24"/>
          <w:szCs w:val="24"/>
        </w:rPr>
        <w:t>Outerbocks</w:t>
      </w:r>
      <w:proofErr w:type="spellEnd"/>
      <w:r w:rsidRPr="00DC4869">
        <w:rPr>
          <w:rFonts w:eastAsia="Times New Roman"/>
          <w:sz w:val="24"/>
          <w:szCs w:val="24"/>
        </w:rPr>
        <w:t xml:space="preserve"> W.M. 1993. Evaluation of milk antibiotic residue screening test in cattle with naturally occurring clinical mastitis. Dairy Sci 76:3041-3053</w:t>
      </w:r>
    </w:p>
    <w:p w14:paraId="5EE6A181" w14:textId="439E95D8" w:rsidR="00A135C7" w:rsidRPr="00690BD2" w:rsidRDefault="00A135C7" w:rsidP="0064010B">
      <w:pPr>
        <w:shd w:val="clear" w:color="auto" w:fill="FFFFFF"/>
        <w:spacing w:line="480" w:lineRule="auto"/>
        <w:ind w:left="1134" w:hanging="850"/>
        <w:jc w:val="both"/>
        <w:rPr>
          <w:sz w:val="24"/>
          <w:szCs w:val="24"/>
        </w:rPr>
      </w:pPr>
      <w:proofErr w:type="spellStart"/>
      <w:r w:rsidRPr="00690BD2">
        <w:rPr>
          <w:sz w:val="24"/>
          <w:szCs w:val="24"/>
        </w:rPr>
        <w:lastRenderedPageBreak/>
        <w:t>Geser</w:t>
      </w:r>
      <w:proofErr w:type="spellEnd"/>
      <w:r w:rsidRPr="00690BD2">
        <w:rPr>
          <w:sz w:val="24"/>
          <w:szCs w:val="24"/>
        </w:rPr>
        <w:t xml:space="preserve"> N, Stephan R, </w:t>
      </w:r>
      <w:proofErr w:type="spellStart"/>
      <w:r w:rsidRPr="00690BD2">
        <w:rPr>
          <w:sz w:val="24"/>
          <w:szCs w:val="24"/>
        </w:rPr>
        <w:t>Hächler</w:t>
      </w:r>
      <w:proofErr w:type="spellEnd"/>
      <w:r w:rsidRPr="00690BD2">
        <w:rPr>
          <w:sz w:val="24"/>
          <w:szCs w:val="24"/>
        </w:rPr>
        <w:t xml:space="preserve"> H.  Occurrence and characteristics of extended- spectrum β-lactamase (ESBL) producing Enterobacteriaceae in food producing animals, minced meat and raw milk. BMC Vet Res.2012;8. </w:t>
      </w:r>
      <w:proofErr w:type="spellStart"/>
      <w:r w:rsidRPr="00690BD2">
        <w:rPr>
          <w:sz w:val="24"/>
          <w:szCs w:val="24"/>
        </w:rPr>
        <w:t>doi</w:t>
      </w:r>
      <w:proofErr w:type="spellEnd"/>
      <w:r w:rsidRPr="00690BD2">
        <w:rPr>
          <w:sz w:val="24"/>
          <w:szCs w:val="24"/>
        </w:rPr>
        <w:t>: 10.1186/1746-6148-8-21.</w:t>
      </w:r>
    </w:p>
    <w:p w14:paraId="4166C169" w14:textId="2D32213A" w:rsidR="0064010B" w:rsidRPr="00690BD2" w:rsidRDefault="0064010B" w:rsidP="0064010B">
      <w:pPr>
        <w:shd w:val="clear" w:color="auto" w:fill="FFFFFF"/>
        <w:spacing w:line="480" w:lineRule="auto"/>
        <w:ind w:left="426" w:hanging="142"/>
        <w:jc w:val="both"/>
        <w:rPr>
          <w:sz w:val="24"/>
          <w:szCs w:val="24"/>
        </w:rPr>
      </w:pPr>
      <w:r w:rsidRPr="00690BD2">
        <w:rPr>
          <w:sz w:val="24"/>
          <w:szCs w:val="24"/>
        </w:rPr>
        <w:t>J.  European Commission (EC) (2010). – Commission</w:t>
      </w:r>
      <w:r w:rsidRPr="0064010B">
        <w:rPr>
          <w:sz w:val="24"/>
          <w:szCs w:val="24"/>
        </w:rPr>
        <w:t xml:space="preserve"> </w:t>
      </w:r>
      <w:r w:rsidRPr="00690BD2">
        <w:rPr>
          <w:sz w:val="24"/>
          <w:szCs w:val="24"/>
        </w:rPr>
        <w:t>Regulation (EU)</w:t>
      </w:r>
      <w:r w:rsidRPr="0064010B">
        <w:rPr>
          <w:sz w:val="24"/>
          <w:szCs w:val="24"/>
        </w:rPr>
        <w:t xml:space="preserve"> </w:t>
      </w:r>
      <w:r w:rsidRPr="00690BD2">
        <w:rPr>
          <w:sz w:val="24"/>
          <w:szCs w:val="24"/>
        </w:rPr>
        <w:t>No 37/2010</w:t>
      </w:r>
      <w:r w:rsidRPr="0064010B">
        <w:rPr>
          <w:sz w:val="24"/>
          <w:szCs w:val="24"/>
        </w:rPr>
        <w:t xml:space="preserve"> </w:t>
      </w:r>
      <w:r w:rsidRPr="00690BD2">
        <w:rPr>
          <w:sz w:val="24"/>
          <w:szCs w:val="24"/>
        </w:rPr>
        <w:t>of</w:t>
      </w:r>
    </w:p>
    <w:p w14:paraId="53556D04" w14:textId="5A70DA59" w:rsidR="0064010B" w:rsidRDefault="0064010B" w:rsidP="0064010B">
      <w:pPr>
        <w:spacing w:line="480" w:lineRule="auto"/>
        <w:ind w:left="1134"/>
        <w:jc w:val="both"/>
        <w:rPr>
          <w:sz w:val="24"/>
          <w:szCs w:val="24"/>
        </w:rPr>
      </w:pPr>
      <w:r w:rsidRPr="00690BD2">
        <w:rPr>
          <w:sz w:val="24"/>
          <w:szCs w:val="24"/>
        </w:rPr>
        <w:t>22 December 2009 on pharmacologically active substances and their classification regarding maximum residue limits in foodstuffs of animal origin. Off.</w:t>
      </w:r>
    </w:p>
    <w:p w14:paraId="367574E7" w14:textId="13257076" w:rsidR="0064010B" w:rsidRDefault="0064010B" w:rsidP="0064010B">
      <w:pPr>
        <w:shd w:val="clear" w:color="auto" w:fill="FFFFFF"/>
        <w:spacing w:line="480" w:lineRule="auto"/>
        <w:ind w:left="1134" w:hanging="850"/>
        <w:jc w:val="both"/>
        <w:rPr>
          <w:sz w:val="24"/>
          <w:szCs w:val="24"/>
        </w:rPr>
      </w:pPr>
      <w:r w:rsidRPr="00690BD2">
        <w:rPr>
          <w:sz w:val="24"/>
          <w:szCs w:val="24"/>
        </w:rPr>
        <w:t xml:space="preserve">J. Eur. Union, L 15, 1–72. Available at: http://ec.europa.eu/health/files/ </w:t>
      </w:r>
      <w:proofErr w:type="spellStart"/>
      <w:r w:rsidRPr="00690BD2">
        <w:rPr>
          <w:sz w:val="24"/>
          <w:szCs w:val="24"/>
        </w:rPr>
        <w:t>eudralex</w:t>
      </w:r>
      <w:proofErr w:type="spellEnd"/>
      <w:r w:rsidRPr="00690BD2">
        <w:rPr>
          <w:sz w:val="24"/>
          <w:szCs w:val="24"/>
        </w:rPr>
        <w:t>/vol-5/reg_2010_37/reg_2010_37_en.pdf (accessed on 13 August 2019).</w:t>
      </w:r>
    </w:p>
    <w:p w14:paraId="2AD120CE" w14:textId="108B840C" w:rsidR="00A135C7" w:rsidRDefault="00A135C7" w:rsidP="0064010B">
      <w:pPr>
        <w:spacing w:line="480" w:lineRule="auto"/>
        <w:ind w:left="1134" w:hanging="850"/>
        <w:jc w:val="both"/>
        <w:rPr>
          <w:sz w:val="24"/>
          <w:szCs w:val="24"/>
        </w:rPr>
      </w:pPr>
      <w:proofErr w:type="spellStart"/>
      <w:r w:rsidRPr="00690BD2">
        <w:rPr>
          <w:sz w:val="24"/>
          <w:szCs w:val="24"/>
        </w:rPr>
        <w:t>Levertein</w:t>
      </w:r>
      <w:proofErr w:type="spellEnd"/>
      <w:r w:rsidRPr="00690BD2">
        <w:rPr>
          <w:sz w:val="24"/>
          <w:szCs w:val="24"/>
        </w:rPr>
        <w:t xml:space="preserve">-van Hall MA, Dierickx CM, Cohen SJ, </w:t>
      </w:r>
      <w:proofErr w:type="spellStart"/>
      <w:r w:rsidRPr="00690BD2">
        <w:rPr>
          <w:sz w:val="24"/>
          <w:szCs w:val="24"/>
        </w:rPr>
        <w:t>Voets</w:t>
      </w:r>
      <w:proofErr w:type="spellEnd"/>
      <w:r w:rsidRPr="00690BD2">
        <w:rPr>
          <w:sz w:val="24"/>
          <w:szCs w:val="24"/>
        </w:rPr>
        <w:t xml:space="preserve"> GM, </w:t>
      </w:r>
      <w:proofErr w:type="spellStart"/>
      <w:r w:rsidRPr="00690BD2">
        <w:rPr>
          <w:sz w:val="24"/>
          <w:szCs w:val="24"/>
        </w:rPr>
        <w:t>Munckhof</w:t>
      </w:r>
      <w:proofErr w:type="spellEnd"/>
      <w:r w:rsidRPr="00690BD2">
        <w:rPr>
          <w:sz w:val="24"/>
          <w:szCs w:val="24"/>
        </w:rPr>
        <w:t xml:space="preserve"> van den MP, Essen-Zandbergen </w:t>
      </w:r>
      <w:proofErr w:type="gramStart"/>
      <w:r w:rsidRPr="00690BD2">
        <w:rPr>
          <w:sz w:val="24"/>
          <w:szCs w:val="24"/>
        </w:rPr>
        <w:t>van  A</w:t>
      </w:r>
      <w:proofErr w:type="gramEnd"/>
      <w:r w:rsidRPr="00690BD2">
        <w:rPr>
          <w:sz w:val="24"/>
          <w:szCs w:val="24"/>
        </w:rPr>
        <w:t xml:space="preserve">,  </w:t>
      </w:r>
      <w:proofErr w:type="spellStart"/>
      <w:r w:rsidRPr="00690BD2">
        <w:rPr>
          <w:sz w:val="24"/>
          <w:szCs w:val="24"/>
        </w:rPr>
        <w:t>Plateel</w:t>
      </w:r>
      <w:proofErr w:type="spellEnd"/>
      <w:r w:rsidRPr="00690BD2">
        <w:rPr>
          <w:sz w:val="24"/>
          <w:szCs w:val="24"/>
        </w:rPr>
        <w:t xml:space="preserve">  T,  </w:t>
      </w:r>
      <w:proofErr w:type="spellStart"/>
      <w:r w:rsidRPr="00690BD2">
        <w:rPr>
          <w:sz w:val="24"/>
          <w:szCs w:val="24"/>
        </w:rPr>
        <w:t>Fluit</w:t>
      </w:r>
      <w:proofErr w:type="spellEnd"/>
      <w:r w:rsidRPr="00690BD2">
        <w:rPr>
          <w:sz w:val="24"/>
          <w:szCs w:val="24"/>
        </w:rPr>
        <w:t xml:space="preserve">  AC,  Sande-</w:t>
      </w:r>
      <w:proofErr w:type="spellStart"/>
      <w:r w:rsidRPr="00690BD2">
        <w:rPr>
          <w:sz w:val="24"/>
          <w:szCs w:val="24"/>
        </w:rPr>
        <w:t>Bruinsma</w:t>
      </w:r>
      <w:proofErr w:type="spellEnd"/>
      <w:r w:rsidRPr="00690BD2">
        <w:rPr>
          <w:sz w:val="24"/>
          <w:szCs w:val="24"/>
        </w:rPr>
        <w:t xml:space="preserve">  van  de  N,  </w:t>
      </w:r>
      <w:proofErr w:type="spellStart"/>
      <w:r w:rsidRPr="00690BD2">
        <w:rPr>
          <w:sz w:val="24"/>
          <w:szCs w:val="24"/>
        </w:rPr>
        <w:t>Scharinga</w:t>
      </w:r>
      <w:proofErr w:type="spellEnd"/>
      <w:r w:rsidRPr="00690BD2">
        <w:rPr>
          <w:sz w:val="24"/>
          <w:szCs w:val="24"/>
        </w:rPr>
        <w:t xml:space="preserve">  J,  </w:t>
      </w:r>
      <w:proofErr w:type="spellStart"/>
      <w:r w:rsidRPr="00690BD2">
        <w:rPr>
          <w:sz w:val="24"/>
          <w:szCs w:val="24"/>
        </w:rPr>
        <w:t>Bonten</w:t>
      </w:r>
      <w:proofErr w:type="spellEnd"/>
      <w:r w:rsidRPr="00690BD2">
        <w:rPr>
          <w:sz w:val="24"/>
          <w:szCs w:val="24"/>
        </w:rPr>
        <w:t xml:space="preserve">  MJM,  </w:t>
      </w:r>
      <w:proofErr w:type="spellStart"/>
      <w:r w:rsidRPr="00690BD2">
        <w:rPr>
          <w:sz w:val="24"/>
          <w:szCs w:val="24"/>
        </w:rPr>
        <w:t>Mevius</w:t>
      </w:r>
      <w:proofErr w:type="spellEnd"/>
      <w:r w:rsidRPr="00690BD2">
        <w:rPr>
          <w:sz w:val="24"/>
          <w:szCs w:val="24"/>
        </w:rPr>
        <w:t xml:space="preserve">  DJ.  Dutch patients, retail chicken meat and poultry share the same ESBL genes, plasmids and strains. Clin Microbiol Infect 2011; 17:873-80.</w:t>
      </w:r>
    </w:p>
    <w:p w14:paraId="4DB0119E" w14:textId="77777777" w:rsidR="00A135C7" w:rsidRDefault="00A135C7" w:rsidP="0064010B">
      <w:pPr>
        <w:spacing w:line="480" w:lineRule="auto"/>
        <w:ind w:left="1134" w:hanging="850"/>
        <w:jc w:val="both"/>
        <w:rPr>
          <w:rFonts w:eastAsia="Times New Roman"/>
          <w:sz w:val="24"/>
          <w:szCs w:val="24"/>
        </w:rPr>
      </w:pPr>
      <w:proofErr w:type="spellStart"/>
      <w:r w:rsidRPr="00DC4869">
        <w:rPr>
          <w:rFonts w:eastAsia="Times New Roman"/>
          <w:sz w:val="24"/>
          <w:szCs w:val="24"/>
        </w:rPr>
        <w:t>Lobanovska</w:t>
      </w:r>
      <w:proofErr w:type="spellEnd"/>
      <w:r w:rsidRPr="00DC4869">
        <w:rPr>
          <w:rFonts w:eastAsia="Times New Roman"/>
          <w:sz w:val="24"/>
          <w:szCs w:val="24"/>
        </w:rPr>
        <w:t>, M. and Giulia P. 2017. Penicillin’s Discovery and Antibiotic Resistance: Lessons for the Future? Yale Journal of Biology and Medicine 90 (2017), pp.135-145</w:t>
      </w:r>
    </w:p>
    <w:p w14:paraId="13594F35" w14:textId="731A2952" w:rsidR="00A135C7" w:rsidRPr="00A135C7" w:rsidRDefault="00A135C7" w:rsidP="0064010B">
      <w:pPr>
        <w:spacing w:line="480" w:lineRule="auto"/>
        <w:ind w:left="1134" w:hanging="850"/>
        <w:jc w:val="both"/>
        <w:rPr>
          <w:rFonts w:eastAsia="Times New Roman"/>
          <w:sz w:val="24"/>
          <w:szCs w:val="24"/>
        </w:rPr>
      </w:pPr>
      <w:r w:rsidRPr="00DC4869">
        <w:rPr>
          <w:rFonts w:eastAsia="Times New Roman"/>
          <w:sz w:val="24"/>
          <w:szCs w:val="24"/>
        </w:rPr>
        <w:t>Ministry of Agriculture Republic Indonesia. Directorate General of Livestock and Animal Health. 2009. The Law Number 18 of 2009 regarding Livestock and Animal Health.</w:t>
      </w:r>
    </w:p>
    <w:p w14:paraId="773F31B1" w14:textId="513FC81E" w:rsidR="005E7A75" w:rsidRDefault="00A135C7" w:rsidP="0064010B">
      <w:pPr>
        <w:pStyle w:val="BodyText"/>
        <w:spacing w:after="0" w:line="480" w:lineRule="auto"/>
        <w:ind w:left="1134" w:hanging="850"/>
        <w:jc w:val="both"/>
        <w:rPr>
          <w:rFonts w:eastAsia="Times New Roman"/>
          <w:sz w:val="24"/>
          <w:szCs w:val="24"/>
        </w:rPr>
      </w:pPr>
      <w:proofErr w:type="spellStart"/>
      <w:r w:rsidRPr="00690BD2">
        <w:rPr>
          <w:rFonts w:eastAsia="Times New Roman"/>
          <w:sz w:val="24"/>
          <w:szCs w:val="24"/>
        </w:rPr>
        <w:t>Nurhidayah</w:t>
      </w:r>
      <w:proofErr w:type="spellEnd"/>
      <w:r w:rsidRPr="00690BD2">
        <w:rPr>
          <w:rFonts w:eastAsia="Times New Roman"/>
          <w:sz w:val="24"/>
          <w:szCs w:val="24"/>
        </w:rPr>
        <w:t xml:space="preserve">, Nina TY., Maria FP., </w:t>
      </w:r>
      <w:proofErr w:type="spellStart"/>
      <w:r w:rsidRPr="00690BD2">
        <w:rPr>
          <w:rFonts w:eastAsia="Times New Roman"/>
          <w:sz w:val="24"/>
          <w:szCs w:val="24"/>
        </w:rPr>
        <w:t>Novida</w:t>
      </w:r>
      <w:proofErr w:type="spellEnd"/>
      <w:r w:rsidRPr="00690BD2">
        <w:rPr>
          <w:rFonts w:eastAsia="Times New Roman"/>
          <w:sz w:val="24"/>
          <w:szCs w:val="24"/>
        </w:rPr>
        <w:t xml:space="preserve"> A, Unang P, Sri W, Eli N, Rosana AN, </w:t>
      </w:r>
      <w:proofErr w:type="spellStart"/>
      <w:r w:rsidRPr="00690BD2">
        <w:rPr>
          <w:rFonts w:eastAsia="Times New Roman"/>
          <w:sz w:val="24"/>
          <w:szCs w:val="24"/>
        </w:rPr>
        <w:t>Ambarwati</w:t>
      </w:r>
      <w:proofErr w:type="spellEnd"/>
      <w:r w:rsidRPr="00690BD2">
        <w:rPr>
          <w:rFonts w:eastAsia="Times New Roman"/>
          <w:sz w:val="24"/>
          <w:szCs w:val="24"/>
        </w:rPr>
        <w:t xml:space="preserve">, Dyah W, and Emi R. 2015. </w:t>
      </w:r>
      <w:proofErr w:type="spellStart"/>
      <w:r w:rsidRPr="00690BD2">
        <w:rPr>
          <w:rFonts w:eastAsia="Times New Roman"/>
          <w:sz w:val="24"/>
          <w:szCs w:val="24"/>
        </w:rPr>
        <w:t>Pengkajian</w:t>
      </w:r>
      <w:proofErr w:type="spellEnd"/>
      <w:r w:rsidRPr="00690BD2">
        <w:rPr>
          <w:rFonts w:eastAsia="Times New Roman"/>
          <w:sz w:val="24"/>
          <w:szCs w:val="24"/>
        </w:rPr>
        <w:t xml:space="preserve"> </w:t>
      </w:r>
      <w:proofErr w:type="spellStart"/>
      <w:r w:rsidRPr="00690BD2">
        <w:rPr>
          <w:rFonts w:eastAsia="Times New Roman"/>
          <w:sz w:val="24"/>
          <w:szCs w:val="24"/>
        </w:rPr>
        <w:t>Residu</w:t>
      </w:r>
      <w:proofErr w:type="spellEnd"/>
      <w:r w:rsidRPr="00690BD2">
        <w:rPr>
          <w:rFonts w:eastAsia="Times New Roman"/>
          <w:sz w:val="24"/>
          <w:szCs w:val="24"/>
        </w:rPr>
        <w:t xml:space="preserve"> </w:t>
      </w:r>
      <w:proofErr w:type="spellStart"/>
      <w:r w:rsidRPr="00690BD2">
        <w:rPr>
          <w:rFonts w:eastAsia="Times New Roman"/>
          <w:sz w:val="24"/>
          <w:szCs w:val="24"/>
        </w:rPr>
        <w:t>Beberapa</w:t>
      </w:r>
      <w:proofErr w:type="spellEnd"/>
      <w:r w:rsidRPr="00690BD2">
        <w:rPr>
          <w:rFonts w:eastAsia="Times New Roman"/>
          <w:sz w:val="24"/>
          <w:szCs w:val="24"/>
        </w:rPr>
        <w:t xml:space="preserve"> </w:t>
      </w:r>
      <w:proofErr w:type="spellStart"/>
      <w:r w:rsidRPr="00690BD2">
        <w:rPr>
          <w:rFonts w:eastAsia="Times New Roman"/>
          <w:sz w:val="24"/>
          <w:szCs w:val="24"/>
        </w:rPr>
        <w:t>Golongan</w:t>
      </w:r>
      <w:proofErr w:type="spellEnd"/>
      <w:r w:rsidRPr="00690BD2">
        <w:rPr>
          <w:rFonts w:eastAsia="Times New Roman"/>
          <w:sz w:val="24"/>
          <w:szCs w:val="24"/>
        </w:rPr>
        <w:t xml:space="preserve"> </w:t>
      </w:r>
      <w:proofErr w:type="spellStart"/>
      <w:r w:rsidRPr="00690BD2">
        <w:rPr>
          <w:rFonts w:eastAsia="Times New Roman"/>
          <w:sz w:val="24"/>
          <w:szCs w:val="24"/>
        </w:rPr>
        <w:t>Antibiotika</w:t>
      </w:r>
      <w:proofErr w:type="spellEnd"/>
      <w:r w:rsidRPr="00690BD2">
        <w:rPr>
          <w:rFonts w:eastAsia="Times New Roman"/>
          <w:sz w:val="24"/>
          <w:szCs w:val="24"/>
        </w:rPr>
        <w:t xml:space="preserve"> Pada </w:t>
      </w:r>
      <w:proofErr w:type="spellStart"/>
      <w:r w:rsidRPr="00690BD2">
        <w:rPr>
          <w:rFonts w:eastAsia="Times New Roman"/>
          <w:sz w:val="24"/>
          <w:szCs w:val="24"/>
        </w:rPr>
        <w:t>Telur</w:t>
      </w:r>
      <w:proofErr w:type="spellEnd"/>
      <w:r w:rsidRPr="00690BD2">
        <w:rPr>
          <w:rFonts w:eastAsia="Times New Roman"/>
          <w:sz w:val="24"/>
          <w:szCs w:val="24"/>
        </w:rPr>
        <w:t xml:space="preserve"> di </w:t>
      </w:r>
      <w:proofErr w:type="spellStart"/>
      <w:r w:rsidRPr="00DC4869">
        <w:rPr>
          <w:rFonts w:eastAsia="Times New Roman"/>
          <w:sz w:val="24"/>
          <w:szCs w:val="24"/>
        </w:rPr>
        <w:t>Beberapa</w:t>
      </w:r>
      <w:proofErr w:type="spellEnd"/>
      <w:r w:rsidRPr="00DC4869">
        <w:rPr>
          <w:rFonts w:eastAsia="Times New Roman"/>
          <w:sz w:val="24"/>
          <w:szCs w:val="24"/>
        </w:rPr>
        <w:t xml:space="preserve"> </w:t>
      </w:r>
      <w:proofErr w:type="spellStart"/>
      <w:r w:rsidRPr="00DC4869">
        <w:rPr>
          <w:rFonts w:eastAsia="Times New Roman"/>
          <w:sz w:val="24"/>
          <w:szCs w:val="24"/>
        </w:rPr>
        <w:t>Provinsi</w:t>
      </w:r>
      <w:proofErr w:type="spellEnd"/>
      <w:r w:rsidRPr="00DC4869">
        <w:rPr>
          <w:rFonts w:eastAsia="Times New Roman"/>
          <w:sz w:val="24"/>
          <w:szCs w:val="24"/>
        </w:rPr>
        <w:t xml:space="preserve"> Di Indonesia. </w:t>
      </w:r>
      <w:proofErr w:type="spellStart"/>
      <w:r w:rsidRPr="00DC4869">
        <w:rPr>
          <w:rFonts w:eastAsia="Times New Roman"/>
          <w:sz w:val="24"/>
          <w:szCs w:val="24"/>
        </w:rPr>
        <w:t>Buletin</w:t>
      </w:r>
      <w:proofErr w:type="spellEnd"/>
      <w:r w:rsidRPr="00DC4869">
        <w:rPr>
          <w:rFonts w:eastAsia="Times New Roman"/>
          <w:sz w:val="24"/>
          <w:szCs w:val="24"/>
        </w:rPr>
        <w:t xml:space="preserve"> </w:t>
      </w:r>
      <w:proofErr w:type="spellStart"/>
      <w:r w:rsidRPr="00DC4869">
        <w:rPr>
          <w:rFonts w:eastAsia="Times New Roman"/>
          <w:sz w:val="24"/>
          <w:szCs w:val="24"/>
        </w:rPr>
        <w:t>Pengujian</w:t>
      </w:r>
      <w:proofErr w:type="spellEnd"/>
      <w:r w:rsidRPr="00DC4869">
        <w:rPr>
          <w:rFonts w:eastAsia="Times New Roman"/>
          <w:sz w:val="24"/>
          <w:szCs w:val="24"/>
        </w:rPr>
        <w:t xml:space="preserve"> </w:t>
      </w:r>
      <w:proofErr w:type="spellStart"/>
      <w:r w:rsidRPr="00DC4869">
        <w:rPr>
          <w:rFonts w:eastAsia="Times New Roman"/>
          <w:sz w:val="24"/>
          <w:szCs w:val="24"/>
        </w:rPr>
        <w:t>Mutu</w:t>
      </w:r>
      <w:proofErr w:type="spellEnd"/>
      <w:r w:rsidRPr="00DC4869">
        <w:rPr>
          <w:rFonts w:eastAsia="Times New Roman"/>
          <w:sz w:val="24"/>
          <w:szCs w:val="24"/>
        </w:rPr>
        <w:t xml:space="preserve"> </w:t>
      </w:r>
      <w:proofErr w:type="spellStart"/>
      <w:r w:rsidRPr="00DC4869">
        <w:rPr>
          <w:rFonts w:eastAsia="Times New Roman"/>
          <w:sz w:val="24"/>
          <w:szCs w:val="24"/>
        </w:rPr>
        <w:t>Obat</w:t>
      </w:r>
      <w:proofErr w:type="spellEnd"/>
      <w:r w:rsidRPr="00DC4869">
        <w:rPr>
          <w:rFonts w:eastAsia="Times New Roman"/>
          <w:sz w:val="24"/>
          <w:szCs w:val="24"/>
        </w:rPr>
        <w:t xml:space="preserve"> </w:t>
      </w:r>
      <w:proofErr w:type="spellStart"/>
      <w:r w:rsidRPr="00DC4869">
        <w:rPr>
          <w:rFonts w:eastAsia="Times New Roman"/>
          <w:sz w:val="24"/>
          <w:szCs w:val="24"/>
        </w:rPr>
        <w:t>Hewan</w:t>
      </w:r>
      <w:proofErr w:type="spellEnd"/>
      <w:r w:rsidRPr="00DC4869">
        <w:rPr>
          <w:rFonts w:eastAsia="Times New Roman"/>
          <w:sz w:val="24"/>
          <w:szCs w:val="24"/>
        </w:rPr>
        <w:t xml:space="preserve"> No. 23</w:t>
      </w:r>
      <w:r w:rsidR="0064010B">
        <w:rPr>
          <w:rFonts w:eastAsia="Times New Roman"/>
          <w:sz w:val="24"/>
          <w:szCs w:val="24"/>
          <w:lang w:val="en-BE"/>
        </w:rPr>
        <w:t xml:space="preserve"> </w:t>
      </w:r>
      <w:proofErr w:type="spellStart"/>
      <w:r w:rsidRPr="00DC4869">
        <w:rPr>
          <w:rFonts w:eastAsia="Times New Roman"/>
          <w:sz w:val="24"/>
          <w:szCs w:val="24"/>
        </w:rPr>
        <w:t>tahun</w:t>
      </w:r>
      <w:proofErr w:type="spellEnd"/>
      <w:r w:rsidRPr="00DC4869">
        <w:rPr>
          <w:rFonts w:eastAsia="Times New Roman"/>
          <w:sz w:val="24"/>
          <w:szCs w:val="24"/>
        </w:rPr>
        <w:t xml:space="preserve"> 2015.  </w:t>
      </w:r>
    </w:p>
    <w:p w14:paraId="79BF391D" w14:textId="1BDF06E7" w:rsidR="0064010B" w:rsidRDefault="0064010B" w:rsidP="0064010B">
      <w:pPr>
        <w:spacing w:line="480" w:lineRule="auto"/>
        <w:ind w:left="1134" w:hanging="850"/>
        <w:jc w:val="both"/>
        <w:rPr>
          <w:rFonts w:eastAsia="Times New Roman"/>
          <w:sz w:val="24"/>
          <w:szCs w:val="24"/>
        </w:rPr>
      </w:pPr>
      <w:proofErr w:type="spellStart"/>
      <w:r w:rsidRPr="00690BD2">
        <w:rPr>
          <w:rFonts w:eastAsia="Times New Roman"/>
          <w:sz w:val="24"/>
          <w:szCs w:val="24"/>
        </w:rPr>
        <w:t>Oramahi</w:t>
      </w:r>
      <w:proofErr w:type="spellEnd"/>
      <w:r w:rsidRPr="00A135C7">
        <w:rPr>
          <w:rFonts w:eastAsia="Times New Roman"/>
          <w:sz w:val="24"/>
          <w:szCs w:val="24"/>
        </w:rPr>
        <w:t xml:space="preserve"> </w:t>
      </w:r>
      <w:r w:rsidRPr="00690BD2">
        <w:rPr>
          <w:rFonts w:eastAsia="Times New Roman"/>
          <w:sz w:val="24"/>
          <w:szCs w:val="24"/>
        </w:rPr>
        <w:t xml:space="preserve">R., </w:t>
      </w:r>
      <w:proofErr w:type="spellStart"/>
      <w:r w:rsidRPr="00690BD2">
        <w:rPr>
          <w:rFonts w:eastAsia="Times New Roman"/>
          <w:sz w:val="24"/>
          <w:szCs w:val="24"/>
        </w:rPr>
        <w:t>Yudhabuntara</w:t>
      </w:r>
      <w:proofErr w:type="spellEnd"/>
      <w:r w:rsidRPr="00690BD2">
        <w:rPr>
          <w:rFonts w:eastAsia="Times New Roman"/>
          <w:sz w:val="24"/>
          <w:szCs w:val="24"/>
        </w:rPr>
        <w:t>,</w:t>
      </w:r>
      <w:r>
        <w:rPr>
          <w:rFonts w:eastAsia="Times New Roman"/>
          <w:sz w:val="24"/>
          <w:szCs w:val="24"/>
          <w:lang w:val="en-BE"/>
        </w:rPr>
        <w:t xml:space="preserve"> </w:t>
      </w:r>
      <w:r w:rsidRPr="00690BD2">
        <w:rPr>
          <w:rFonts w:eastAsia="Times New Roman"/>
          <w:sz w:val="24"/>
          <w:szCs w:val="24"/>
        </w:rPr>
        <w:t xml:space="preserve">D. and </w:t>
      </w:r>
      <w:proofErr w:type="spellStart"/>
      <w:r w:rsidRPr="00690BD2">
        <w:rPr>
          <w:rFonts w:eastAsia="Times New Roman"/>
          <w:sz w:val="24"/>
          <w:szCs w:val="24"/>
        </w:rPr>
        <w:t>Budiharta</w:t>
      </w:r>
      <w:proofErr w:type="spellEnd"/>
      <w:r w:rsidRPr="00690BD2">
        <w:rPr>
          <w:rFonts w:eastAsia="Times New Roman"/>
          <w:sz w:val="24"/>
          <w:szCs w:val="24"/>
        </w:rPr>
        <w:t xml:space="preserve">. S. 2004. Kajian </w:t>
      </w:r>
      <w:proofErr w:type="spellStart"/>
      <w:r w:rsidRPr="00690BD2">
        <w:rPr>
          <w:rFonts w:eastAsia="Times New Roman"/>
          <w:sz w:val="24"/>
          <w:szCs w:val="24"/>
        </w:rPr>
        <w:t>Residu</w:t>
      </w:r>
      <w:proofErr w:type="spellEnd"/>
      <w:r w:rsidRPr="00690BD2">
        <w:rPr>
          <w:rFonts w:eastAsia="Times New Roman"/>
          <w:sz w:val="24"/>
          <w:szCs w:val="24"/>
        </w:rPr>
        <w:t xml:space="preserve"> </w:t>
      </w:r>
      <w:proofErr w:type="spellStart"/>
      <w:r w:rsidRPr="00690BD2">
        <w:rPr>
          <w:rFonts w:eastAsia="Times New Roman"/>
          <w:sz w:val="24"/>
          <w:szCs w:val="24"/>
        </w:rPr>
        <w:t>Antibiotik</w:t>
      </w:r>
      <w:proofErr w:type="spellEnd"/>
      <w:r w:rsidRPr="00690BD2">
        <w:rPr>
          <w:rFonts w:eastAsia="Times New Roman"/>
          <w:sz w:val="24"/>
          <w:szCs w:val="24"/>
        </w:rPr>
        <w:t xml:space="preserve"> pada </w:t>
      </w:r>
      <w:proofErr w:type="spellStart"/>
      <w:r w:rsidRPr="00690BD2">
        <w:rPr>
          <w:rFonts w:eastAsia="Times New Roman"/>
          <w:sz w:val="24"/>
          <w:szCs w:val="24"/>
        </w:rPr>
        <w:t>hati</w:t>
      </w:r>
      <w:proofErr w:type="spellEnd"/>
      <w:r w:rsidRPr="00690BD2">
        <w:rPr>
          <w:rFonts w:eastAsia="Times New Roman"/>
          <w:sz w:val="24"/>
          <w:szCs w:val="24"/>
        </w:rPr>
        <w:t xml:space="preserve"> </w:t>
      </w:r>
      <w:proofErr w:type="spellStart"/>
      <w:r w:rsidRPr="00690BD2">
        <w:rPr>
          <w:rFonts w:eastAsia="Times New Roman"/>
          <w:sz w:val="24"/>
          <w:szCs w:val="24"/>
        </w:rPr>
        <w:t>Ayam</w:t>
      </w:r>
      <w:proofErr w:type="spellEnd"/>
      <w:r w:rsidRPr="00690BD2">
        <w:rPr>
          <w:rFonts w:eastAsia="Times New Roman"/>
          <w:sz w:val="24"/>
          <w:szCs w:val="24"/>
        </w:rPr>
        <w:t xml:space="preserve"> di </w:t>
      </w:r>
      <w:proofErr w:type="spellStart"/>
      <w:r w:rsidRPr="00690BD2">
        <w:rPr>
          <w:rFonts w:eastAsia="Times New Roman"/>
          <w:sz w:val="24"/>
          <w:szCs w:val="24"/>
        </w:rPr>
        <w:t>KotaYogyakarta</w:t>
      </w:r>
      <w:proofErr w:type="spellEnd"/>
      <w:r w:rsidRPr="00690BD2">
        <w:rPr>
          <w:rFonts w:eastAsia="Times New Roman"/>
          <w:sz w:val="24"/>
          <w:szCs w:val="24"/>
        </w:rPr>
        <w:t xml:space="preserve">. Program </w:t>
      </w:r>
      <w:proofErr w:type="spellStart"/>
      <w:r w:rsidRPr="00690BD2">
        <w:rPr>
          <w:rFonts w:eastAsia="Times New Roman"/>
          <w:sz w:val="24"/>
          <w:szCs w:val="24"/>
        </w:rPr>
        <w:t>Studi</w:t>
      </w:r>
      <w:proofErr w:type="spellEnd"/>
      <w:r w:rsidRPr="00690BD2">
        <w:rPr>
          <w:rFonts w:eastAsia="Times New Roman"/>
          <w:sz w:val="24"/>
          <w:szCs w:val="24"/>
        </w:rPr>
        <w:t xml:space="preserve"> </w:t>
      </w:r>
      <w:proofErr w:type="spellStart"/>
      <w:r w:rsidRPr="00690BD2">
        <w:rPr>
          <w:rFonts w:eastAsia="Times New Roman"/>
          <w:sz w:val="24"/>
          <w:szCs w:val="24"/>
        </w:rPr>
        <w:t>sain</w:t>
      </w:r>
      <w:proofErr w:type="spellEnd"/>
      <w:r w:rsidRPr="00690BD2">
        <w:rPr>
          <w:rFonts w:eastAsia="Times New Roman"/>
          <w:sz w:val="24"/>
          <w:szCs w:val="24"/>
        </w:rPr>
        <w:t xml:space="preserve"> </w:t>
      </w:r>
      <w:proofErr w:type="spellStart"/>
      <w:r w:rsidRPr="00690BD2">
        <w:rPr>
          <w:rFonts w:eastAsia="Times New Roman"/>
          <w:sz w:val="24"/>
          <w:szCs w:val="24"/>
        </w:rPr>
        <w:t>Veteriner</w:t>
      </w:r>
      <w:proofErr w:type="spellEnd"/>
      <w:r w:rsidRPr="00690BD2">
        <w:rPr>
          <w:rFonts w:eastAsia="Times New Roman"/>
          <w:sz w:val="24"/>
          <w:szCs w:val="24"/>
        </w:rPr>
        <w:t xml:space="preserve">, </w:t>
      </w:r>
      <w:proofErr w:type="spellStart"/>
      <w:r w:rsidRPr="00690BD2">
        <w:rPr>
          <w:rFonts w:eastAsia="Times New Roman"/>
          <w:sz w:val="24"/>
          <w:szCs w:val="24"/>
        </w:rPr>
        <w:t>Sekolah</w:t>
      </w:r>
      <w:proofErr w:type="spellEnd"/>
      <w:r w:rsidRPr="00690BD2">
        <w:rPr>
          <w:rFonts w:eastAsia="Times New Roman"/>
          <w:sz w:val="24"/>
          <w:szCs w:val="24"/>
        </w:rPr>
        <w:t xml:space="preserve"> </w:t>
      </w:r>
      <w:proofErr w:type="spellStart"/>
      <w:r w:rsidRPr="00690BD2">
        <w:rPr>
          <w:rFonts w:eastAsia="Times New Roman"/>
          <w:sz w:val="24"/>
          <w:szCs w:val="24"/>
        </w:rPr>
        <w:t>Pasca</w:t>
      </w:r>
      <w:proofErr w:type="spellEnd"/>
      <w:r w:rsidRPr="00690BD2">
        <w:rPr>
          <w:rFonts w:eastAsia="Times New Roman"/>
          <w:sz w:val="24"/>
          <w:szCs w:val="24"/>
        </w:rPr>
        <w:t xml:space="preserve"> </w:t>
      </w:r>
      <w:proofErr w:type="spellStart"/>
      <w:r w:rsidRPr="00690BD2">
        <w:rPr>
          <w:rFonts w:eastAsia="Times New Roman"/>
          <w:sz w:val="24"/>
          <w:szCs w:val="24"/>
        </w:rPr>
        <w:t>Sarjana</w:t>
      </w:r>
      <w:proofErr w:type="spellEnd"/>
      <w:r w:rsidRPr="00690BD2">
        <w:rPr>
          <w:rFonts w:eastAsia="Times New Roman"/>
          <w:sz w:val="24"/>
          <w:szCs w:val="24"/>
        </w:rPr>
        <w:t xml:space="preserve">, UGM. </w:t>
      </w:r>
    </w:p>
    <w:p w14:paraId="492A1490" w14:textId="77777777" w:rsidR="0064010B" w:rsidRPr="00DC4869" w:rsidRDefault="0064010B" w:rsidP="0064010B">
      <w:pPr>
        <w:spacing w:line="480" w:lineRule="auto"/>
        <w:ind w:left="1134" w:hanging="850"/>
        <w:jc w:val="both"/>
        <w:rPr>
          <w:rFonts w:eastAsia="Times New Roman"/>
          <w:sz w:val="24"/>
          <w:szCs w:val="24"/>
        </w:rPr>
      </w:pPr>
      <w:proofErr w:type="spellStart"/>
      <w:r w:rsidRPr="00DC4869">
        <w:rPr>
          <w:rFonts w:eastAsia="Times New Roman"/>
          <w:sz w:val="24"/>
          <w:szCs w:val="24"/>
        </w:rPr>
        <w:lastRenderedPageBreak/>
        <w:t>Pikkemaat</w:t>
      </w:r>
      <w:proofErr w:type="spellEnd"/>
      <w:r w:rsidRPr="00DC4869">
        <w:rPr>
          <w:rFonts w:eastAsia="Times New Roman"/>
          <w:sz w:val="24"/>
          <w:szCs w:val="24"/>
        </w:rPr>
        <w:t xml:space="preserve">, M.G., </w:t>
      </w:r>
      <w:proofErr w:type="spellStart"/>
      <w:r w:rsidRPr="00DC4869">
        <w:rPr>
          <w:rFonts w:eastAsia="Times New Roman"/>
          <w:sz w:val="24"/>
          <w:szCs w:val="24"/>
        </w:rPr>
        <w:t>Rapalini</w:t>
      </w:r>
      <w:proofErr w:type="spellEnd"/>
      <w:r w:rsidRPr="00DC4869">
        <w:rPr>
          <w:rFonts w:eastAsia="Times New Roman"/>
          <w:sz w:val="24"/>
          <w:szCs w:val="24"/>
        </w:rPr>
        <w:t xml:space="preserve">, M.L.B.A., Dijk, S.O.V., and </w:t>
      </w:r>
      <w:proofErr w:type="spellStart"/>
      <w:r w:rsidRPr="00DC4869">
        <w:rPr>
          <w:rFonts w:eastAsia="Times New Roman"/>
          <w:sz w:val="24"/>
          <w:szCs w:val="24"/>
        </w:rPr>
        <w:t>Elferink</w:t>
      </w:r>
      <w:proofErr w:type="spellEnd"/>
      <w:r w:rsidRPr="00DC4869">
        <w:rPr>
          <w:rFonts w:eastAsia="Times New Roman"/>
          <w:sz w:val="24"/>
          <w:szCs w:val="24"/>
        </w:rPr>
        <w:t xml:space="preserve">, J.W.A. 2009. Comparison of Three Microbial Screening Methods for Antibiotics using Routine Monitoring Samples. </w:t>
      </w:r>
      <w:proofErr w:type="spellStart"/>
      <w:r w:rsidRPr="00DC4869">
        <w:rPr>
          <w:rFonts w:eastAsia="Times New Roman"/>
          <w:sz w:val="24"/>
          <w:szCs w:val="24"/>
        </w:rPr>
        <w:t>Analityca</w:t>
      </w:r>
      <w:proofErr w:type="spellEnd"/>
      <w:r w:rsidRPr="00DC4869">
        <w:rPr>
          <w:rFonts w:eastAsia="Times New Roman"/>
          <w:sz w:val="24"/>
          <w:szCs w:val="24"/>
        </w:rPr>
        <w:t xml:space="preserve"> </w:t>
      </w:r>
      <w:proofErr w:type="spellStart"/>
      <w:r w:rsidRPr="00DC4869">
        <w:rPr>
          <w:rFonts w:eastAsia="Times New Roman"/>
          <w:sz w:val="24"/>
          <w:szCs w:val="24"/>
        </w:rPr>
        <w:t>Chimica</w:t>
      </w:r>
      <w:proofErr w:type="spellEnd"/>
      <w:r w:rsidRPr="00DC4869">
        <w:rPr>
          <w:rFonts w:eastAsia="Times New Roman"/>
          <w:sz w:val="24"/>
          <w:szCs w:val="24"/>
        </w:rPr>
        <w:t xml:space="preserve"> Acta. 637 (2009): 298 – 314</w:t>
      </w:r>
    </w:p>
    <w:p w14:paraId="355F4736" w14:textId="77777777" w:rsidR="0064010B" w:rsidRPr="00690BD2" w:rsidRDefault="0064010B" w:rsidP="0064010B">
      <w:pPr>
        <w:pStyle w:val="BodyText"/>
        <w:spacing w:after="0" w:line="480" w:lineRule="auto"/>
        <w:ind w:left="1134" w:hanging="1134"/>
        <w:jc w:val="both"/>
        <w:rPr>
          <w:sz w:val="24"/>
          <w:szCs w:val="24"/>
        </w:rPr>
      </w:pPr>
      <w:r w:rsidRPr="00690BD2">
        <w:rPr>
          <w:sz w:val="24"/>
          <w:szCs w:val="24"/>
        </w:rPr>
        <w:t xml:space="preserve">Riviere, J.E and </w:t>
      </w:r>
      <w:proofErr w:type="spellStart"/>
      <w:r w:rsidRPr="00690BD2">
        <w:rPr>
          <w:sz w:val="24"/>
          <w:szCs w:val="24"/>
        </w:rPr>
        <w:t>Papich</w:t>
      </w:r>
      <w:proofErr w:type="spellEnd"/>
      <w:r w:rsidRPr="00690BD2">
        <w:rPr>
          <w:sz w:val="24"/>
          <w:szCs w:val="24"/>
        </w:rPr>
        <w:t xml:space="preserve">, M.G. 2009. Veterinary Pharmacology and Therapeutics. Ninth </w:t>
      </w:r>
      <w:proofErr w:type="spellStart"/>
      <w:proofErr w:type="gramStart"/>
      <w:r w:rsidRPr="00690BD2">
        <w:rPr>
          <w:sz w:val="24"/>
          <w:szCs w:val="24"/>
        </w:rPr>
        <w:t>Ed.Willey</w:t>
      </w:r>
      <w:proofErr w:type="spellEnd"/>
      <w:proofErr w:type="gramEnd"/>
      <w:r w:rsidRPr="00690BD2">
        <w:rPr>
          <w:sz w:val="24"/>
          <w:szCs w:val="24"/>
        </w:rPr>
        <w:t>-Blackwell: London 4: 34-37</w:t>
      </w:r>
    </w:p>
    <w:p w14:paraId="46348129" w14:textId="77777777" w:rsidR="0064010B" w:rsidRPr="00DC4869" w:rsidRDefault="0064010B" w:rsidP="0064010B">
      <w:pPr>
        <w:spacing w:line="480" w:lineRule="auto"/>
        <w:ind w:left="426" w:hanging="426"/>
        <w:jc w:val="both"/>
        <w:rPr>
          <w:rFonts w:eastAsia="Times New Roman"/>
          <w:sz w:val="24"/>
          <w:szCs w:val="24"/>
        </w:rPr>
      </w:pPr>
      <w:proofErr w:type="spellStart"/>
      <w:r w:rsidRPr="00DC4869">
        <w:rPr>
          <w:rFonts w:eastAsia="Times New Roman"/>
          <w:sz w:val="24"/>
          <w:szCs w:val="24"/>
        </w:rPr>
        <w:t>Slana</w:t>
      </w:r>
      <w:proofErr w:type="spellEnd"/>
      <w:r w:rsidRPr="00DC4869">
        <w:rPr>
          <w:rFonts w:eastAsia="Times New Roman"/>
          <w:sz w:val="24"/>
          <w:szCs w:val="24"/>
        </w:rPr>
        <w:t xml:space="preserve"> M. and M.S. </w:t>
      </w:r>
      <w:proofErr w:type="spellStart"/>
      <w:r w:rsidRPr="00DC4869">
        <w:rPr>
          <w:rFonts w:eastAsia="Times New Roman"/>
          <w:sz w:val="24"/>
          <w:szCs w:val="24"/>
        </w:rPr>
        <w:t>Dolenc</w:t>
      </w:r>
      <w:proofErr w:type="spellEnd"/>
      <w:r w:rsidRPr="00DC4869">
        <w:rPr>
          <w:rFonts w:eastAsia="Times New Roman"/>
          <w:sz w:val="24"/>
          <w:szCs w:val="24"/>
        </w:rPr>
        <w:t>. 2013. Environmental Risk</w:t>
      </w:r>
    </w:p>
    <w:p w14:paraId="674BDE6E" w14:textId="77777777" w:rsidR="0064010B" w:rsidRPr="00DC4869" w:rsidRDefault="0064010B" w:rsidP="0064010B">
      <w:pPr>
        <w:spacing w:line="480" w:lineRule="auto"/>
        <w:ind w:left="1134"/>
        <w:jc w:val="both"/>
        <w:rPr>
          <w:rFonts w:eastAsia="Times New Roman"/>
          <w:sz w:val="24"/>
          <w:szCs w:val="24"/>
        </w:rPr>
      </w:pPr>
      <w:r w:rsidRPr="00DC4869">
        <w:rPr>
          <w:rFonts w:eastAsia="Times New Roman"/>
          <w:sz w:val="24"/>
          <w:szCs w:val="24"/>
        </w:rPr>
        <w:t>Assessment of antimicrobials applied in veterinary medicine - A field   study and laboratory approach. Environ. Toxic. Pharm. 35: 131-141</w:t>
      </w:r>
    </w:p>
    <w:p w14:paraId="1027BB7E" w14:textId="7CD57BFC" w:rsidR="0064010B" w:rsidRDefault="0064010B" w:rsidP="0064010B">
      <w:pPr>
        <w:pStyle w:val="BodyText"/>
        <w:spacing w:after="0" w:line="480" w:lineRule="auto"/>
        <w:ind w:left="1134" w:hanging="1134"/>
        <w:jc w:val="both"/>
        <w:rPr>
          <w:sz w:val="24"/>
          <w:szCs w:val="24"/>
          <w:shd w:val="clear" w:color="auto" w:fill="FFFFFF"/>
        </w:rPr>
      </w:pPr>
      <w:hyperlink r:id="rId15" w:history="1">
        <w:r w:rsidRPr="00DC4869">
          <w:rPr>
            <w:rStyle w:val="Hyperlink"/>
            <w:sz w:val="24"/>
            <w:szCs w:val="24"/>
            <w:shd w:val="clear" w:color="auto" w:fill="FFFFFF"/>
          </w:rPr>
          <w:t>Wang S</w:t>
        </w:r>
      </w:hyperlink>
      <w:r w:rsidRPr="00DC4869">
        <w:rPr>
          <w:sz w:val="24"/>
          <w:szCs w:val="24"/>
          <w:shd w:val="clear" w:color="auto" w:fill="FFFFFF"/>
        </w:rPr>
        <w:t>, </w:t>
      </w:r>
      <w:hyperlink r:id="rId16" w:history="1">
        <w:r w:rsidRPr="00DC4869">
          <w:rPr>
            <w:rStyle w:val="Hyperlink"/>
            <w:sz w:val="24"/>
            <w:szCs w:val="24"/>
            <w:shd w:val="clear" w:color="auto" w:fill="FFFFFF"/>
          </w:rPr>
          <w:t>Xu B</w:t>
        </w:r>
      </w:hyperlink>
      <w:r w:rsidRPr="00DC4869">
        <w:rPr>
          <w:sz w:val="24"/>
          <w:szCs w:val="24"/>
        </w:rPr>
        <w:t>.</w:t>
      </w:r>
      <w:r w:rsidRPr="00DC4869">
        <w:rPr>
          <w:sz w:val="24"/>
          <w:szCs w:val="24"/>
          <w:shd w:val="clear" w:color="auto" w:fill="FFFFFF"/>
        </w:rPr>
        <w:t>, </w:t>
      </w:r>
      <w:hyperlink r:id="rId17" w:history="1">
        <w:r w:rsidRPr="00DC4869">
          <w:rPr>
            <w:rStyle w:val="Hyperlink"/>
            <w:sz w:val="24"/>
            <w:szCs w:val="24"/>
            <w:shd w:val="clear" w:color="auto" w:fill="FFFFFF"/>
          </w:rPr>
          <w:t>Zhang Y</w:t>
        </w:r>
      </w:hyperlink>
      <w:r w:rsidRPr="00DC4869">
        <w:rPr>
          <w:sz w:val="24"/>
          <w:szCs w:val="24"/>
        </w:rPr>
        <w:t>.</w:t>
      </w:r>
      <w:r w:rsidRPr="00DC4869">
        <w:rPr>
          <w:sz w:val="24"/>
          <w:szCs w:val="24"/>
          <w:shd w:val="clear" w:color="auto" w:fill="FFFFFF"/>
        </w:rPr>
        <w:t>, </w:t>
      </w:r>
      <w:hyperlink r:id="rId18" w:history="1">
        <w:r w:rsidRPr="00DC4869">
          <w:rPr>
            <w:rStyle w:val="Hyperlink"/>
            <w:sz w:val="24"/>
            <w:szCs w:val="24"/>
            <w:shd w:val="clear" w:color="auto" w:fill="FFFFFF"/>
          </w:rPr>
          <w:t>He J.X</w:t>
        </w:r>
      </w:hyperlink>
      <w:r w:rsidRPr="00DC4869">
        <w:rPr>
          <w:sz w:val="24"/>
          <w:szCs w:val="24"/>
          <w:shd w:val="clear" w:color="auto" w:fill="FFFFFF"/>
        </w:rPr>
        <w:t>. 2009. Development of enzyme-linked immunosorbent assay (ELISA) for the detection of neomycin residues in pig muscle, chicken muscle, egg, fish, milk and kidney. Meat Sci 82: 53-58</w:t>
      </w:r>
    </w:p>
    <w:p w14:paraId="57F3C365" w14:textId="77777777" w:rsidR="0064010B" w:rsidRPr="00DC4869" w:rsidRDefault="0064010B" w:rsidP="0064010B">
      <w:pPr>
        <w:spacing w:line="480" w:lineRule="auto"/>
        <w:ind w:left="1134" w:hanging="1134"/>
        <w:jc w:val="both"/>
        <w:rPr>
          <w:rFonts w:eastAsia="Times New Roman"/>
          <w:sz w:val="24"/>
          <w:szCs w:val="24"/>
        </w:rPr>
      </w:pPr>
      <w:proofErr w:type="spellStart"/>
      <w:r w:rsidRPr="00DC4869">
        <w:rPr>
          <w:rFonts w:eastAsia="Times New Roman"/>
          <w:sz w:val="24"/>
          <w:szCs w:val="24"/>
        </w:rPr>
        <w:t>Wehr</w:t>
      </w:r>
      <w:proofErr w:type="spellEnd"/>
      <w:r w:rsidRPr="00DC4869">
        <w:rPr>
          <w:rFonts w:eastAsia="Times New Roman"/>
          <w:sz w:val="24"/>
          <w:szCs w:val="24"/>
        </w:rPr>
        <w:t>, M. and Frank J.F. 2004. Standard Methods for the Examination of Dairy Products. Washington: American Public Health Association.</w:t>
      </w:r>
    </w:p>
    <w:p w14:paraId="1E499847" w14:textId="0847C966" w:rsidR="0064010B" w:rsidRPr="0064010B" w:rsidRDefault="0064010B" w:rsidP="0064010B">
      <w:pPr>
        <w:spacing w:line="480" w:lineRule="auto"/>
        <w:ind w:left="1134" w:hanging="1134"/>
        <w:jc w:val="both"/>
        <w:rPr>
          <w:rFonts w:eastAsia="Times New Roman"/>
          <w:sz w:val="24"/>
          <w:szCs w:val="24"/>
        </w:rPr>
      </w:pPr>
      <w:r w:rsidRPr="00DC4869">
        <w:rPr>
          <w:rFonts w:eastAsia="Times New Roman"/>
          <w:sz w:val="24"/>
          <w:szCs w:val="24"/>
        </w:rPr>
        <w:t>World Health Organization (WHO). 2017. WHO Guidelines on Use of Medically Important Antimicrobials in Food- Producing Animals</w:t>
      </w:r>
    </w:p>
    <w:p w14:paraId="086392B8" w14:textId="2E6E2A68" w:rsidR="0064010B" w:rsidRPr="00DC4869" w:rsidRDefault="0064010B" w:rsidP="0064010B">
      <w:pPr>
        <w:spacing w:line="480" w:lineRule="auto"/>
        <w:ind w:left="1134" w:hanging="1134"/>
        <w:jc w:val="both"/>
        <w:rPr>
          <w:bCs/>
          <w:sz w:val="24"/>
          <w:szCs w:val="24"/>
          <w:lang w:val="id-ID"/>
        </w:rPr>
      </w:pPr>
      <w:proofErr w:type="spellStart"/>
      <w:r w:rsidRPr="00DC4869">
        <w:rPr>
          <w:rFonts w:eastAsia="Times New Roman"/>
          <w:sz w:val="24"/>
          <w:szCs w:val="24"/>
        </w:rPr>
        <w:t>Zulfianti</w:t>
      </w:r>
      <w:proofErr w:type="spellEnd"/>
      <w:r w:rsidRPr="00DC4869">
        <w:rPr>
          <w:rFonts w:eastAsia="Times New Roman"/>
          <w:sz w:val="24"/>
          <w:szCs w:val="24"/>
        </w:rPr>
        <w:t xml:space="preserve">, W. 2005. </w:t>
      </w:r>
      <w:proofErr w:type="spellStart"/>
      <w:r w:rsidRPr="00DC4869">
        <w:rPr>
          <w:rFonts w:eastAsia="Times New Roman"/>
          <w:sz w:val="24"/>
          <w:szCs w:val="24"/>
        </w:rPr>
        <w:t>Penentuan</w:t>
      </w:r>
      <w:proofErr w:type="spellEnd"/>
      <w:r w:rsidRPr="00DC4869">
        <w:rPr>
          <w:rFonts w:eastAsia="Times New Roman"/>
          <w:sz w:val="24"/>
          <w:szCs w:val="24"/>
        </w:rPr>
        <w:t xml:space="preserve"> </w:t>
      </w:r>
      <w:proofErr w:type="spellStart"/>
      <w:r w:rsidRPr="00DC4869">
        <w:rPr>
          <w:rFonts w:eastAsia="Times New Roman"/>
          <w:sz w:val="24"/>
          <w:szCs w:val="24"/>
        </w:rPr>
        <w:t>kadar</w:t>
      </w:r>
      <w:proofErr w:type="spellEnd"/>
      <w:r w:rsidRPr="00DC4869">
        <w:rPr>
          <w:rFonts w:eastAsia="Times New Roman"/>
          <w:sz w:val="24"/>
          <w:szCs w:val="24"/>
        </w:rPr>
        <w:t xml:space="preserve"> </w:t>
      </w:r>
      <w:proofErr w:type="spellStart"/>
      <w:r w:rsidRPr="00DC4869">
        <w:rPr>
          <w:rFonts w:eastAsia="Times New Roman"/>
          <w:sz w:val="24"/>
          <w:szCs w:val="24"/>
        </w:rPr>
        <w:t>residu</w:t>
      </w:r>
      <w:proofErr w:type="spellEnd"/>
      <w:r w:rsidRPr="00DC4869">
        <w:rPr>
          <w:rFonts w:eastAsia="Times New Roman"/>
          <w:sz w:val="24"/>
          <w:szCs w:val="24"/>
        </w:rPr>
        <w:t xml:space="preserve"> </w:t>
      </w:r>
      <w:proofErr w:type="spellStart"/>
      <w:r w:rsidRPr="00DC4869">
        <w:rPr>
          <w:rFonts w:eastAsia="Times New Roman"/>
          <w:sz w:val="24"/>
          <w:szCs w:val="24"/>
        </w:rPr>
        <w:t>antibiotik</w:t>
      </w:r>
      <w:proofErr w:type="spellEnd"/>
      <w:r w:rsidRPr="00DC4869">
        <w:rPr>
          <w:rFonts w:eastAsia="Times New Roman"/>
          <w:sz w:val="24"/>
          <w:szCs w:val="24"/>
        </w:rPr>
        <w:t xml:space="preserve"> </w:t>
      </w:r>
      <w:proofErr w:type="spellStart"/>
      <w:r w:rsidRPr="00DC4869">
        <w:rPr>
          <w:rFonts w:eastAsia="Times New Roman"/>
          <w:sz w:val="24"/>
          <w:szCs w:val="24"/>
        </w:rPr>
        <w:t>dalam</w:t>
      </w:r>
      <w:proofErr w:type="spellEnd"/>
      <w:r w:rsidRPr="00DC4869">
        <w:rPr>
          <w:rFonts w:eastAsia="Times New Roman"/>
          <w:sz w:val="24"/>
          <w:szCs w:val="24"/>
        </w:rPr>
        <w:t xml:space="preserve"> </w:t>
      </w:r>
      <w:proofErr w:type="spellStart"/>
      <w:r w:rsidRPr="00DC4869">
        <w:rPr>
          <w:rFonts w:eastAsia="Times New Roman"/>
          <w:sz w:val="24"/>
          <w:szCs w:val="24"/>
        </w:rPr>
        <w:t>susu</w:t>
      </w:r>
      <w:proofErr w:type="spellEnd"/>
      <w:r w:rsidRPr="00DC4869">
        <w:rPr>
          <w:rFonts w:eastAsia="Times New Roman"/>
          <w:sz w:val="24"/>
          <w:szCs w:val="24"/>
        </w:rPr>
        <w:t xml:space="preserve"> </w:t>
      </w:r>
      <w:proofErr w:type="spellStart"/>
      <w:r w:rsidRPr="00DC4869">
        <w:rPr>
          <w:rFonts w:eastAsia="Times New Roman"/>
          <w:sz w:val="24"/>
          <w:szCs w:val="24"/>
        </w:rPr>
        <w:t>menggunakan</w:t>
      </w:r>
      <w:proofErr w:type="spellEnd"/>
      <w:r w:rsidRPr="00DC4869">
        <w:rPr>
          <w:rFonts w:eastAsia="Times New Roman"/>
          <w:sz w:val="24"/>
          <w:szCs w:val="24"/>
        </w:rPr>
        <w:t xml:space="preserve"> bioassay Jakarta: Program </w:t>
      </w:r>
      <w:proofErr w:type="spellStart"/>
      <w:r w:rsidRPr="00DC4869">
        <w:rPr>
          <w:rFonts w:eastAsia="Times New Roman"/>
          <w:sz w:val="24"/>
          <w:szCs w:val="24"/>
        </w:rPr>
        <w:t>Sarjana</w:t>
      </w:r>
      <w:proofErr w:type="spellEnd"/>
      <w:r w:rsidRPr="00DC4869">
        <w:rPr>
          <w:rFonts w:eastAsia="Times New Roman"/>
          <w:sz w:val="24"/>
          <w:szCs w:val="24"/>
        </w:rPr>
        <w:t xml:space="preserve">, </w:t>
      </w:r>
      <w:proofErr w:type="spellStart"/>
      <w:r w:rsidRPr="00DC4869">
        <w:rPr>
          <w:rFonts w:eastAsia="Times New Roman"/>
          <w:sz w:val="24"/>
          <w:szCs w:val="24"/>
        </w:rPr>
        <w:t>Universitas</w:t>
      </w:r>
      <w:proofErr w:type="spellEnd"/>
      <w:r w:rsidRPr="00DC4869">
        <w:rPr>
          <w:rFonts w:eastAsia="Times New Roman"/>
          <w:sz w:val="24"/>
          <w:szCs w:val="24"/>
        </w:rPr>
        <w:t xml:space="preserve"> Islam Negeri </w:t>
      </w:r>
      <w:proofErr w:type="spellStart"/>
      <w:r w:rsidRPr="00DC4869">
        <w:rPr>
          <w:rFonts w:eastAsia="Times New Roman"/>
          <w:sz w:val="24"/>
          <w:szCs w:val="24"/>
        </w:rPr>
        <w:t>Syarif</w:t>
      </w:r>
      <w:proofErr w:type="spellEnd"/>
      <w:r w:rsidRPr="00DC4869">
        <w:rPr>
          <w:rFonts w:eastAsia="Times New Roman"/>
          <w:sz w:val="24"/>
          <w:szCs w:val="24"/>
        </w:rPr>
        <w:t xml:space="preserve"> </w:t>
      </w:r>
      <w:proofErr w:type="spellStart"/>
      <w:r w:rsidRPr="00DC4869">
        <w:rPr>
          <w:rFonts w:eastAsia="Times New Roman"/>
          <w:sz w:val="24"/>
          <w:szCs w:val="24"/>
        </w:rPr>
        <w:t>Hidayatullah</w:t>
      </w:r>
      <w:proofErr w:type="spellEnd"/>
      <w:r w:rsidRPr="00DC4869">
        <w:rPr>
          <w:rFonts w:eastAsia="Times New Roman"/>
          <w:sz w:val="24"/>
          <w:szCs w:val="24"/>
        </w:rPr>
        <w:t xml:space="preserve"> [thesis-in Indonesian].</w:t>
      </w:r>
    </w:p>
    <w:p w14:paraId="6F0055C9" w14:textId="77777777" w:rsidR="0064010B" w:rsidRPr="00DC4869" w:rsidRDefault="0064010B" w:rsidP="0064010B">
      <w:pPr>
        <w:spacing w:line="480" w:lineRule="auto"/>
        <w:ind w:left="426" w:hanging="426"/>
        <w:jc w:val="both"/>
        <w:rPr>
          <w:rFonts w:eastAsia="Times New Roman"/>
          <w:sz w:val="24"/>
          <w:szCs w:val="24"/>
        </w:rPr>
      </w:pPr>
      <w:r w:rsidRPr="00DC4869">
        <w:rPr>
          <w:rFonts w:eastAsia="Times New Roman"/>
          <w:sz w:val="24"/>
          <w:szCs w:val="24"/>
        </w:rPr>
        <w:t xml:space="preserve"> </w:t>
      </w:r>
    </w:p>
    <w:p w14:paraId="250273A6" w14:textId="77777777" w:rsidR="0064010B" w:rsidRPr="00DC4869" w:rsidRDefault="0064010B" w:rsidP="0064010B">
      <w:pPr>
        <w:pStyle w:val="BodyText"/>
        <w:spacing w:after="0" w:line="480" w:lineRule="auto"/>
        <w:ind w:left="1134" w:hanging="1134"/>
        <w:jc w:val="left"/>
        <w:rPr>
          <w:sz w:val="24"/>
          <w:szCs w:val="24"/>
          <w:shd w:val="clear" w:color="auto" w:fill="FFFFFF"/>
        </w:rPr>
      </w:pPr>
    </w:p>
    <w:p w14:paraId="56189738" w14:textId="77777777" w:rsidR="0064010B" w:rsidRPr="00690BD2" w:rsidRDefault="0064010B" w:rsidP="0064010B">
      <w:pPr>
        <w:spacing w:line="480" w:lineRule="auto"/>
        <w:ind w:left="1134" w:hanging="850"/>
        <w:jc w:val="both"/>
        <w:rPr>
          <w:rFonts w:eastAsia="Times New Roman"/>
          <w:sz w:val="24"/>
          <w:szCs w:val="24"/>
        </w:rPr>
      </w:pPr>
    </w:p>
    <w:p w14:paraId="4A536560" w14:textId="77777777" w:rsidR="008363EB" w:rsidRPr="00DC4869" w:rsidRDefault="008363EB" w:rsidP="00A135C7">
      <w:pPr>
        <w:pStyle w:val="BodyText"/>
        <w:spacing w:after="0" w:line="480" w:lineRule="auto"/>
        <w:ind w:left="1134" w:hanging="850"/>
        <w:jc w:val="both"/>
        <w:rPr>
          <w:rFonts w:eastAsia="Times New Roman"/>
          <w:sz w:val="24"/>
          <w:szCs w:val="24"/>
        </w:rPr>
      </w:pPr>
    </w:p>
    <w:p w14:paraId="497B51F6" w14:textId="0FE89745" w:rsidR="00DC4869" w:rsidRPr="00DC4869" w:rsidRDefault="0064010B" w:rsidP="0064010B">
      <w:pPr>
        <w:spacing w:line="480" w:lineRule="auto"/>
        <w:ind w:left="426" w:hanging="426"/>
        <w:jc w:val="both"/>
        <w:rPr>
          <w:rFonts w:eastAsia="Times New Roman"/>
          <w:sz w:val="24"/>
          <w:szCs w:val="24"/>
        </w:rPr>
      </w:pPr>
      <w:r w:rsidRPr="00DC4869">
        <w:rPr>
          <w:rFonts w:eastAsia="Times New Roman"/>
          <w:sz w:val="24"/>
          <w:szCs w:val="24"/>
        </w:rPr>
        <w:t xml:space="preserve"> </w:t>
      </w:r>
    </w:p>
    <w:bookmarkEnd w:id="2"/>
    <w:p w14:paraId="1B0430B9" w14:textId="77777777" w:rsidR="00690BD2" w:rsidRPr="00DC4869" w:rsidRDefault="00690BD2" w:rsidP="00DC4869">
      <w:pPr>
        <w:shd w:val="clear" w:color="auto" w:fill="FFFFFF"/>
        <w:tabs>
          <w:tab w:val="left" w:pos="426"/>
        </w:tabs>
        <w:spacing w:line="480" w:lineRule="auto"/>
        <w:ind w:left="426" w:hanging="426"/>
        <w:jc w:val="left"/>
        <w:rPr>
          <w:sz w:val="24"/>
          <w:szCs w:val="24"/>
        </w:rPr>
      </w:pPr>
    </w:p>
    <w:sectPr w:rsidR="00690BD2" w:rsidRPr="00DC4869" w:rsidSect="00AF41BD">
      <w:pgSz w:w="12240" w:h="15840"/>
      <w:pgMar w:top="1418" w:right="1418" w:bottom="1418" w:left="1418"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9603E"/>
    <w:multiLevelType w:val="multilevel"/>
    <w:tmpl w:val="5B9AA794"/>
    <w:lvl w:ilvl="0">
      <w:start w:val="1"/>
      <w:numFmt w:val="upperRoman"/>
      <w:pStyle w:val="Heading1"/>
      <w:lvlText w:val="%1."/>
      <w:lvlJc w:val="center"/>
      <w:pPr>
        <w:tabs>
          <w:tab w:val="num" w:pos="576"/>
        </w:tabs>
        <w:ind w:firstLine="216"/>
      </w:pPr>
      <w:rPr>
        <w:rFonts w:ascii="Times New Roman" w:hAnsi="Times New Roman" w:cs="Times New Roman" w:hint="default"/>
        <w:b/>
        <w:bCs/>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763"/>
        </w:tabs>
        <w:ind w:left="3691" w:hanging="288"/>
      </w:pPr>
      <w:rPr>
        <w:rFonts w:ascii="Times New Roman" w:hAnsi="Times New Roman" w:cs="Times New Roman" w:hint="default"/>
        <w:b/>
        <w:bCs/>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BD"/>
    <w:rsid w:val="00064E9B"/>
    <w:rsid w:val="0008728C"/>
    <w:rsid w:val="00087FC9"/>
    <w:rsid w:val="0028327E"/>
    <w:rsid w:val="003258C3"/>
    <w:rsid w:val="00386050"/>
    <w:rsid w:val="003C2FC1"/>
    <w:rsid w:val="0054554B"/>
    <w:rsid w:val="005E7A75"/>
    <w:rsid w:val="006329F7"/>
    <w:rsid w:val="0064010B"/>
    <w:rsid w:val="00674D70"/>
    <w:rsid w:val="00690BD2"/>
    <w:rsid w:val="006C70F9"/>
    <w:rsid w:val="00734F0C"/>
    <w:rsid w:val="00755E1A"/>
    <w:rsid w:val="00766AA2"/>
    <w:rsid w:val="00787D7C"/>
    <w:rsid w:val="008146EB"/>
    <w:rsid w:val="008363EB"/>
    <w:rsid w:val="0095150F"/>
    <w:rsid w:val="009B712A"/>
    <w:rsid w:val="00A135C7"/>
    <w:rsid w:val="00A44CB8"/>
    <w:rsid w:val="00A62292"/>
    <w:rsid w:val="00AA75BA"/>
    <w:rsid w:val="00AB69BE"/>
    <w:rsid w:val="00AF41BD"/>
    <w:rsid w:val="00B10987"/>
    <w:rsid w:val="00CB0A2D"/>
    <w:rsid w:val="00CF558B"/>
    <w:rsid w:val="00DC4869"/>
    <w:rsid w:val="00DF47F2"/>
    <w:rsid w:val="00E30E74"/>
    <w:rsid w:val="00E34DBC"/>
    <w:rsid w:val="00ED438C"/>
    <w:rsid w:val="00F7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3174"/>
  <w15:chartTrackingRefBased/>
  <w15:docId w15:val="{2D93CC2E-5D9B-4545-BA38-ECC6BBC0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1BD"/>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95150F"/>
    <w:pPr>
      <w:keepNext/>
      <w:keepLines/>
      <w:numPr>
        <w:numId w:val="1"/>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95150F"/>
    <w:pPr>
      <w:keepNext/>
      <w:keepLines/>
      <w:numPr>
        <w:ilvl w:val="1"/>
        <w:numId w:val="1"/>
      </w:numPr>
      <w:tabs>
        <w:tab w:val="num" w:pos="288"/>
      </w:tabs>
      <w:spacing w:before="120" w:after="60"/>
      <w:jc w:val="left"/>
      <w:outlineLvl w:val="1"/>
    </w:pPr>
    <w:rPr>
      <w:i/>
      <w:iCs/>
      <w:noProof/>
    </w:rPr>
  </w:style>
  <w:style w:type="paragraph" w:styleId="Heading3">
    <w:name w:val="heading 3"/>
    <w:basedOn w:val="Normal"/>
    <w:next w:val="Normal"/>
    <w:link w:val="Heading3Char"/>
    <w:qFormat/>
    <w:rsid w:val="0095150F"/>
    <w:pPr>
      <w:numPr>
        <w:ilvl w:val="2"/>
        <w:numId w:val="1"/>
      </w:numPr>
      <w:spacing w:line="240" w:lineRule="exact"/>
      <w:ind w:firstLine="288"/>
      <w:jc w:val="both"/>
      <w:outlineLvl w:val="2"/>
    </w:pPr>
    <w:rPr>
      <w:i/>
      <w:iCs/>
      <w:noProof/>
    </w:rPr>
  </w:style>
  <w:style w:type="paragraph" w:styleId="Heading4">
    <w:name w:val="heading 4"/>
    <w:basedOn w:val="Normal"/>
    <w:next w:val="Normal"/>
    <w:link w:val="Heading4Char"/>
    <w:qFormat/>
    <w:rsid w:val="0095150F"/>
    <w:pPr>
      <w:numPr>
        <w:ilvl w:val="3"/>
        <w:numId w:val="1"/>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uiPriority w:val="9"/>
    <w:semiHidden/>
    <w:unhideWhenUsed/>
    <w:qFormat/>
    <w:rsid w:val="00F73EA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F41BD"/>
  </w:style>
  <w:style w:type="character" w:styleId="Hyperlink">
    <w:name w:val="Hyperlink"/>
    <w:basedOn w:val="DefaultParagraphFont"/>
    <w:uiPriority w:val="99"/>
    <w:unhideWhenUsed/>
    <w:rsid w:val="00E34DBC"/>
    <w:rPr>
      <w:color w:val="0563C1" w:themeColor="hyperlink"/>
      <w:u w:val="single"/>
    </w:rPr>
  </w:style>
  <w:style w:type="paragraph" w:styleId="HTMLPreformatted">
    <w:name w:val="HTML Preformatted"/>
    <w:basedOn w:val="Normal"/>
    <w:link w:val="HTMLPreformattedChar"/>
    <w:uiPriority w:val="99"/>
    <w:unhideWhenUsed/>
    <w:rsid w:val="00E34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E34DBC"/>
    <w:rPr>
      <w:rFonts w:ascii="Courier New" w:eastAsia="Times New Roman" w:hAnsi="Courier New" w:cs="Courier New"/>
      <w:sz w:val="20"/>
      <w:szCs w:val="20"/>
    </w:rPr>
  </w:style>
  <w:style w:type="character" w:customStyle="1" w:styleId="Heading1Char">
    <w:name w:val="Heading 1 Char"/>
    <w:basedOn w:val="DefaultParagraphFont"/>
    <w:link w:val="Heading1"/>
    <w:rsid w:val="0095150F"/>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95150F"/>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95150F"/>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95150F"/>
    <w:rPr>
      <w:rFonts w:ascii="Times New Roman" w:eastAsia="SimSun" w:hAnsi="Times New Roman" w:cs="Times New Roman"/>
      <w:i/>
      <w:iCs/>
      <w:noProof/>
      <w:sz w:val="20"/>
      <w:szCs w:val="20"/>
    </w:rPr>
  </w:style>
  <w:style w:type="paragraph" w:customStyle="1" w:styleId="bulletlist">
    <w:name w:val="bullet list"/>
    <w:basedOn w:val="BodyText"/>
    <w:rsid w:val="0095150F"/>
    <w:pPr>
      <w:numPr>
        <w:numId w:val="2"/>
      </w:numPr>
      <w:tabs>
        <w:tab w:val="clear" w:pos="648"/>
        <w:tab w:val="left" w:pos="288"/>
        <w:tab w:val="num" w:pos="576"/>
      </w:tabs>
      <w:spacing w:line="228" w:lineRule="auto"/>
      <w:ind w:left="576" w:hanging="288"/>
      <w:jc w:val="both"/>
    </w:pPr>
    <w:rPr>
      <w:spacing w:val="-1"/>
      <w:lang w:val="x-none" w:eastAsia="x-none"/>
    </w:rPr>
  </w:style>
  <w:style w:type="paragraph" w:styleId="BodyText">
    <w:name w:val="Body Text"/>
    <w:basedOn w:val="Normal"/>
    <w:link w:val="BodyTextChar"/>
    <w:uiPriority w:val="99"/>
    <w:semiHidden/>
    <w:unhideWhenUsed/>
    <w:rsid w:val="0095150F"/>
    <w:pPr>
      <w:spacing w:after="120"/>
    </w:pPr>
  </w:style>
  <w:style w:type="character" w:customStyle="1" w:styleId="BodyTextChar">
    <w:name w:val="Body Text Char"/>
    <w:basedOn w:val="DefaultParagraphFont"/>
    <w:link w:val="BodyText"/>
    <w:uiPriority w:val="99"/>
    <w:semiHidden/>
    <w:rsid w:val="0095150F"/>
    <w:rPr>
      <w:rFonts w:ascii="Times New Roman" w:eastAsia="SimSun" w:hAnsi="Times New Roman" w:cs="Times New Roman"/>
      <w:sz w:val="20"/>
      <w:szCs w:val="20"/>
    </w:rPr>
  </w:style>
  <w:style w:type="character" w:customStyle="1" w:styleId="Heading5Char">
    <w:name w:val="Heading 5 Char"/>
    <w:basedOn w:val="DefaultParagraphFont"/>
    <w:link w:val="Heading5"/>
    <w:uiPriority w:val="9"/>
    <w:semiHidden/>
    <w:rsid w:val="00F73EAF"/>
    <w:rPr>
      <w:rFonts w:asciiTheme="majorHAnsi" w:eastAsiaTheme="majorEastAsia" w:hAnsiTheme="majorHAnsi" w:cstheme="majorBidi"/>
      <w:color w:val="2E74B5" w:themeColor="accent1" w:themeShade="BF"/>
      <w:sz w:val="20"/>
      <w:szCs w:val="20"/>
    </w:rPr>
  </w:style>
  <w:style w:type="character" w:styleId="Emphasis">
    <w:name w:val="Emphasis"/>
    <w:uiPriority w:val="20"/>
    <w:qFormat/>
    <w:rsid w:val="00DC4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ncbi.nlm.nih.gov/pubmed/?term=He%20JX%5BAuthor%5D&amp;cauthor=true&amp;cauthor_uid=20416595"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ncbi.nlm.nih.gov/pubmed/?term=Zhang%20Y%5BAuthor%5D&amp;cauthor=true&amp;cauthor_uid=20416595" TargetMode="External"/><Relationship Id="rId2" Type="http://schemas.openxmlformats.org/officeDocument/2006/relationships/numbering" Target="numbering.xml"/><Relationship Id="rId16" Type="http://schemas.openxmlformats.org/officeDocument/2006/relationships/hyperlink" Target="https://www.ncbi.nlm.nih.gov/pubmed/?term=Xu%20B%5BAuthor%5D&amp;cauthor=true&amp;cauthor_uid=2041659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yahaw@ugm.ac.id"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ncbi.nlm.nih.gov/pubmed/?term=Wang%20S%5BAuthor%5D&amp;cauthor=true&amp;cauthor_uid=20416595"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18BBA-993C-4BE6-B17F-81CD1912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Bulaksumur</dc:creator>
  <cp:keywords/>
  <dc:description/>
  <cp:lastModifiedBy>Dyah Ayu Widiasih</cp:lastModifiedBy>
  <cp:revision>2</cp:revision>
  <dcterms:created xsi:type="dcterms:W3CDTF">2019-11-05T04:59:00Z</dcterms:created>
  <dcterms:modified xsi:type="dcterms:W3CDTF">2019-11-05T04:59:00Z</dcterms:modified>
</cp:coreProperties>
</file>